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04"/>
        <w:gridCol w:w="2053"/>
        <w:gridCol w:w="7300"/>
      </w:tblGrid>
      <w:tr w:rsidR="00FF6B5A" w:rsidRPr="00FF6B5A" w14:paraId="570A13CB" w14:textId="77777777" w:rsidTr="14CD05B2">
        <w:trPr>
          <w:trHeight w:val="204"/>
        </w:trPr>
        <w:tc>
          <w:tcPr>
            <w:tcW w:w="0" w:type="auto"/>
            <w:shd w:val="clear" w:color="auto" w:fill="auto"/>
            <w:vAlign w:val="bottom"/>
            <w:hideMark/>
          </w:tcPr>
          <w:p w14:paraId="2212440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1C8E2E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B5F61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9AE83F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7AB4DC3" w14:textId="77777777" w:rsidTr="14CD05B2">
        <w:trPr>
          <w:trHeight w:val="450"/>
        </w:trPr>
        <w:tc>
          <w:tcPr>
            <w:tcW w:w="0" w:type="auto"/>
            <w:shd w:val="clear" w:color="auto" w:fill="auto"/>
            <w:vAlign w:val="center"/>
            <w:hideMark/>
          </w:tcPr>
          <w:p w14:paraId="38A63AE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5C2E4F76"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t>Characteristics of the submitted research/ artistic/other output</w:t>
            </w:r>
          </w:p>
        </w:tc>
      </w:tr>
      <w:tr w:rsidR="00FF6B5A" w:rsidRPr="00FF6B5A" w14:paraId="40342EE0" w14:textId="77777777" w:rsidTr="14CD05B2">
        <w:trPr>
          <w:trHeight w:val="450"/>
        </w:trPr>
        <w:tc>
          <w:tcPr>
            <w:tcW w:w="0" w:type="auto"/>
            <w:shd w:val="clear" w:color="auto" w:fill="auto"/>
            <w:vAlign w:val="center"/>
            <w:hideMark/>
          </w:tcPr>
          <w:p w14:paraId="01D32143"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1BAFBEB7"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357464F8" w14:textId="77777777" w:rsidTr="14CD05B2">
        <w:trPr>
          <w:trHeight w:val="60"/>
        </w:trPr>
        <w:tc>
          <w:tcPr>
            <w:tcW w:w="0" w:type="auto"/>
            <w:shd w:val="clear" w:color="auto" w:fill="auto"/>
            <w:vAlign w:val="bottom"/>
            <w:hideMark/>
          </w:tcPr>
          <w:p w14:paraId="2CF7214A"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1FC4EC8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0B2A5F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409529E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3058CD8" w14:textId="77777777" w:rsidTr="14CD05B2">
        <w:trPr>
          <w:trHeight w:val="375"/>
        </w:trPr>
        <w:tc>
          <w:tcPr>
            <w:tcW w:w="0" w:type="auto"/>
            <w:shd w:val="clear" w:color="auto" w:fill="auto"/>
            <w:vAlign w:val="bottom"/>
            <w:hideMark/>
          </w:tcPr>
          <w:p w14:paraId="4D525BD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6B99B6C5"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FF6B5A" w14:paraId="01A8F94A" w14:textId="77777777" w:rsidTr="14CD05B2">
        <w:trPr>
          <w:trHeight w:val="375"/>
        </w:trPr>
        <w:tc>
          <w:tcPr>
            <w:tcW w:w="0" w:type="auto"/>
            <w:shd w:val="clear" w:color="auto" w:fill="auto"/>
            <w:vAlign w:val="bottom"/>
            <w:hideMark/>
          </w:tcPr>
          <w:p w14:paraId="06F8F5E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17FDE0E2"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36E90729" w14:textId="77777777" w:rsidTr="14CD05B2">
        <w:trPr>
          <w:trHeight w:val="90"/>
        </w:trPr>
        <w:tc>
          <w:tcPr>
            <w:tcW w:w="0" w:type="auto"/>
            <w:shd w:val="clear" w:color="auto" w:fill="auto"/>
            <w:vAlign w:val="bottom"/>
            <w:hideMark/>
          </w:tcPr>
          <w:p w14:paraId="4A70432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FCCA79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945271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CF966C8"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1E2C1AD" w14:textId="77777777" w:rsidTr="14CD05B2">
        <w:trPr>
          <w:trHeight w:val="345"/>
        </w:trPr>
        <w:tc>
          <w:tcPr>
            <w:tcW w:w="0" w:type="auto"/>
            <w:shd w:val="clear" w:color="auto" w:fill="auto"/>
            <w:vAlign w:val="bottom"/>
            <w:hideMark/>
          </w:tcPr>
          <w:p w14:paraId="24C4772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01BE30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68E1E899" w14:textId="77777777" w:rsidR="00FF6B5A" w:rsidRPr="00FF6B5A" w:rsidRDefault="005F400E"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ID konania/ID of the procedure:</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3DA519F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69741C01" w14:textId="77777777" w:rsidTr="14CD05B2">
        <w:trPr>
          <w:trHeight w:val="345"/>
        </w:trPr>
        <w:tc>
          <w:tcPr>
            <w:tcW w:w="0" w:type="auto"/>
            <w:shd w:val="clear" w:color="auto" w:fill="auto"/>
            <w:vAlign w:val="bottom"/>
            <w:hideMark/>
          </w:tcPr>
          <w:p w14:paraId="732CB74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157F154E"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47610FE7"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VTC/Code of the research/artistic/other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71ABDE1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49129275" w14:textId="77777777" w:rsidTr="14CD05B2">
        <w:trPr>
          <w:trHeight w:val="405"/>
        </w:trPr>
        <w:tc>
          <w:tcPr>
            <w:tcW w:w="0" w:type="auto"/>
            <w:shd w:val="clear" w:color="auto" w:fill="auto"/>
            <w:vAlign w:val="bottom"/>
            <w:hideMark/>
          </w:tcPr>
          <w:p w14:paraId="266331C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46784EF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07B419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90E79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4A3DE50" w14:textId="77777777" w:rsidTr="14CD05B2">
        <w:trPr>
          <w:trHeight w:val="510"/>
        </w:trPr>
        <w:tc>
          <w:tcPr>
            <w:tcW w:w="0" w:type="auto"/>
            <w:shd w:val="clear" w:color="auto" w:fill="auto"/>
            <w:vAlign w:val="bottom"/>
            <w:hideMark/>
          </w:tcPr>
          <w:p w14:paraId="6889683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7A7024C0" w14:textId="77777777" w:rsidR="00FF6B5A" w:rsidRPr="00FF6B5A" w:rsidRDefault="005F400E"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Surname awarded to the assessed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3B3ED5FB" w14:textId="504FDACF"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04B69">
              <w:rPr>
                <w:rFonts w:ascii="Calibri" w:eastAsia="Times New Roman" w:hAnsi="Calibri" w:cs="Times New Roman"/>
                <w:color w:val="000000"/>
                <w:lang w:eastAsia="sk-SK"/>
              </w:rPr>
              <w:t>Jalč</w:t>
            </w:r>
          </w:p>
        </w:tc>
      </w:tr>
      <w:tr w:rsidR="00FF6B5A" w:rsidRPr="00FF6B5A" w14:paraId="6315945F" w14:textId="77777777" w:rsidTr="14CD05B2">
        <w:trPr>
          <w:trHeight w:val="315"/>
        </w:trPr>
        <w:tc>
          <w:tcPr>
            <w:tcW w:w="0" w:type="auto"/>
            <w:shd w:val="clear" w:color="auto" w:fill="auto"/>
            <w:vAlign w:val="bottom"/>
            <w:hideMark/>
          </w:tcPr>
          <w:p w14:paraId="4D94A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A8A568D" w14:textId="77777777" w:rsidR="00FF6B5A" w:rsidRPr="00FF6B5A" w:rsidRDefault="005F400E"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Name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0827347F" w14:textId="0A3FF3EE"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04B69">
              <w:rPr>
                <w:rFonts w:ascii="Calibri" w:eastAsia="Times New Roman" w:hAnsi="Calibri" w:cs="Times New Roman"/>
                <w:color w:val="000000"/>
                <w:lang w:eastAsia="sk-SK"/>
              </w:rPr>
              <w:t>Adrián</w:t>
            </w:r>
          </w:p>
        </w:tc>
      </w:tr>
      <w:tr w:rsidR="00FF6B5A" w:rsidRPr="00FF6B5A" w14:paraId="50159786" w14:textId="77777777" w:rsidTr="14CD05B2">
        <w:trPr>
          <w:trHeight w:val="510"/>
        </w:trPr>
        <w:tc>
          <w:tcPr>
            <w:tcW w:w="0" w:type="auto"/>
            <w:shd w:val="clear" w:color="auto" w:fill="auto"/>
            <w:vAlign w:val="bottom"/>
            <w:hideMark/>
          </w:tcPr>
          <w:p w14:paraId="4DE9EF1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2286BC8C" w14:textId="77777777" w:rsidR="00FF6B5A" w:rsidRPr="00FF6B5A" w:rsidRDefault="005F400E"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Degrees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25FC0341" w14:textId="67766708"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04B69">
              <w:rPr>
                <w:rFonts w:ascii="Calibri" w:eastAsia="Times New Roman" w:hAnsi="Calibri" w:cs="Times New Roman"/>
                <w:color w:val="000000"/>
                <w:lang w:eastAsia="sk-SK"/>
              </w:rPr>
              <w:t>prof</w:t>
            </w:r>
            <w:r w:rsidR="00A73F77">
              <w:rPr>
                <w:rFonts w:ascii="Calibri" w:eastAsia="Times New Roman" w:hAnsi="Calibri" w:cs="Times New Roman"/>
                <w:color w:val="000000"/>
                <w:lang w:eastAsia="sk-SK"/>
              </w:rPr>
              <w:t>. JUDr.</w:t>
            </w:r>
            <w:r w:rsidR="00A04B69">
              <w:rPr>
                <w:rFonts w:ascii="Calibri" w:eastAsia="Times New Roman" w:hAnsi="Calibri" w:cs="Times New Roman"/>
                <w:color w:val="000000"/>
                <w:lang w:eastAsia="sk-SK"/>
              </w:rPr>
              <w:t xml:space="preserve"> Ing.</w:t>
            </w:r>
            <w:r w:rsidR="00A73F77">
              <w:rPr>
                <w:rFonts w:ascii="Calibri" w:eastAsia="Times New Roman" w:hAnsi="Calibri" w:cs="Times New Roman"/>
                <w:color w:val="000000"/>
                <w:lang w:eastAsia="sk-SK"/>
              </w:rPr>
              <w:t xml:space="preserve"> PhD.</w:t>
            </w:r>
          </w:p>
        </w:tc>
      </w:tr>
      <w:tr w:rsidR="00FF6B5A" w:rsidRPr="00FF6B5A" w14:paraId="3776F87D" w14:textId="77777777" w:rsidTr="14CD05B2">
        <w:trPr>
          <w:trHeight w:val="660"/>
        </w:trPr>
        <w:tc>
          <w:tcPr>
            <w:tcW w:w="0" w:type="auto"/>
            <w:shd w:val="clear" w:color="auto" w:fill="auto"/>
            <w:vAlign w:val="bottom"/>
            <w:hideMark/>
          </w:tcPr>
          <w:p w14:paraId="6762D1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5079768" w14:textId="77777777" w:rsidR="00FF6B5A" w:rsidRPr="00FF6B5A" w:rsidRDefault="005F400E"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24C2D45B"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7B427989" w14:textId="7ACDE1D0" w:rsidR="00A04B69" w:rsidRDefault="005F400E" w:rsidP="00FF6B5A">
            <w:pPr>
              <w:spacing w:after="0" w:line="240" w:lineRule="auto"/>
              <w:rPr>
                <w:rStyle w:val="Hypertextovprepojenie"/>
                <w:rFonts w:ascii="Calibri" w:eastAsia="Times New Roman" w:hAnsi="Calibri" w:cs="Times New Roman"/>
                <w:lang w:eastAsia="sk-SK"/>
              </w:rPr>
            </w:pPr>
            <w:hyperlink r:id="rId15" w:history="1">
              <w:r w:rsidR="005B481E" w:rsidRPr="002A038B">
                <w:rPr>
                  <w:rStyle w:val="Hypertextovprepojenie"/>
                  <w:rFonts w:ascii="Calibri" w:eastAsia="Times New Roman" w:hAnsi="Calibri" w:cs="Times New Roman"/>
                  <w:lang w:eastAsia="sk-SK"/>
                </w:rPr>
                <w:t>https://www.portalvs.sk/regzam/detail/8753?do=filterForm-submit&amp;name=Adri%C3%A1n&amp;surname=</w:t>
              </w:r>
            </w:hyperlink>
          </w:p>
          <w:p w14:paraId="3D5D3B26" w14:textId="777C6BDA" w:rsidR="00A73F77" w:rsidRDefault="00A04B69" w:rsidP="00FF6B5A">
            <w:pPr>
              <w:spacing w:after="0" w:line="240" w:lineRule="auto"/>
              <w:rPr>
                <w:rFonts w:ascii="Calibri" w:eastAsia="Times New Roman" w:hAnsi="Calibri" w:cs="Times New Roman"/>
                <w:color w:val="000000"/>
                <w:lang w:eastAsia="sk-SK"/>
              </w:rPr>
            </w:pPr>
            <w:r w:rsidRPr="00A04B69">
              <w:rPr>
                <w:rStyle w:val="Hypertextovprepojenie"/>
                <w:rFonts w:ascii="Calibri" w:eastAsia="Times New Roman" w:hAnsi="Calibri" w:cs="Times New Roman"/>
                <w:lang w:eastAsia="sk-SK"/>
              </w:rPr>
              <w:t>Jal%C4%8D&amp;sort=surname&amp;employment_state=yes&amp;filter=Vyh%C4%BEada%C5%A5</w:t>
            </w:r>
          </w:p>
          <w:p w14:paraId="362181D3" w14:textId="77777777" w:rsidR="00A73F77" w:rsidRDefault="00A73F77" w:rsidP="00FF6B5A">
            <w:pPr>
              <w:spacing w:after="0" w:line="240" w:lineRule="auto"/>
              <w:rPr>
                <w:rFonts w:ascii="Calibri" w:eastAsia="Times New Roman" w:hAnsi="Calibri" w:cs="Times New Roman"/>
                <w:color w:val="000000"/>
                <w:lang w:eastAsia="sk-SK"/>
              </w:rPr>
            </w:pPr>
          </w:p>
          <w:p w14:paraId="63469E75" w14:textId="77777777" w:rsidR="00A73F77" w:rsidRDefault="00A73F77" w:rsidP="00FF6B5A">
            <w:pPr>
              <w:spacing w:after="0" w:line="240" w:lineRule="auto"/>
              <w:rPr>
                <w:rFonts w:ascii="Calibri" w:eastAsia="Times New Roman" w:hAnsi="Calibri" w:cs="Times New Roman"/>
                <w:color w:val="000000"/>
                <w:lang w:eastAsia="sk-SK"/>
              </w:rPr>
            </w:pPr>
          </w:p>
          <w:p w14:paraId="6FE43CD6" w14:textId="77777777" w:rsidR="00A73F77" w:rsidRDefault="00A73F77" w:rsidP="00FF6B5A">
            <w:pPr>
              <w:spacing w:after="0" w:line="240" w:lineRule="auto"/>
              <w:rPr>
                <w:rFonts w:ascii="Calibri" w:eastAsia="Times New Roman" w:hAnsi="Calibri" w:cs="Times New Roman"/>
                <w:color w:val="000000"/>
                <w:lang w:eastAsia="sk-SK"/>
              </w:rPr>
            </w:pPr>
          </w:p>
          <w:p w14:paraId="45DDE965" w14:textId="77777777" w:rsidR="00A73F77" w:rsidRDefault="00A73F77" w:rsidP="00FF6B5A">
            <w:pPr>
              <w:spacing w:after="0" w:line="240" w:lineRule="auto"/>
              <w:rPr>
                <w:rFonts w:ascii="Calibri" w:eastAsia="Times New Roman" w:hAnsi="Calibri" w:cs="Times New Roman"/>
                <w:color w:val="000000"/>
                <w:lang w:eastAsia="sk-SK"/>
              </w:rPr>
            </w:pPr>
          </w:p>
          <w:p w14:paraId="1F4865D2" w14:textId="21FEC525" w:rsidR="00A73F77" w:rsidRPr="00FF6B5A" w:rsidRDefault="00A73F77" w:rsidP="00FF6B5A">
            <w:pPr>
              <w:spacing w:after="0" w:line="240" w:lineRule="auto"/>
              <w:rPr>
                <w:rFonts w:ascii="Calibri" w:eastAsia="Times New Roman" w:hAnsi="Calibri" w:cs="Times New Roman"/>
                <w:color w:val="000000"/>
                <w:lang w:eastAsia="sk-SK"/>
              </w:rPr>
            </w:pPr>
          </w:p>
        </w:tc>
      </w:tr>
      <w:tr w:rsidR="00FF6B5A" w:rsidRPr="00FF6B5A" w14:paraId="2A28AD3E" w14:textId="77777777" w:rsidTr="14CD05B2">
        <w:trPr>
          <w:trHeight w:val="300"/>
        </w:trPr>
        <w:tc>
          <w:tcPr>
            <w:tcW w:w="0" w:type="auto"/>
            <w:shd w:val="clear" w:color="auto" w:fill="auto"/>
            <w:vAlign w:val="bottom"/>
            <w:hideMark/>
          </w:tcPr>
          <w:p w14:paraId="6A27AD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F25A250" w14:textId="77777777" w:rsidR="00FF6B5A" w:rsidRPr="00FF6B5A" w:rsidRDefault="005F400E"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Area of assessment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31D09674" w14:textId="05681FAF" w:rsidR="00FF6B5A" w:rsidRPr="00FF6B5A" w:rsidRDefault="00422600" w:rsidP="00422600">
            <w:pPr>
              <w:spacing w:after="0" w:line="240" w:lineRule="auto"/>
              <w:rPr>
                <w:rFonts w:ascii="Calibri" w:eastAsia="Times New Roman" w:hAnsi="Calibri" w:cs="Times New Roman"/>
                <w:color w:val="000000"/>
                <w:lang w:eastAsia="sk-SK"/>
              </w:rPr>
            </w:pPr>
            <w:r>
              <w:t xml:space="preserve">Študijný program </w:t>
            </w:r>
            <w:r w:rsidR="00A73F77" w:rsidRPr="00A73F77">
              <w:t>Trestné</w:t>
            </w:r>
            <w:r w:rsidRPr="00A73F77">
              <w:t xml:space="preserve"> právo, 3. stupeň / Third degree study programe "</w:t>
            </w:r>
            <w:r w:rsidR="00A73F77" w:rsidRPr="00A73F77">
              <w:t>Criminal</w:t>
            </w:r>
            <w:r w:rsidRPr="00A73F77">
              <w:t xml:space="preserve"> law</w:t>
            </w:r>
            <w:r>
              <w:t>"</w:t>
            </w:r>
          </w:p>
        </w:tc>
      </w:tr>
      <w:tr w:rsidR="008E2108" w:rsidRPr="00FF6B5A" w14:paraId="4C7BFCD5" w14:textId="77777777" w:rsidTr="14CD05B2">
        <w:trPr>
          <w:trHeight w:val="300"/>
        </w:trPr>
        <w:tc>
          <w:tcPr>
            <w:tcW w:w="0" w:type="auto"/>
            <w:shd w:val="clear" w:color="auto" w:fill="auto"/>
            <w:vAlign w:val="bottom"/>
          </w:tcPr>
          <w:p w14:paraId="758AF9D6"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6F9F9088" w14:textId="42FB7048" w:rsidR="008E2108" w:rsidRDefault="46097BA5" w:rsidP="14CD05B2">
            <w:pPr>
              <w:spacing w:after="0" w:line="240" w:lineRule="auto"/>
            </w:pPr>
            <w:r w:rsidRPr="14CD05B2">
              <w:rPr>
                <w:rFonts w:ascii="Calibri" w:eastAsia="Calibri" w:hAnsi="Calibri" w:cs="Calibri"/>
              </w:rPr>
              <w:t>Zaradenie (PF TU)</w:t>
            </w:r>
          </w:p>
        </w:tc>
        <w:tc>
          <w:tcPr>
            <w:tcW w:w="0" w:type="auto"/>
            <w:shd w:val="clear" w:color="auto" w:fill="auto"/>
          </w:tcPr>
          <w:p w14:paraId="5778B31B" w14:textId="741FBCB7" w:rsidR="008E2108" w:rsidRPr="00FF6B5A" w:rsidRDefault="00A5091B" w:rsidP="00FF6B5A">
            <w:pPr>
              <w:spacing w:after="0" w:line="240" w:lineRule="auto"/>
              <w:rPr>
                <w:rFonts w:ascii="Calibri" w:eastAsia="Times New Roman" w:hAnsi="Calibri" w:cs="Times New Roman"/>
                <w:color w:val="000000"/>
                <w:lang w:eastAsia="sk-SK"/>
              </w:rPr>
            </w:pPr>
            <w:r w:rsidRPr="435AD7CA">
              <w:rPr>
                <w:rFonts w:ascii="Calibri" w:eastAsia="Times New Roman" w:hAnsi="Calibri" w:cs="Times New Roman"/>
                <w:color w:val="000000" w:themeColor="text1"/>
                <w:lang w:eastAsia="sk-SK"/>
              </w:rPr>
              <w:t>A</w:t>
            </w:r>
          </w:p>
        </w:tc>
      </w:tr>
      <w:tr w:rsidR="00FF6B5A" w:rsidRPr="00FF6B5A" w14:paraId="42FC667A" w14:textId="77777777" w:rsidTr="14CD05B2">
        <w:trPr>
          <w:trHeight w:val="660"/>
        </w:trPr>
        <w:tc>
          <w:tcPr>
            <w:tcW w:w="0" w:type="auto"/>
            <w:shd w:val="clear" w:color="auto" w:fill="auto"/>
            <w:vAlign w:val="bottom"/>
            <w:hideMark/>
          </w:tcPr>
          <w:p w14:paraId="4B9F520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A1B4198" w14:textId="77777777" w:rsidR="00FF6B5A" w:rsidRDefault="005F400E"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Category of the research/ artistic/other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lastRenderedPageBreak/>
                <w:t xml:space="preserve">Výber zo 6 možností </w:t>
              </w:r>
              <w:r w:rsidR="00FF6B5A" w:rsidRPr="00FF6B5A">
                <w:rPr>
                  <w:rFonts w:ascii="Calibri" w:eastAsia="Times New Roman" w:hAnsi="Calibri" w:cs="Times New Roman"/>
                  <w:i/>
                  <w:iCs/>
                  <w:color w:val="808080"/>
                  <w:lang w:eastAsia="sk-SK"/>
                </w:rPr>
                <w:t>/ Choice from 6 opt</w:t>
              </w:r>
              <w:r w:rsidR="008E2108">
                <w:rPr>
                  <w:rFonts w:ascii="Calibri" w:eastAsia="Times New Roman" w:hAnsi="Calibri" w:cs="Times New Roman"/>
                  <w:i/>
                  <w:iCs/>
                  <w:color w:val="808080"/>
                  <w:lang w:eastAsia="sk-SK"/>
                </w:rPr>
                <w:t>ions</w:t>
              </w:r>
              <w:r w:rsidR="00FF6B5A" w:rsidRPr="00FF6B5A">
                <w:rPr>
                  <w:rFonts w:ascii="Calibri" w:eastAsia="Times New Roman" w:hAnsi="Calibri" w:cs="Times New Roman"/>
                  <w:i/>
                  <w:iCs/>
                  <w:color w:val="808080"/>
                  <w:lang w:eastAsia="sk-SK"/>
                </w:rPr>
                <w:t xml:space="preserve">. </w:t>
              </w:r>
            </w:hyperlink>
          </w:p>
          <w:p w14:paraId="42B036A4"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scientific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professional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pedagogical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artistic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dokument práv duševného vlastníctva a norma / intellectual property rights document and standard</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other output</w:t>
            </w:r>
          </w:p>
        </w:tc>
        <w:tc>
          <w:tcPr>
            <w:tcW w:w="0" w:type="auto"/>
            <w:shd w:val="clear" w:color="auto" w:fill="auto"/>
            <w:hideMark/>
          </w:tcPr>
          <w:p w14:paraId="7D2D03EC" w14:textId="3B585394" w:rsidR="00FF6B5A" w:rsidRPr="00422600" w:rsidRDefault="00FF6B5A"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sidR="00422600" w:rsidRPr="00422600">
              <w:rPr>
                <w:rFonts w:ascii="Calibri" w:eastAsia="Times New Roman" w:hAnsi="Calibri" w:cs="Times New Roman"/>
                <w:iCs/>
                <w:lang w:eastAsia="sk-SK"/>
              </w:rPr>
              <w:t>vedecký výstup</w:t>
            </w:r>
            <w:r w:rsidR="002851AA">
              <w:rPr>
                <w:rFonts w:ascii="Calibri" w:eastAsia="Times New Roman" w:hAnsi="Calibri" w:cs="Times New Roman"/>
                <w:iCs/>
                <w:lang w:eastAsia="sk-SK"/>
              </w:rPr>
              <w:t>/</w:t>
            </w:r>
            <w:r w:rsidR="002851AA" w:rsidRPr="002851AA">
              <w:rPr>
                <w:rFonts w:ascii="Calibri" w:eastAsia="Times New Roman" w:hAnsi="Calibri" w:cs="Times New Roman"/>
                <w:iCs/>
                <w:lang w:eastAsia="sk-SK"/>
              </w:rPr>
              <w:t> scientific output</w:t>
            </w:r>
          </w:p>
        </w:tc>
      </w:tr>
      <w:tr w:rsidR="00FF6B5A" w:rsidRPr="00FF6B5A" w14:paraId="00D298D4" w14:textId="77777777" w:rsidTr="14CD05B2">
        <w:trPr>
          <w:trHeight w:val="510"/>
        </w:trPr>
        <w:tc>
          <w:tcPr>
            <w:tcW w:w="0" w:type="auto"/>
            <w:shd w:val="clear" w:color="auto" w:fill="auto"/>
            <w:vAlign w:val="bottom"/>
            <w:hideMark/>
          </w:tcPr>
          <w:p w14:paraId="67F425F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1C617828"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Year of publication of the research/artistic/other output</w:t>
            </w:r>
          </w:p>
        </w:tc>
        <w:tc>
          <w:tcPr>
            <w:tcW w:w="0" w:type="auto"/>
            <w:shd w:val="clear" w:color="auto" w:fill="auto"/>
            <w:hideMark/>
          </w:tcPr>
          <w:p w14:paraId="624B60EF" w14:textId="16ACDE8B"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FF1B16">
              <w:rPr>
                <w:rFonts w:ascii="Calibri" w:eastAsia="Times New Roman" w:hAnsi="Calibri" w:cs="Times New Roman"/>
                <w:color w:val="000000"/>
                <w:lang w:eastAsia="sk-SK"/>
              </w:rPr>
              <w:t>20</w:t>
            </w:r>
            <w:r w:rsidR="003E2D86">
              <w:rPr>
                <w:rFonts w:ascii="Calibri" w:eastAsia="Times New Roman" w:hAnsi="Calibri" w:cs="Times New Roman"/>
                <w:color w:val="000000"/>
                <w:lang w:eastAsia="sk-SK"/>
              </w:rPr>
              <w:t>21</w:t>
            </w:r>
          </w:p>
        </w:tc>
      </w:tr>
      <w:tr w:rsidR="00FF6B5A" w:rsidRPr="00FF6B5A" w14:paraId="02BA2661" w14:textId="77777777" w:rsidTr="14CD05B2">
        <w:trPr>
          <w:trHeight w:val="660"/>
        </w:trPr>
        <w:tc>
          <w:tcPr>
            <w:tcW w:w="0" w:type="auto"/>
            <w:shd w:val="clear" w:color="auto" w:fill="auto"/>
            <w:vAlign w:val="bottom"/>
            <w:hideMark/>
          </w:tcPr>
          <w:p w14:paraId="2A3DB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C551BB0" w14:textId="77777777" w:rsidR="00FF6B5A" w:rsidRPr="00FF6B5A" w:rsidRDefault="005F400E"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the record in the Central Registry of Publication Activity (CRPA) or the Central Registry of Artistic Activity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081402C0" w14:textId="53C8AEC2" w:rsidR="0090732E" w:rsidRPr="00167D39" w:rsidRDefault="00626FA8" w:rsidP="7E237D9C">
            <w:pPr>
              <w:spacing w:after="0" w:line="240" w:lineRule="auto"/>
              <w:rPr>
                <w:rFonts w:ascii="Helvetica" w:eastAsia="Helvetica" w:hAnsi="Helvetica" w:cs="Helvetica"/>
                <w:sz w:val="20"/>
                <w:szCs w:val="20"/>
                <w:shd w:val="clear" w:color="auto" w:fill="FFFFFF"/>
              </w:rPr>
            </w:pPr>
            <w:r w:rsidRPr="00626FA8">
              <w:rPr>
                <w:rFonts w:ascii="Helvetica" w:eastAsia="Helvetica" w:hAnsi="Helvetica" w:cs="Helvetica"/>
                <w:color w:val="333333"/>
                <w:sz w:val="19"/>
                <w:szCs w:val="19"/>
              </w:rPr>
              <w:t>ID = 454907</w:t>
            </w:r>
            <w:r w:rsidR="7280B563" w:rsidRPr="7E237D9C">
              <w:rPr>
                <w:rFonts w:ascii="Helvetica" w:eastAsia="Helvetica" w:hAnsi="Helvetica" w:cs="Helvetica"/>
                <w:color w:val="333333"/>
                <w:sz w:val="19"/>
                <w:szCs w:val="19"/>
              </w:rPr>
              <w:t xml:space="preserve">| </w:t>
            </w:r>
            <w:r w:rsidRPr="00626FA8">
              <w:rPr>
                <w:rFonts w:ascii="Helvetica" w:eastAsia="Helvetica" w:hAnsi="Helvetica" w:cs="Helvetica"/>
                <w:b/>
                <w:bCs/>
                <w:color w:val="333333"/>
                <w:sz w:val="19"/>
                <w:szCs w:val="19"/>
              </w:rPr>
              <w:t>Trestné činy v súvislosti s posudzovaním a hodnotením projektových žiadostí</w:t>
            </w:r>
            <w:r w:rsidRPr="00626FA8">
              <w:rPr>
                <w:rFonts w:ascii="Helvetica" w:eastAsia="Helvetica" w:hAnsi="Helvetica" w:cs="Helvetica"/>
                <w:color w:val="333333"/>
                <w:sz w:val="19"/>
                <w:szCs w:val="19"/>
              </w:rPr>
              <w:t> / Jalč, Adrián [Autor, TUTPRTPK, 100%]. – text. – [slovenčina]. – [OV 070]. – [príspevok]. – TUTPRTPK signatúra E089431</w:t>
            </w:r>
            <w:r w:rsidRPr="00626FA8">
              <w:rPr>
                <w:rFonts w:ascii="Helvetica" w:eastAsia="Helvetica" w:hAnsi="Helvetica" w:cs="Helvetica"/>
                <w:color w:val="333333"/>
                <w:sz w:val="19"/>
                <w:szCs w:val="19"/>
              </w:rPr>
              <w:br/>
            </w:r>
            <w:r w:rsidRPr="00626FA8">
              <w:rPr>
                <w:rFonts w:ascii="Helvetica" w:eastAsia="Helvetica" w:hAnsi="Helvetica" w:cs="Helvetica"/>
                <w:b/>
                <w:bCs/>
                <w:color w:val="333333"/>
                <w:sz w:val="19"/>
                <w:szCs w:val="19"/>
              </w:rPr>
              <w:t>In:</w:t>
            </w:r>
            <w:r w:rsidRPr="00626FA8">
              <w:rPr>
                <w:rFonts w:ascii="Helvetica" w:eastAsia="Helvetica" w:hAnsi="Helvetica" w:cs="Helvetica"/>
                <w:color w:val="333333"/>
                <w:sz w:val="19"/>
                <w:szCs w:val="19"/>
              </w:rPr>
              <w:t> Právne aspekty a efektivita grantovej podpory výskumu [textový dokument (print)] / Žitňanská, Lucia [Zostavovateľ, editor] ; Csach, Kristián [Zostavovateľ, editor] ; Jurčová, Monika [Recenzent] ; Vozár, Jozef [Recenzent]. – 1. vyd. – Trnava (Slovensko) : Trnavská univerzita v Trnave. Typi Universitatis Tyrnaviensis, spoločné pracovisko Trnavskej univerzity v Trnave a Vedy, vydavateľstva Slovenskej akadémie vied, 2021. – ISBN 978-80-568-0445-2. – TUTPROOP signatúra E089415, s. 151-206 [tlačená forma]</w:t>
            </w:r>
          </w:p>
        </w:tc>
      </w:tr>
      <w:tr w:rsidR="00FF6B5A" w:rsidRPr="00FF6B5A" w14:paraId="4BE537B4" w14:textId="77777777" w:rsidTr="14CD05B2">
        <w:trPr>
          <w:trHeight w:val="525"/>
        </w:trPr>
        <w:tc>
          <w:tcPr>
            <w:tcW w:w="0" w:type="auto"/>
            <w:shd w:val="clear" w:color="auto" w:fill="auto"/>
            <w:vAlign w:val="bottom"/>
            <w:hideMark/>
          </w:tcPr>
          <w:p w14:paraId="3A5F0FE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6BF2A72A" w14:textId="77777777" w:rsidR="00FF6B5A" w:rsidRPr="00FF6B5A" w:rsidRDefault="005F400E"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r w:rsidR="00FF6B5A" w:rsidRPr="00422600">
                <w:rPr>
                  <w:rFonts w:ascii="Calibri" w:eastAsia="Times New Roman" w:hAnsi="Calibri" w:cs="Times New Roman"/>
                  <w:b/>
                  <w:lang w:eastAsia="sk-SK"/>
                </w:rPr>
                <w:t>Hyperlink na záznam v CREPČ alebo CREUČ</w:t>
              </w:r>
              <w:r w:rsidR="00FF6B5A" w:rsidRPr="00FF6B5A">
                <w:rPr>
                  <w:rFonts w:ascii="Calibri" w:eastAsia="Times New Roman" w:hAnsi="Calibri" w:cs="Times New Roman"/>
                  <w:lang w:eastAsia="sk-SK"/>
                </w:rPr>
                <w:t xml:space="preserve"> / Hyperlink to the record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5703E7EC" w14:textId="7CE7470D" w:rsidR="00626FA8" w:rsidRPr="00FF6B5A" w:rsidRDefault="005F400E" w:rsidP="7E237D9C">
            <w:pPr>
              <w:spacing w:after="0" w:line="240" w:lineRule="auto"/>
              <w:rPr>
                <w:rFonts w:ascii="Calibri" w:eastAsia="Calibri" w:hAnsi="Calibri" w:cs="Calibri"/>
              </w:rPr>
            </w:pPr>
            <w:hyperlink r:id="rId20" w:tgtFrame="_blank" w:history="1">
              <w:r w:rsidR="00626FA8" w:rsidRPr="00626FA8">
                <w:rPr>
                  <w:rStyle w:val="Hypertextovprepojenie"/>
                  <w:rFonts w:ascii="Calibri" w:eastAsia="Calibri" w:hAnsi="Calibri" w:cs="Calibri"/>
                </w:rPr>
                <w:t>https://app.crepc.sk/?fn=detailBiblioForm&amp;sid=9F2EDB10F68DBC5D73077E28D4</w:t>
              </w:r>
            </w:hyperlink>
          </w:p>
        </w:tc>
      </w:tr>
      <w:tr w:rsidR="00C86832" w:rsidRPr="00FF6B5A" w14:paraId="785BEBC3" w14:textId="77777777" w:rsidTr="14CD05B2">
        <w:trPr>
          <w:trHeight w:val="525"/>
        </w:trPr>
        <w:tc>
          <w:tcPr>
            <w:tcW w:w="0" w:type="auto"/>
            <w:shd w:val="clear" w:color="auto" w:fill="auto"/>
            <w:vAlign w:val="bottom"/>
          </w:tcPr>
          <w:p w14:paraId="3396CE9B"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3B80DE76" w14:textId="77777777" w:rsidR="00C86832" w:rsidRDefault="00C86832" w:rsidP="00532FE9">
            <w:pPr>
              <w:spacing w:after="0" w:line="240" w:lineRule="auto"/>
            </w:pPr>
          </w:p>
        </w:tc>
        <w:tc>
          <w:tcPr>
            <w:tcW w:w="0" w:type="auto"/>
            <w:shd w:val="clear" w:color="auto" w:fill="auto"/>
          </w:tcPr>
          <w:p w14:paraId="59E319A6"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5D810647" w14:textId="77777777" w:rsidTr="14CD05B2">
        <w:trPr>
          <w:trHeight w:val="1065"/>
        </w:trPr>
        <w:tc>
          <w:tcPr>
            <w:tcW w:w="0" w:type="auto"/>
            <w:shd w:val="clear" w:color="auto" w:fill="auto"/>
            <w:vAlign w:val="bottom"/>
            <w:hideMark/>
          </w:tcPr>
          <w:p w14:paraId="79709EB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70858428"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auto" w:fill="D9E1F2"/>
            <w:vAlign w:val="center"/>
            <w:hideMark/>
          </w:tcPr>
          <w:p w14:paraId="4D2BDCDB" w14:textId="77777777" w:rsidR="00FF6B5A" w:rsidRPr="00FF6B5A" w:rsidRDefault="005F400E"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r w:rsidR="00FF6B5A" w:rsidRPr="00422600">
                <w:rPr>
                  <w:rFonts w:ascii="Calibri" w:eastAsia="Times New Roman" w:hAnsi="Calibri" w:cs="Times New Roman"/>
                  <w:b/>
                  <w:lang w:eastAsia="sk-SK"/>
                </w:rPr>
                <w:t>Hyperlink na záznam v inom verejne prístupnom registri</w:t>
              </w:r>
              <w:r w:rsidR="00FF6B5A" w:rsidRPr="00FF6B5A">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26C48DC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5A69D70" w14:textId="77777777" w:rsidTr="14CD05B2">
        <w:trPr>
          <w:trHeight w:val="1515"/>
        </w:trPr>
        <w:tc>
          <w:tcPr>
            <w:tcW w:w="0" w:type="auto"/>
            <w:shd w:val="clear" w:color="auto" w:fill="auto"/>
            <w:vAlign w:val="bottom"/>
            <w:hideMark/>
          </w:tcPr>
          <w:p w14:paraId="39DAC7F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935C6A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3F1243B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OCA11. Charakteristika výstupu vo formáte bibliografického záznamu CREPČ alebo CREUČ, ak výstup nie je vo verejne prístupnom registri alebo katalógu výstupov / Characteristics of the output in the format of the CRPA or the CRAA bibliographic record, if the output is not available in a publicly accessible register or catalogue of outputs</w:t>
            </w:r>
          </w:p>
        </w:tc>
        <w:tc>
          <w:tcPr>
            <w:tcW w:w="0" w:type="auto"/>
            <w:shd w:val="clear" w:color="auto" w:fill="auto"/>
            <w:hideMark/>
          </w:tcPr>
          <w:p w14:paraId="3ABD9269" w14:textId="093792A4"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04B69">
              <w:rPr>
                <w:rFonts w:ascii="Calibri" w:eastAsia="Times New Roman" w:hAnsi="Calibri" w:cs="Times New Roman"/>
                <w:color w:val="000000"/>
                <w:lang w:eastAsia="sk-SK"/>
              </w:rPr>
              <w:t>X</w:t>
            </w:r>
          </w:p>
        </w:tc>
      </w:tr>
      <w:tr w:rsidR="00FF6B5A" w:rsidRPr="00FF6B5A" w14:paraId="61D3FE39" w14:textId="77777777" w:rsidTr="14CD05B2">
        <w:trPr>
          <w:trHeight w:val="1290"/>
        </w:trPr>
        <w:tc>
          <w:tcPr>
            <w:tcW w:w="0" w:type="auto"/>
            <w:shd w:val="clear" w:color="auto" w:fill="auto"/>
            <w:vAlign w:val="bottom"/>
            <w:hideMark/>
          </w:tcPr>
          <w:p w14:paraId="33F29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D6F257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2BFC94A1" w14:textId="77777777" w:rsidR="00FF6B5A" w:rsidRPr="00FF6B5A" w:rsidRDefault="005F400E" w:rsidP="00087B3E">
            <w:pPr>
              <w:spacing w:after="0" w:line="240" w:lineRule="auto"/>
              <w:rPr>
                <w:rFonts w:ascii="Calibri" w:eastAsia="Times New Roman" w:hAnsi="Calibri" w:cs="Times New Roman"/>
                <w:lang w:eastAsia="sk-SK"/>
              </w:rPr>
            </w:pPr>
            <w:hyperlink r:id="rId22" w:anchor="Expl.OCA12!A1" w:history="1">
              <w:r w:rsidR="00FF6B5A" w:rsidRPr="00FF6B5A">
                <w:rPr>
                  <w:rFonts w:ascii="Calibri" w:eastAsia="Times New Roman" w:hAnsi="Calibri" w:cs="Times New Roman"/>
                  <w:lang w:eastAsia="sk-SK"/>
                </w:rPr>
                <w:t>OCA12. Typ výstupu (ak nie je výstup registrovaný v CREPČ alebo CREUČ) / Type of the output (if the output is not registered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13DEB50A"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4AD1AB2B" w14:textId="77777777" w:rsidTr="14CD05B2">
        <w:trPr>
          <w:trHeight w:val="1110"/>
        </w:trPr>
        <w:tc>
          <w:tcPr>
            <w:tcW w:w="0" w:type="auto"/>
            <w:shd w:val="clear" w:color="auto" w:fill="auto"/>
            <w:vAlign w:val="bottom"/>
            <w:hideMark/>
          </w:tcPr>
          <w:p w14:paraId="1CCCB663"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747DBA1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6592B86"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r w:rsidRPr="00422600">
              <w:rPr>
                <w:rFonts w:ascii="Calibri" w:eastAsia="Times New Roman" w:hAnsi="Calibri" w:cs="Times New Roman"/>
                <w:b/>
                <w:color w:val="000000"/>
                <w:lang w:eastAsia="sk-SK"/>
              </w:rPr>
              <w:t>Hyperlink na stránku, na ktorej je výstup sprístupnený</w:t>
            </w:r>
            <w:r w:rsidRPr="00FF6B5A">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shd w:val="clear" w:color="auto" w:fill="auto"/>
            <w:hideMark/>
          </w:tcPr>
          <w:p w14:paraId="75E7707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6563CEA" w14:textId="77777777" w:rsidTr="14CD05B2">
        <w:trPr>
          <w:trHeight w:val="765"/>
        </w:trPr>
        <w:tc>
          <w:tcPr>
            <w:tcW w:w="0" w:type="auto"/>
            <w:shd w:val="clear" w:color="auto" w:fill="auto"/>
            <w:vAlign w:val="bottom"/>
            <w:hideMark/>
          </w:tcPr>
          <w:p w14:paraId="68A05DD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B3E184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4835C3E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Characteristics of the author's contribution</w:t>
            </w:r>
          </w:p>
        </w:tc>
        <w:tc>
          <w:tcPr>
            <w:tcW w:w="0" w:type="auto"/>
            <w:shd w:val="clear" w:color="auto" w:fill="auto"/>
            <w:hideMark/>
          </w:tcPr>
          <w:p w14:paraId="51A8DDEA" w14:textId="77777777" w:rsidR="00FF6B5A" w:rsidRPr="00FF6B5A" w:rsidRDefault="00422600"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475A156F" w14:textId="77777777" w:rsidTr="14CD05B2">
        <w:trPr>
          <w:trHeight w:val="2310"/>
        </w:trPr>
        <w:tc>
          <w:tcPr>
            <w:tcW w:w="0" w:type="auto"/>
            <w:shd w:val="clear" w:color="auto" w:fill="auto"/>
            <w:vAlign w:val="bottom"/>
            <w:hideMark/>
          </w:tcPr>
          <w:p w14:paraId="456BAD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EF984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554AAF5F" w14:textId="77777777" w:rsidR="00FF6B5A" w:rsidRPr="00FF6B5A" w:rsidRDefault="005F400E"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r w:rsidR="00FF6B5A" w:rsidRPr="00FF6B5A">
                <w:rPr>
                  <w:rFonts w:ascii="Calibri" w:eastAsia="Times New Roman" w:hAnsi="Calibri" w:cs="Times New Roman"/>
                  <w:lang w:eastAsia="sk-SK"/>
                </w:rPr>
                <w:lastRenderedPageBreak/>
                <w:t xml:space="preserve">Annotation of the output with contextual information concerning the description of creative process and the content of the research/artistic/other activity,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v slovenskom jazyku / Range up to 200 words in Slovak</w:t>
              </w:r>
              <w:r w:rsidR="00FF6B5A" w:rsidRPr="00FF6B5A">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shd w:val="clear" w:color="auto" w:fill="auto"/>
            <w:hideMark/>
          </w:tcPr>
          <w:p w14:paraId="2D36BD82"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2810F095" w14:textId="77777777" w:rsidR="00422600" w:rsidRDefault="00422600" w:rsidP="00FF6B5A">
            <w:pPr>
              <w:spacing w:after="0" w:line="240" w:lineRule="auto"/>
              <w:rPr>
                <w:rFonts w:ascii="Calibri" w:eastAsia="Times New Roman" w:hAnsi="Calibri" w:cs="Times New Roman"/>
                <w:color w:val="000000"/>
                <w:lang w:eastAsia="sk-SK"/>
              </w:rPr>
            </w:pPr>
          </w:p>
          <w:p w14:paraId="2CEA3B21" w14:textId="77777777" w:rsidR="00422600" w:rsidRDefault="00422600" w:rsidP="00FF6B5A">
            <w:pPr>
              <w:spacing w:after="0" w:line="240" w:lineRule="auto"/>
              <w:rPr>
                <w:rFonts w:ascii="Calibri" w:eastAsia="Times New Roman" w:hAnsi="Calibri" w:cs="Times New Roman"/>
                <w:color w:val="000000"/>
                <w:lang w:eastAsia="sk-SK"/>
              </w:rPr>
            </w:pPr>
          </w:p>
          <w:p w14:paraId="30EB20E7"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8B05182" w14:textId="77777777" w:rsidTr="14CD05B2">
        <w:trPr>
          <w:trHeight w:val="915"/>
        </w:trPr>
        <w:tc>
          <w:tcPr>
            <w:tcW w:w="0" w:type="auto"/>
            <w:shd w:val="clear" w:color="auto" w:fill="auto"/>
            <w:vAlign w:val="bottom"/>
            <w:hideMark/>
          </w:tcPr>
          <w:p w14:paraId="65F5232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8529B96" w14:textId="77777777" w:rsidR="00FF6B5A" w:rsidRPr="00FF6B5A" w:rsidRDefault="005F400E"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Annotation of the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 Range up to 200 words</w:t>
              </w:r>
            </w:hyperlink>
          </w:p>
        </w:tc>
        <w:tc>
          <w:tcPr>
            <w:tcW w:w="0" w:type="auto"/>
            <w:shd w:val="clear" w:color="auto" w:fill="auto"/>
            <w:hideMark/>
          </w:tcPr>
          <w:p w14:paraId="5C36ADA4" w14:textId="18B773DE" w:rsidR="00EC185D" w:rsidRPr="00FF6B5A" w:rsidRDefault="003E2D86" w:rsidP="00727828">
            <w:pPr>
              <w:spacing w:after="0" w:line="240" w:lineRule="auto"/>
              <w:jc w:val="both"/>
              <w:rPr>
                <w:rFonts w:ascii="Calibri" w:eastAsia="Times New Roman" w:hAnsi="Calibri" w:cs="Times New Roman"/>
                <w:color w:val="000000"/>
                <w:lang w:eastAsia="sk-SK"/>
              </w:rPr>
            </w:pPr>
            <w:r w:rsidRPr="003E2D86">
              <w:rPr>
                <w:rFonts w:ascii="Calibri" w:eastAsia="Times New Roman" w:hAnsi="Calibri" w:cs="Times New Roman"/>
                <w:color w:val="000000"/>
                <w:lang w:eastAsia="sk-SK"/>
              </w:rPr>
              <w:t>In this paper we will deal with crimes such as</w:t>
            </w:r>
            <w:r w:rsidR="00626FA8">
              <w:rPr>
                <w:rFonts w:ascii="Calibri" w:eastAsia="Times New Roman" w:hAnsi="Calibri" w:cs="Times New Roman"/>
                <w:color w:val="000000"/>
                <w:lang w:eastAsia="sk-SK"/>
              </w:rPr>
              <w:t xml:space="preserve"> frauds or </w:t>
            </w:r>
            <w:r w:rsidR="00626FA8" w:rsidRPr="00626FA8">
              <w:rPr>
                <w:rFonts w:ascii="Calibri" w:eastAsia="Times New Roman" w:hAnsi="Calibri" w:cs="Times New Roman"/>
                <w:color w:val="000000"/>
                <w:lang w:eastAsia="sk-SK"/>
              </w:rPr>
              <w:t xml:space="preserve">Damaging Financial Interests of the European </w:t>
            </w:r>
            <w:r w:rsidR="00626FA8">
              <w:rPr>
                <w:rFonts w:ascii="Calibri" w:eastAsia="Times New Roman" w:hAnsi="Calibri" w:cs="Times New Roman"/>
                <w:color w:val="000000"/>
                <w:lang w:eastAsia="sk-SK"/>
              </w:rPr>
              <w:t>Union</w:t>
            </w:r>
            <w:r w:rsidRPr="003E2D86">
              <w:rPr>
                <w:rFonts w:ascii="Calibri" w:eastAsia="Times New Roman" w:hAnsi="Calibri" w:cs="Times New Roman"/>
                <w:color w:val="000000"/>
                <w:lang w:eastAsia="sk-SK"/>
              </w:rPr>
              <w:t xml:space="preserve">. </w:t>
            </w:r>
            <w:r w:rsidR="00626FA8" w:rsidRPr="00626FA8">
              <w:rPr>
                <w:rFonts w:ascii="Calibri" w:eastAsia="Times New Roman" w:hAnsi="Calibri" w:cs="Times New Roman"/>
                <w:color w:val="000000"/>
                <w:lang w:eastAsia="sk-SK"/>
              </w:rPr>
              <w:t>Any person who uses or presents a false, incorrect or incomplete statement or document, or fails to provide mandatory data, or uses funds from the general budget of the European</w:t>
            </w:r>
            <w:r w:rsidR="00626FA8">
              <w:rPr>
                <w:rFonts w:ascii="Calibri" w:eastAsia="Times New Roman" w:hAnsi="Calibri" w:cs="Times New Roman"/>
                <w:color w:val="000000"/>
                <w:lang w:eastAsia="sk-SK"/>
              </w:rPr>
              <w:t xml:space="preserve"> Union</w:t>
            </w:r>
            <w:r w:rsidR="00626FA8" w:rsidRPr="00626FA8">
              <w:rPr>
                <w:rFonts w:ascii="Calibri" w:eastAsia="Times New Roman" w:hAnsi="Calibri" w:cs="Times New Roman"/>
                <w:color w:val="000000"/>
                <w:lang w:eastAsia="sk-SK"/>
              </w:rPr>
              <w:t xml:space="preserve"> or the budget managed by or on behalf of the European </w:t>
            </w:r>
            <w:r w:rsidR="00C41F4D">
              <w:rPr>
                <w:rFonts w:ascii="Calibri" w:eastAsia="Times New Roman" w:hAnsi="Calibri" w:cs="Times New Roman"/>
                <w:color w:val="000000"/>
                <w:lang w:eastAsia="sk-SK"/>
              </w:rPr>
              <w:t>Union</w:t>
            </w:r>
            <w:r w:rsidR="00626FA8" w:rsidRPr="00626FA8">
              <w:rPr>
                <w:rFonts w:ascii="Calibri" w:eastAsia="Times New Roman" w:hAnsi="Calibri" w:cs="Times New Roman"/>
                <w:color w:val="000000"/>
                <w:lang w:eastAsia="sk-SK"/>
              </w:rPr>
              <w:t xml:space="preserve"> for purpose other than that for which they were originally intended, and thus allows embezzlement or illegal withholding of funds from the aforesaid budget</w:t>
            </w:r>
            <w:r w:rsidR="002A5448">
              <w:rPr>
                <w:rFonts w:ascii="Calibri" w:eastAsia="Times New Roman" w:hAnsi="Calibri" w:cs="Times New Roman"/>
                <w:color w:val="000000"/>
                <w:lang w:eastAsia="sk-SK"/>
              </w:rPr>
              <w:t xml:space="preserve">. </w:t>
            </w:r>
            <w:r w:rsidR="00626FA8">
              <w:rPr>
                <w:rFonts w:ascii="Calibri" w:eastAsia="Times New Roman" w:hAnsi="Calibri" w:cs="Times New Roman"/>
                <w:color w:val="000000"/>
                <w:lang w:eastAsia="sk-SK"/>
              </w:rPr>
              <w:t>T</w:t>
            </w:r>
            <w:r w:rsidR="00626FA8" w:rsidRPr="00626FA8">
              <w:rPr>
                <w:rFonts w:ascii="Calibri" w:eastAsia="Times New Roman" w:hAnsi="Calibri" w:cs="Times New Roman"/>
                <w:color w:val="000000"/>
                <w:lang w:eastAsia="sk-SK"/>
              </w:rPr>
              <w:t>hese crimes are interesting not only in terms of the amount of imprisonment, but also in terms of the way they are committed</w:t>
            </w:r>
            <w:r w:rsidR="00D301FB">
              <w:rPr>
                <w:rFonts w:ascii="Calibri" w:eastAsia="Times New Roman" w:hAnsi="Calibri" w:cs="Times New Roman"/>
                <w:color w:val="000000"/>
                <w:lang w:eastAsia="sk-SK"/>
              </w:rPr>
              <w:t xml:space="preserve"> </w:t>
            </w:r>
            <w:r w:rsidR="00C41F4D" w:rsidRPr="00C41F4D">
              <w:rPr>
                <w:rFonts w:ascii="Calibri" w:eastAsia="Times New Roman" w:hAnsi="Calibri" w:cs="Times New Roman"/>
                <w:color w:val="000000"/>
                <w:lang w:eastAsia="sk-SK"/>
              </w:rPr>
              <w:t>in connection with the assessment and evaluation of project applications</w:t>
            </w:r>
            <w:r w:rsidR="00C41F4D">
              <w:rPr>
                <w:rFonts w:ascii="Calibri" w:eastAsia="Times New Roman" w:hAnsi="Calibri" w:cs="Times New Roman"/>
                <w:color w:val="000000"/>
                <w:lang w:eastAsia="sk-SK"/>
              </w:rPr>
              <w:t>.</w:t>
            </w:r>
          </w:p>
        </w:tc>
      </w:tr>
      <w:tr w:rsidR="00FF6B5A" w:rsidRPr="00FF6B5A" w14:paraId="2F1C6838" w14:textId="77777777" w:rsidTr="14CD05B2">
        <w:trPr>
          <w:trHeight w:val="810"/>
        </w:trPr>
        <w:tc>
          <w:tcPr>
            <w:tcW w:w="0" w:type="auto"/>
            <w:shd w:val="clear" w:color="auto" w:fill="auto"/>
            <w:vAlign w:val="bottom"/>
            <w:hideMark/>
          </w:tcPr>
          <w:p w14:paraId="5F33B5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5DC30DB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significant citations corresponding to the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 Range up to 200 words</w:t>
            </w:r>
          </w:p>
        </w:tc>
        <w:tc>
          <w:tcPr>
            <w:tcW w:w="0" w:type="auto"/>
            <w:shd w:val="clear" w:color="auto" w:fill="auto"/>
            <w:hideMark/>
          </w:tcPr>
          <w:tbl>
            <w:tblPr>
              <w:tblStyle w:val="Mriekatabuky"/>
              <w:tblW w:w="0" w:type="auto"/>
              <w:tblLook w:val="06A0" w:firstRow="1" w:lastRow="0" w:firstColumn="1" w:lastColumn="0" w:noHBand="1" w:noVBand="1"/>
            </w:tblPr>
            <w:tblGrid>
              <w:gridCol w:w="596"/>
              <w:gridCol w:w="596"/>
              <w:gridCol w:w="4170"/>
              <w:gridCol w:w="596"/>
              <w:gridCol w:w="1192"/>
            </w:tblGrid>
            <w:tr w:rsidR="7E237D9C" w14:paraId="28686530" w14:textId="77777777" w:rsidTr="7E237D9C">
              <w:tc>
                <w:tcPr>
                  <w:tcW w:w="597" w:type="dxa"/>
                  <w:tcBorders>
                    <w:top w:val="single" w:sz="6" w:space="0" w:color="DDDDDD"/>
                  </w:tcBorders>
                </w:tcPr>
                <w:p w14:paraId="7BB48898" w14:textId="33BF2C59" w:rsidR="7E237D9C" w:rsidRDefault="7E237D9C" w:rsidP="7E237D9C">
                  <w:pPr>
                    <w:jc w:val="center"/>
                  </w:pPr>
                </w:p>
              </w:tc>
              <w:tc>
                <w:tcPr>
                  <w:tcW w:w="597" w:type="dxa"/>
                  <w:tcBorders>
                    <w:top w:val="single" w:sz="6" w:space="0" w:color="DDDDDD"/>
                  </w:tcBorders>
                </w:tcPr>
                <w:p w14:paraId="25273B55" w14:textId="672E1A7B" w:rsidR="7E237D9C" w:rsidRDefault="7E237D9C"/>
              </w:tc>
              <w:tc>
                <w:tcPr>
                  <w:tcW w:w="4179" w:type="dxa"/>
                  <w:tcBorders>
                    <w:top w:val="single" w:sz="6" w:space="0" w:color="DDDDDD"/>
                  </w:tcBorders>
                </w:tcPr>
                <w:p w14:paraId="429D9464" w14:textId="3B54D583" w:rsidR="7E237D9C" w:rsidRDefault="7E237D9C"/>
              </w:tc>
              <w:tc>
                <w:tcPr>
                  <w:tcW w:w="597" w:type="dxa"/>
                  <w:tcBorders>
                    <w:top w:val="single" w:sz="6" w:space="0" w:color="DDDDDD"/>
                  </w:tcBorders>
                </w:tcPr>
                <w:p w14:paraId="20CE2C81" w14:textId="4BA1B484" w:rsidR="7E237D9C" w:rsidRDefault="7E237D9C" w:rsidP="7E237D9C">
                  <w:pPr>
                    <w:rPr>
                      <w:color w:val="333333"/>
                      <w:sz w:val="19"/>
                      <w:szCs w:val="19"/>
                    </w:rPr>
                  </w:pPr>
                </w:p>
              </w:tc>
              <w:tc>
                <w:tcPr>
                  <w:tcW w:w="1194" w:type="dxa"/>
                  <w:tcBorders>
                    <w:top w:val="single" w:sz="6" w:space="0" w:color="DDDDDD"/>
                  </w:tcBorders>
                </w:tcPr>
                <w:p w14:paraId="6485F2FC" w14:textId="4D1E9C03" w:rsidR="7E237D9C" w:rsidRDefault="7E237D9C" w:rsidP="7E237D9C">
                  <w:pPr>
                    <w:jc w:val="right"/>
                  </w:pPr>
                  <w:r w:rsidRPr="7E237D9C">
                    <w:rPr>
                      <w:color w:val="653129"/>
                      <w:sz w:val="30"/>
                      <w:szCs w:val="30"/>
                    </w:rPr>
                    <w:t xml:space="preserve"> </w:t>
                  </w:r>
                </w:p>
              </w:tc>
            </w:tr>
            <w:tr w:rsidR="7E237D9C" w14:paraId="0A2751FB" w14:textId="77777777" w:rsidTr="7E237D9C">
              <w:tc>
                <w:tcPr>
                  <w:tcW w:w="597" w:type="dxa"/>
                  <w:tcBorders>
                    <w:top w:val="single" w:sz="6" w:space="0" w:color="DDDDDD"/>
                  </w:tcBorders>
                </w:tcPr>
                <w:p w14:paraId="588D56BD" w14:textId="652FEB85" w:rsidR="7E237D9C" w:rsidRDefault="7E237D9C" w:rsidP="00626FA8"/>
              </w:tc>
              <w:tc>
                <w:tcPr>
                  <w:tcW w:w="597" w:type="dxa"/>
                  <w:tcBorders>
                    <w:top w:val="single" w:sz="6" w:space="0" w:color="DDDDDD"/>
                  </w:tcBorders>
                </w:tcPr>
                <w:p w14:paraId="6E4FDA20" w14:textId="7CE68E65" w:rsidR="7E237D9C" w:rsidRDefault="7E237D9C"/>
              </w:tc>
              <w:tc>
                <w:tcPr>
                  <w:tcW w:w="4179" w:type="dxa"/>
                  <w:tcBorders>
                    <w:top w:val="single" w:sz="6" w:space="0" w:color="DDDDDD"/>
                  </w:tcBorders>
                </w:tcPr>
                <w:p w14:paraId="7CEBE171" w14:textId="5D5A2366" w:rsidR="7E237D9C" w:rsidRDefault="7E237D9C"/>
              </w:tc>
              <w:tc>
                <w:tcPr>
                  <w:tcW w:w="597" w:type="dxa"/>
                  <w:vAlign w:val="center"/>
                </w:tcPr>
                <w:p w14:paraId="7F3E813B" w14:textId="3207AB04" w:rsidR="7E237D9C" w:rsidRDefault="7E237D9C"/>
              </w:tc>
              <w:tc>
                <w:tcPr>
                  <w:tcW w:w="1194" w:type="dxa"/>
                  <w:vAlign w:val="center"/>
                </w:tcPr>
                <w:p w14:paraId="25EF5298" w14:textId="0484BCFB" w:rsidR="7E237D9C" w:rsidRDefault="7E237D9C"/>
              </w:tc>
            </w:tr>
          </w:tbl>
          <w:p w14:paraId="346F5BAA" w14:textId="5D798360" w:rsidR="006B0214" w:rsidRPr="00FF6B5A" w:rsidRDefault="006B0214" w:rsidP="7E237D9C">
            <w:pPr>
              <w:spacing w:after="0" w:line="240" w:lineRule="auto"/>
              <w:rPr>
                <w:rFonts w:ascii="Calibri" w:eastAsia="Times New Roman" w:hAnsi="Calibri" w:cs="Times New Roman"/>
                <w:color w:val="000000"/>
                <w:lang w:eastAsia="sk-SK"/>
              </w:rPr>
            </w:pPr>
          </w:p>
        </w:tc>
      </w:tr>
      <w:tr w:rsidR="00FF6B5A" w:rsidRPr="00FF6B5A" w14:paraId="6AEB7548" w14:textId="77777777" w:rsidTr="14CD05B2">
        <w:trPr>
          <w:trHeight w:val="1170"/>
        </w:trPr>
        <w:tc>
          <w:tcPr>
            <w:tcW w:w="0" w:type="auto"/>
            <w:shd w:val="clear" w:color="auto" w:fill="auto"/>
            <w:vAlign w:val="bottom"/>
            <w:hideMark/>
          </w:tcPr>
          <w:p w14:paraId="6FD6EF8D" w14:textId="77777777" w:rsidR="00FF6B5A" w:rsidRPr="00FF6B5A" w:rsidRDefault="00FF6B5A" w:rsidP="00FF6B5A">
            <w:pPr>
              <w:spacing w:after="0" w:line="240" w:lineRule="auto"/>
              <w:rPr>
                <w:rFonts w:ascii="Calibri" w:eastAsia="Times New Roman" w:hAnsi="Calibri" w:cs="Times New Roman"/>
                <w:color w:val="000000"/>
                <w:lang w:eastAsia="sk-SK"/>
              </w:rPr>
            </w:pPr>
            <w:bookmarkStart w:id="1" w:name="_Hlk91509945"/>
          </w:p>
        </w:tc>
        <w:tc>
          <w:tcPr>
            <w:tcW w:w="0" w:type="auto"/>
            <w:gridSpan w:val="2"/>
            <w:shd w:val="clear" w:color="auto" w:fill="DAE3F3"/>
            <w:vAlign w:val="center"/>
            <w:hideMark/>
          </w:tcPr>
          <w:p w14:paraId="23B0F1C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Characteristics of the output's impact on socio-economic practice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w:t>
            </w:r>
            <w:r w:rsidRPr="00FF6B5A">
              <w:rPr>
                <w:rFonts w:ascii="Calibri" w:eastAsia="Times New Roman" w:hAnsi="Calibri" w:cs="Times New Roman"/>
                <w:i/>
                <w:iCs/>
                <w:color w:val="808080"/>
                <w:lang w:eastAsia="sk-SK"/>
              </w:rPr>
              <w:lastRenderedPageBreak/>
              <w:t>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79F1556D" w14:textId="0D1BBAB0" w:rsidR="00C41F4D" w:rsidRPr="00C41F4D" w:rsidRDefault="002A5448" w:rsidP="00C41F4D">
            <w:pPr>
              <w:spacing w:after="0" w:line="240" w:lineRule="auto"/>
              <w:jc w:val="both"/>
              <w:rPr>
                <w:rFonts w:ascii="Calibri" w:eastAsia="Times New Roman" w:hAnsi="Calibri" w:cs="Times New Roman"/>
                <w:color w:val="000000" w:themeColor="text1"/>
                <w:lang w:eastAsia="sk-SK"/>
              </w:rPr>
            </w:pPr>
            <w:r>
              <w:rPr>
                <w:rFonts w:ascii="Calibri" w:eastAsia="Times New Roman" w:hAnsi="Calibri" w:cs="Times New Roman"/>
                <w:color w:val="000000" w:themeColor="text1"/>
                <w:lang w:eastAsia="sk-SK"/>
              </w:rPr>
              <w:lastRenderedPageBreak/>
              <w:t>Dopad v</w:t>
            </w:r>
            <w:r w:rsidR="006154DB" w:rsidRPr="7E237D9C">
              <w:rPr>
                <w:rFonts w:ascii="Calibri" w:eastAsia="Times New Roman" w:hAnsi="Calibri" w:cs="Times New Roman"/>
                <w:color w:val="000000" w:themeColor="text1"/>
                <w:lang w:eastAsia="sk-SK"/>
              </w:rPr>
              <w:t>ýstup</w:t>
            </w:r>
            <w:r>
              <w:rPr>
                <w:rFonts w:ascii="Calibri" w:eastAsia="Times New Roman" w:hAnsi="Calibri" w:cs="Times New Roman"/>
                <w:color w:val="000000" w:themeColor="text1"/>
                <w:lang w:eastAsia="sk-SK"/>
              </w:rPr>
              <w:t>u</w:t>
            </w:r>
            <w:r w:rsidR="007A4528" w:rsidRPr="7E237D9C">
              <w:rPr>
                <w:rFonts w:ascii="Calibri" w:eastAsia="Times New Roman" w:hAnsi="Calibri" w:cs="Times New Roman"/>
                <w:color w:val="000000" w:themeColor="text1"/>
                <w:lang w:eastAsia="sk-SK"/>
              </w:rPr>
              <w:t xml:space="preserve"> je zameraný na analýzu </w:t>
            </w:r>
            <w:r w:rsidR="00C41F4D">
              <w:rPr>
                <w:rFonts w:ascii="Calibri" w:eastAsia="Times New Roman" w:hAnsi="Calibri" w:cs="Times New Roman"/>
                <w:color w:val="000000" w:themeColor="text1"/>
                <w:lang w:eastAsia="sk-SK"/>
              </w:rPr>
              <w:t>podvodov a poškodzovania finančných záujmov EÚ</w:t>
            </w:r>
            <w:r w:rsidR="007A4528" w:rsidRPr="7E237D9C">
              <w:rPr>
                <w:rFonts w:ascii="Calibri" w:eastAsia="Times New Roman" w:hAnsi="Calibri" w:cs="Times New Roman"/>
                <w:color w:val="000000" w:themeColor="text1"/>
                <w:lang w:eastAsia="sk-SK"/>
              </w:rPr>
              <w:t>.</w:t>
            </w:r>
            <w:r w:rsidR="00C41F4D" w:rsidRPr="00C41F4D">
              <w:t xml:space="preserve"> </w:t>
            </w:r>
            <w:r w:rsidR="00C41F4D" w:rsidRPr="00C41F4D">
              <w:rPr>
                <w:rFonts w:ascii="Calibri" w:eastAsia="Times New Roman" w:hAnsi="Calibri" w:cs="Times New Roman"/>
                <w:color w:val="000000" w:themeColor="text1"/>
                <w:lang w:eastAsia="sk-SK"/>
              </w:rPr>
              <w:t>Kto použije alebo predloží falšovaný, nesprávny alebo neúplný výkaz alebo doklad, alebo neposkytne povinné údaje, alebo použije prostriedky zo všeobecného rozpočtu Európsk</w:t>
            </w:r>
            <w:r w:rsidR="00C41F4D">
              <w:rPr>
                <w:rFonts w:ascii="Calibri" w:eastAsia="Times New Roman" w:hAnsi="Calibri" w:cs="Times New Roman"/>
                <w:color w:val="000000" w:themeColor="text1"/>
                <w:lang w:eastAsia="sk-SK"/>
              </w:rPr>
              <w:t>ej únie</w:t>
            </w:r>
            <w:r w:rsidR="00C41F4D" w:rsidRPr="00C41F4D">
              <w:t xml:space="preserve"> </w:t>
            </w:r>
            <w:r w:rsidR="00C41F4D" w:rsidRPr="00C41F4D">
              <w:rPr>
                <w:rFonts w:ascii="Calibri" w:eastAsia="Times New Roman" w:hAnsi="Calibri" w:cs="Times New Roman"/>
                <w:color w:val="000000" w:themeColor="text1"/>
                <w:lang w:eastAsia="sk-SK"/>
              </w:rPr>
              <w:t>z rozpočtu spravovaného Európsk</w:t>
            </w:r>
            <w:r w:rsidR="00C41F4D">
              <w:rPr>
                <w:rFonts w:ascii="Calibri" w:eastAsia="Times New Roman" w:hAnsi="Calibri" w:cs="Times New Roman"/>
                <w:color w:val="000000" w:themeColor="text1"/>
                <w:lang w:eastAsia="sk-SK"/>
              </w:rPr>
              <w:t>ou úniou</w:t>
            </w:r>
            <w:r w:rsidR="00C41F4D" w:rsidRPr="00C41F4D">
              <w:rPr>
                <w:rFonts w:ascii="Calibri" w:eastAsia="Times New Roman" w:hAnsi="Calibri" w:cs="Times New Roman"/>
                <w:color w:val="000000" w:themeColor="text1"/>
                <w:lang w:eastAsia="sk-SK"/>
              </w:rPr>
              <w:t xml:space="preserve"> alebo v zastúpení Európsk</w:t>
            </w:r>
            <w:r w:rsidR="00C41F4D">
              <w:rPr>
                <w:rFonts w:ascii="Calibri" w:eastAsia="Times New Roman" w:hAnsi="Calibri" w:cs="Times New Roman"/>
                <w:color w:val="000000" w:themeColor="text1"/>
                <w:lang w:eastAsia="sk-SK"/>
              </w:rPr>
              <w:t xml:space="preserve">ej únie </w:t>
            </w:r>
            <w:r w:rsidR="00C41F4D" w:rsidRPr="00C41F4D">
              <w:rPr>
                <w:rFonts w:ascii="Calibri" w:eastAsia="Times New Roman" w:hAnsi="Calibri" w:cs="Times New Roman"/>
                <w:color w:val="000000" w:themeColor="text1"/>
                <w:lang w:eastAsia="sk-SK"/>
              </w:rPr>
              <w:t>na iný účel, ako boli pôvodne určené, a tým umožní spôsobenie sprenevery alebo protiprávne zadržanie prostriedkov z uvedeného rozpočtu, potrestá sa odňatím slobody na šesť mesiacov až tri roky</w:t>
            </w:r>
            <w:r w:rsidR="00C41F4D">
              <w:rPr>
                <w:rFonts w:ascii="Calibri" w:eastAsia="Times New Roman" w:hAnsi="Calibri" w:cs="Times New Roman"/>
                <w:color w:val="000000" w:themeColor="text1"/>
                <w:lang w:eastAsia="sk-SK"/>
              </w:rPr>
              <w:t xml:space="preserve">. </w:t>
            </w:r>
            <w:r w:rsidR="00C41F4D" w:rsidRPr="00C41F4D">
              <w:rPr>
                <w:rFonts w:ascii="Calibri" w:eastAsia="Times New Roman" w:hAnsi="Calibri" w:cs="Times New Roman"/>
                <w:color w:val="000000" w:themeColor="text1"/>
                <w:lang w:eastAsia="sk-SK"/>
              </w:rPr>
              <w:t xml:space="preserve">tieto trestné činy tak sú zaujímavé nielen z pohľadu výšku trestu odňatia slobody, </w:t>
            </w:r>
            <w:r w:rsidR="00C41F4D" w:rsidRPr="00C41F4D">
              <w:rPr>
                <w:rFonts w:ascii="Calibri" w:eastAsia="Times New Roman" w:hAnsi="Calibri" w:cs="Times New Roman"/>
                <w:color w:val="000000" w:themeColor="text1"/>
                <w:lang w:eastAsia="sk-SK"/>
              </w:rPr>
              <w:lastRenderedPageBreak/>
              <w:t>ale aj spôsobu ich páchania</w:t>
            </w:r>
            <w:r w:rsidR="00C41F4D">
              <w:rPr>
                <w:rFonts w:ascii="Calibri" w:eastAsia="Times New Roman" w:hAnsi="Calibri" w:cs="Times New Roman"/>
                <w:color w:val="000000" w:themeColor="text1"/>
                <w:lang w:eastAsia="sk-SK"/>
              </w:rPr>
              <w:t xml:space="preserve"> (modus operandi)</w:t>
            </w:r>
            <w:r w:rsidR="00C41F4D">
              <w:t xml:space="preserve"> </w:t>
            </w:r>
            <w:r w:rsidR="00C41F4D" w:rsidRPr="00C41F4D">
              <w:rPr>
                <w:rFonts w:ascii="Calibri" w:eastAsia="Times New Roman" w:hAnsi="Calibri" w:cs="Times New Roman"/>
                <w:color w:val="000000" w:themeColor="text1"/>
                <w:lang w:eastAsia="sk-SK"/>
              </w:rPr>
              <w:t>v súvislosti s posudzovaním a hodnotením projektových žiadostí</w:t>
            </w:r>
            <w:r w:rsidR="00C41F4D">
              <w:rPr>
                <w:rFonts w:ascii="Calibri" w:eastAsia="Times New Roman" w:hAnsi="Calibri" w:cs="Times New Roman"/>
                <w:color w:val="000000" w:themeColor="text1"/>
                <w:lang w:eastAsia="sk-SK"/>
              </w:rPr>
              <w:t xml:space="preserve">. </w:t>
            </w:r>
            <w:r w:rsidR="00C41F4D" w:rsidRPr="00C41F4D">
              <w:rPr>
                <w:rFonts w:ascii="Calibri" w:eastAsia="Times New Roman" w:hAnsi="Calibri" w:cs="Times New Roman"/>
                <w:color w:val="000000" w:themeColor="text1"/>
                <w:lang w:eastAsia="sk-SK"/>
              </w:rPr>
              <w:t xml:space="preserve">Výstup </w:t>
            </w:r>
            <w:r>
              <w:rPr>
                <w:rFonts w:ascii="Calibri" w:eastAsia="Times New Roman" w:hAnsi="Calibri" w:cs="Times New Roman"/>
                <w:color w:val="000000" w:themeColor="text1"/>
                <w:lang w:eastAsia="sk-SK"/>
              </w:rPr>
              <w:t xml:space="preserve">tak rovnako </w:t>
            </w:r>
            <w:r w:rsidR="00C41F4D" w:rsidRPr="00C41F4D">
              <w:rPr>
                <w:rFonts w:ascii="Calibri" w:eastAsia="Times New Roman" w:hAnsi="Calibri" w:cs="Times New Roman"/>
                <w:color w:val="000000" w:themeColor="text1"/>
                <w:lang w:eastAsia="sk-SK"/>
              </w:rPr>
              <w:t>identifikuje medzery súčasnej legislatívy (napríklad v Inštitúte korunného svedka).</w:t>
            </w:r>
          </w:p>
          <w:p w14:paraId="7C51DB08" w14:textId="77777777" w:rsidR="00553D33" w:rsidRDefault="00553D33" w:rsidP="00B11B2F">
            <w:pPr>
              <w:spacing w:after="0" w:line="240" w:lineRule="auto"/>
              <w:jc w:val="both"/>
              <w:rPr>
                <w:rFonts w:ascii="Calibri" w:eastAsia="Times New Roman" w:hAnsi="Calibri" w:cs="Times New Roman"/>
                <w:color w:val="000000"/>
                <w:lang w:eastAsia="sk-SK"/>
              </w:rPr>
            </w:pPr>
          </w:p>
          <w:p w14:paraId="56392FCB" w14:textId="71EF8705" w:rsidR="00AD12DF" w:rsidRPr="00D301FB" w:rsidRDefault="00AD12DF" w:rsidP="00AD12DF">
            <w:pPr>
              <w:spacing w:after="0" w:line="240" w:lineRule="auto"/>
              <w:jc w:val="both"/>
              <w:rPr>
                <w:rFonts w:ascii="Calibri" w:eastAsia="Times New Roman" w:hAnsi="Calibri" w:cs="Times New Roman"/>
                <w:color w:val="000000" w:themeColor="text1"/>
                <w:lang w:val="en-GB" w:eastAsia="sk-SK"/>
              </w:rPr>
            </w:pPr>
            <w:r w:rsidRPr="7E237D9C">
              <w:rPr>
                <w:rFonts w:ascii="Calibri" w:eastAsia="Times New Roman" w:hAnsi="Calibri" w:cs="Times New Roman"/>
                <w:color w:val="000000" w:themeColor="text1"/>
                <w:lang w:val="en-GB" w:eastAsia="sk-SK"/>
              </w:rPr>
              <w:t xml:space="preserve">The output is focused on the </w:t>
            </w:r>
            <w:r w:rsidR="005A7970" w:rsidRPr="7E237D9C">
              <w:rPr>
                <w:rFonts w:ascii="Calibri" w:eastAsia="Times New Roman" w:hAnsi="Calibri" w:cs="Times New Roman"/>
                <w:color w:val="000000" w:themeColor="text1"/>
                <w:lang w:val="en-GB" w:eastAsia="sk-SK"/>
              </w:rPr>
              <w:t xml:space="preserve">criminal </w:t>
            </w:r>
            <w:r w:rsidRPr="7E237D9C">
              <w:rPr>
                <w:rFonts w:ascii="Calibri" w:eastAsia="Times New Roman" w:hAnsi="Calibri" w:cs="Times New Roman"/>
                <w:color w:val="000000" w:themeColor="text1"/>
                <w:lang w:val="en-GB" w:eastAsia="sk-SK"/>
              </w:rPr>
              <w:t xml:space="preserve">analysis of </w:t>
            </w:r>
            <w:r w:rsidR="00C41F4D" w:rsidRPr="00C41F4D">
              <w:rPr>
                <w:rFonts w:ascii="Calibri" w:eastAsia="Times New Roman" w:hAnsi="Calibri" w:cs="Times New Roman"/>
                <w:color w:val="000000" w:themeColor="text1"/>
                <w:lang w:eastAsia="sk-SK"/>
              </w:rPr>
              <w:t>frauds or Damaging Financial Interests of the European Union. Any person who uses or presents a false, incorrect or incomplete statement or document, or fails to provide mandatory data, or uses funds from the general budget of the European Union or the budget managed by or on behalf of the European Union for purpose other than that for which they were originally intended, and thus allows embezzlement or illegal withholding of funds from the aforesaid budget shall be liable to a term of imprisonment of between six months to three years.  These crimes are interesting not only in terms of the amount of imprisonment, but also in terms of the way they are committed (modus operandi) in connection with the assessment and evaluation of project applications.</w:t>
            </w:r>
            <w:r w:rsidR="00D301FB">
              <w:rPr>
                <w:rFonts w:ascii="Calibri" w:eastAsia="Times New Roman" w:hAnsi="Calibri" w:cs="Times New Roman"/>
                <w:color w:val="000000" w:themeColor="text1"/>
                <w:lang w:eastAsia="sk-SK"/>
              </w:rPr>
              <w:t xml:space="preserve"> </w:t>
            </w:r>
            <w:r w:rsidR="00B35B80">
              <w:rPr>
                <w:rFonts w:ascii="Calibri" w:eastAsia="Times New Roman" w:hAnsi="Calibri" w:cs="Times New Roman"/>
                <w:color w:val="000000"/>
                <w:lang w:val="en-GB" w:eastAsia="sk-SK"/>
              </w:rPr>
              <w:t>T</w:t>
            </w:r>
            <w:r w:rsidRPr="00AD12DF">
              <w:rPr>
                <w:rFonts w:ascii="Calibri" w:eastAsia="Times New Roman" w:hAnsi="Calibri" w:cs="Times New Roman"/>
                <w:color w:val="000000"/>
                <w:lang w:val="en-GB" w:eastAsia="sk-SK"/>
              </w:rPr>
              <w:t xml:space="preserve">he output also identifies </w:t>
            </w:r>
            <w:r w:rsidR="00455DEB">
              <w:rPr>
                <w:rFonts w:ascii="Calibri" w:eastAsia="Times New Roman" w:hAnsi="Calibri" w:cs="Times New Roman"/>
                <w:color w:val="000000"/>
                <w:lang w:val="en-GB" w:eastAsia="sk-SK"/>
              </w:rPr>
              <w:t xml:space="preserve">loopholes </w:t>
            </w:r>
            <w:r w:rsidR="00B35B80">
              <w:rPr>
                <w:rFonts w:ascii="Calibri" w:eastAsia="Times New Roman" w:hAnsi="Calibri" w:cs="Times New Roman"/>
                <w:color w:val="000000"/>
                <w:lang w:val="en-GB" w:eastAsia="sk-SK"/>
              </w:rPr>
              <w:t>of</w:t>
            </w:r>
            <w:r w:rsidRPr="00AD12DF">
              <w:rPr>
                <w:rFonts w:ascii="Calibri" w:eastAsia="Times New Roman" w:hAnsi="Calibri" w:cs="Times New Roman"/>
                <w:color w:val="000000"/>
                <w:lang w:val="en-GB" w:eastAsia="sk-SK"/>
              </w:rPr>
              <w:t xml:space="preserve"> the current legislation</w:t>
            </w:r>
            <w:r w:rsidR="00C1051E">
              <w:rPr>
                <w:rFonts w:ascii="Calibri" w:eastAsia="Times New Roman" w:hAnsi="Calibri" w:cs="Times New Roman"/>
                <w:color w:val="000000"/>
                <w:lang w:val="en-GB" w:eastAsia="sk-SK"/>
              </w:rPr>
              <w:t xml:space="preserve"> (for instance in the </w:t>
            </w:r>
            <w:r w:rsidR="00C1051E" w:rsidRPr="00C1051E">
              <w:rPr>
                <w:rFonts w:ascii="Calibri" w:eastAsia="Times New Roman" w:hAnsi="Calibri" w:cs="Times New Roman"/>
                <w:color w:val="000000"/>
                <w:lang w:eastAsia="sk-SK"/>
              </w:rPr>
              <w:t>Crown Witness Institute</w:t>
            </w:r>
            <w:r w:rsidR="00C1051E">
              <w:rPr>
                <w:rFonts w:ascii="Calibri" w:eastAsia="Times New Roman" w:hAnsi="Calibri" w:cs="Times New Roman"/>
                <w:color w:val="000000"/>
                <w:lang w:eastAsia="sk-SK"/>
              </w:rPr>
              <w:t>)</w:t>
            </w:r>
            <w:r w:rsidR="00C1051E">
              <w:rPr>
                <w:rFonts w:ascii="Calibri" w:eastAsia="Times New Roman" w:hAnsi="Calibri" w:cs="Times New Roman"/>
                <w:color w:val="000000"/>
                <w:lang w:val="en-GB" w:eastAsia="sk-SK"/>
              </w:rPr>
              <w:t>.</w:t>
            </w:r>
          </w:p>
        </w:tc>
      </w:tr>
      <w:bookmarkEnd w:id="1"/>
      <w:tr w:rsidR="00FF6B5A" w:rsidRPr="00FF6B5A" w14:paraId="61C49B5F" w14:textId="77777777" w:rsidTr="14CD05B2">
        <w:trPr>
          <w:trHeight w:val="1290"/>
        </w:trPr>
        <w:tc>
          <w:tcPr>
            <w:tcW w:w="0" w:type="auto"/>
            <w:shd w:val="clear" w:color="auto" w:fill="auto"/>
            <w:vAlign w:val="bottom"/>
            <w:hideMark/>
          </w:tcPr>
          <w:p w14:paraId="65FF32A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0A4644D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Characteristics of the output and related activities' impact on the educational process</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25B47ABB" w14:textId="1D52DA20" w:rsidR="00881FA2" w:rsidRDefault="00EB4006" w:rsidP="006B0214">
            <w:pPr>
              <w:spacing w:after="0" w:line="240" w:lineRule="auto"/>
              <w:jc w:val="both"/>
              <w:rPr>
                <w:rFonts w:ascii="Calibri" w:eastAsia="Times New Roman" w:hAnsi="Calibri" w:cs="Times New Roman"/>
                <w:color w:val="000000"/>
                <w:lang w:eastAsia="sk-SK"/>
              </w:rPr>
            </w:pPr>
            <w:r w:rsidRPr="7E237D9C">
              <w:rPr>
                <w:rFonts w:ascii="Calibri" w:eastAsia="Times New Roman" w:hAnsi="Calibri" w:cs="Times New Roman"/>
                <w:color w:val="000000" w:themeColor="text1"/>
                <w:lang w:eastAsia="sk-SK"/>
              </w:rPr>
              <w:t xml:space="preserve">Poznatky výstupu budú využité v rámci riešenia aktuálnych aplikačných problémov dokazovania. </w:t>
            </w:r>
          </w:p>
          <w:p w14:paraId="3D2D9624" w14:textId="1CAC3FFF" w:rsidR="00993EF1" w:rsidRDefault="00881FA2" w:rsidP="006B0214">
            <w:pPr>
              <w:spacing w:after="0" w:line="240" w:lineRule="auto"/>
              <w:jc w:val="both"/>
              <w:rPr>
                <w:rFonts w:ascii="Calibri" w:eastAsia="Times New Roman" w:hAnsi="Calibri" w:cs="Times New Roman"/>
                <w:color w:val="000000"/>
                <w:lang w:eastAsia="sk-SK"/>
              </w:rPr>
            </w:pPr>
            <w:r w:rsidRPr="7E237D9C">
              <w:rPr>
                <w:rFonts w:ascii="Calibri" w:eastAsia="Times New Roman" w:hAnsi="Calibri" w:cs="Times New Roman"/>
                <w:color w:val="000000" w:themeColor="text1"/>
                <w:lang w:eastAsia="sk-SK"/>
              </w:rPr>
              <w:t xml:space="preserve">Výsledkom tejto analýzy je teoretické objasnenie problematiky trestných činov spojených s úmyselným </w:t>
            </w:r>
            <w:r w:rsidR="7A265476" w:rsidRPr="7E237D9C">
              <w:rPr>
                <w:rFonts w:ascii="Calibri" w:eastAsia="Times New Roman" w:hAnsi="Calibri" w:cs="Times New Roman"/>
                <w:color w:val="000000" w:themeColor="text1"/>
                <w:lang w:eastAsia="sk-SK"/>
              </w:rPr>
              <w:t>konaním páchateľa</w:t>
            </w:r>
            <w:r w:rsidRPr="7E237D9C">
              <w:rPr>
                <w:rFonts w:ascii="Calibri" w:eastAsia="Times New Roman" w:hAnsi="Calibri" w:cs="Times New Roman"/>
                <w:color w:val="000000" w:themeColor="text1"/>
                <w:lang w:eastAsia="sk-SK"/>
              </w:rPr>
              <w:t xml:space="preserve"> a taktiež aj podrobné poukázanie na jednotlivé skutkové podstaty. Táto téma je nesmierne široká, najmä v spojitosti s otázkami dokazovania. Výstup bude vhodnou pomôckou pre riešenie trestných prípadov.</w:t>
            </w:r>
          </w:p>
          <w:p w14:paraId="28B0C8DA" w14:textId="211614C3" w:rsidR="00881FA2" w:rsidRDefault="00881FA2" w:rsidP="006B0214">
            <w:pPr>
              <w:spacing w:after="0" w:line="240" w:lineRule="auto"/>
              <w:jc w:val="both"/>
              <w:rPr>
                <w:rFonts w:ascii="Calibri" w:eastAsia="Times New Roman" w:hAnsi="Calibri" w:cs="Times New Roman"/>
                <w:color w:val="000000"/>
                <w:lang w:eastAsia="sk-SK"/>
              </w:rPr>
            </w:pPr>
          </w:p>
          <w:p w14:paraId="67272DD7" w14:textId="6516895D" w:rsidR="00881FA2" w:rsidRDefault="00881FA2" w:rsidP="006B0214">
            <w:pPr>
              <w:spacing w:after="0" w:line="240" w:lineRule="auto"/>
              <w:jc w:val="both"/>
              <w:rPr>
                <w:rFonts w:ascii="Calibri" w:eastAsia="Times New Roman" w:hAnsi="Calibri" w:cs="Times New Roman"/>
                <w:color w:val="000000"/>
                <w:lang w:eastAsia="sk-SK"/>
              </w:rPr>
            </w:pPr>
          </w:p>
          <w:p w14:paraId="2CA0A315" w14:textId="77777777" w:rsidR="00881FA2" w:rsidRDefault="00881FA2" w:rsidP="006B0214">
            <w:pPr>
              <w:spacing w:after="0" w:line="240" w:lineRule="auto"/>
              <w:jc w:val="both"/>
              <w:rPr>
                <w:rFonts w:ascii="Calibri" w:eastAsia="Times New Roman" w:hAnsi="Calibri" w:cs="Times New Roman"/>
                <w:color w:val="000000"/>
                <w:lang w:eastAsia="sk-SK"/>
              </w:rPr>
            </w:pPr>
          </w:p>
          <w:p w14:paraId="78E5F9BF" w14:textId="286BC30B" w:rsidR="00881FA2" w:rsidRDefault="00993EF1" w:rsidP="006B0214">
            <w:pPr>
              <w:spacing w:after="0" w:line="240" w:lineRule="auto"/>
              <w:jc w:val="both"/>
              <w:rPr>
                <w:rFonts w:ascii="Calibri" w:eastAsia="Times New Roman" w:hAnsi="Calibri" w:cs="Times New Roman"/>
                <w:color w:val="000000"/>
                <w:lang w:val="en-GB" w:eastAsia="sk-SK"/>
              </w:rPr>
            </w:pPr>
            <w:r w:rsidRPr="7E237D9C">
              <w:rPr>
                <w:rFonts w:ascii="Calibri" w:eastAsia="Times New Roman" w:hAnsi="Calibri" w:cs="Times New Roman"/>
                <w:color w:val="000000" w:themeColor="text1"/>
                <w:lang w:val="en-GB" w:eastAsia="sk-SK"/>
              </w:rPr>
              <w:t xml:space="preserve">The findings of the output will be used in solving current application problems </w:t>
            </w:r>
            <w:r w:rsidR="00C1051E" w:rsidRPr="7E237D9C">
              <w:rPr>
                <w:rFonts w:ascii="Calibri" w:eastAsia="Times New Roman" w:hAnsi="Calibri" w:cs="Times New Roman"/>
                <w:color w:val="000000" w:themeColor="text1"/>
                <w:lang w:val="en-GB" w:eastAsia="sk-SK"/>
              </w:rPr>
              <w:t xml:space="preserve">with </w:t>
            </w:r>
            <w:r w:rsidRPr="7E237D9C">
              <w:rPr>
                <w:rFonts w:ascii="Calibri" w:eastAsia="Times New Roman" w:hAnsi="Calibri" w:cs="Times New Roman"/>
                <w:color w:val="000000" w:themeColor="text1"/>
                <w:lang w:val="en-GB" w:eastAsia="sk-SK"/>
              </w:rPr>
              <w:t>pro</w:t>
            </w:r>
            <w:r w:rsidR="5A916B4F" w:rsidRPr="7E237D9C">
              <w:rPr>
                <w:rFonts w:ascii="Calibri" w:eastAsia="Times New Roman" w:hAnsi="Calibri" w:cs="Times New Roman"/>
                <w:color w:val="000000" w:themeColor="text1"/>
                <w:lang w:val="en-GB" w:eastAsia="sk-SK"/>
              </w:rPr>
              <w:t>ving</w:t>
            </w:r>
            <w:r w:rsidRPr="7E237D9C">
              <w:rPr>
                <w:rFonts w:ascii="Calibri" w:eastAsia="Times New Roman" w:hAnsi="Calibri" w:cs="Times New Roman"/>
                <w:color w:val="000000" w:themeColor="text1"/>
                <w:lang w:val="en-GB" w:eastAsia="sk-SK"/>
              </w:rPr>
              <w:t xml:space="preserve">. </w:t>
            </w:r>
          </w:p>
          <w:p w14:paraId="44CC040F" w14:textId="3999E52B" w:rsidR="00881FA2" w:rsidRPr="00993EF1" w:rsidRDefault="00993EF1" w:rsidP="006B0214">
            <w:pPr>
              <w:spacing w:after="0" w:line="240" w:lineRule="auto"/>
              <w:jc w:val="both"/>
              <w:rPr>
                <w:rFonts w:ascii="Calibri" w:eastAsia="Times New Roman" w:hAnsi="Calibri" w:cs="Times New Roman"/>
                <w:color w:val="000000"/>
                <w:lang w:val="en-GB" w:eastAsia="sk-SK"/>
              </w:rPr>
            </w:pPr>
            <w:r w:rsidRPr="7E237D9C">
              <w:rPr>
                <w:rFonts w:ascii="Calibri" w:eastAsia="Times New Roman" w:hAnsi="Calibri" w:cs="Times New Roman"/>
                <w:color w:val="000000" w:themeColor="text1"/>
                <w:lang w:val="en-GB" w:eastAsia="sk-SK"/>
              </w:rPr>
              <w:t xml:space="preserve">The results of the analysis </w:t>
            </w:r>
            <w:proofErr w:type="gramStart"/>
            <w:r w:rsidR="00881FA2" w:rsidRPr="7E237D9C">
              <w:rPr>
                <w:rFonts w:ascii="Calibri" w:eastAsia="Times New Roman" w:hAnsi="Calibri" w:cs="Times New Roman"/>
                <w:color w:val="000000" w:themeColor="text1"/>
                <w:lang w:val="en-GB" w:eastAsia="sk-SK"/>
              </w:rPr>
              <w:t>is</w:t>
            </w:r>
            <w:proofErr w:type="gramEnd"/>
            <w:r w:rsidR="00881FA2" w:rsidRPr="7E237D9C">
              <w:rPr>
                <w:rFonts w:ascii="Calibri" w:eastAsia="Times New Roman" w:hAnsi="Calibri" w:cs="Times New Roman"/>
                <w:color w:val="000000" w:themeColor="text1"/>
                <w:lang w:val="en-GB" w:eastAsia="sk-SK"/>
              </w:rPr>
              <w:t xml:space="preserve"> the theoretical clarification of the issue of crimes associated wi</w:t>
            </w:r>
            <w:r w:rsidR="5CB32ECE" w:rsidRPr="7E237D9C">
              <w:rPr>
                <w:rFonts w:ascii="Calibri" w:eastAsia="Times New Roman" w:hAnsi="Calibri" w:cs="Times New Roman"/>
                <w:color w:val="000000" w:themeColor="text1"/>
                <w:lang w:val="en-GB" w:eastAsia="sk-SK"/>
              </w:rPr>
              <w:t>th the conduct of the offender</w:t>
            </w:r>
            <w:r w:rsidR="00881FA2" w:rsidRPr="7E237D9C">
              <w:rPr>
                <w:rFonts w:ascii="Calibri" w:eastAsia="Times New Roman" w:hAnsi="Calibri" w:cs="Times New Roman"/>
                <w:color w:val="000000" w:themeColor="text1"/>
                <w:lang w:val="en-GB" w:eastAsia="sk-SK"/>
              </w:rPr>
              <w:t xml:space="preserve"> as well as a detailed reference to the individual facts. This topic is extremely broad, especially in connection with questions of proving. </w:t>
            </w:r>
            <w:r w:rsidR="00881FA2" w:rsidRPr="7E237D9C">
              <w:rPr>
                <w:rFonts w:ascii="Calibri" w:eastAsia="Times New Roman" w:hAnsi="Calibri" w:cs="Times New Roman"/>
                <w:color w:val="000000" w:themeColor="text1"/>
                <w:lang w:eastAsia="sk-SK"/>
              </w:rPr>
              <w:t>The output will be a suitable tool for solving criminal cases.</w:t>
            </w:r>
          </w:p>
        </w:tc>
      </w:tr>
      <w:tr w:rsidR="00FF6B5A" w:rsidRPr="00FF6B5A" w14:paraId="357A3CED" w14:textId="77777777" w:rsidTr="14CD05B2">
        <w:trPr>
          <w:trHeight w:val="204"/>
        </w:trPr>
        <w:tc>
          <w:tcPr>
            <w:tcW w:w="0" w:type="auto"/>
            <w:shd w:val="clear" w:color="auto" w:fill="auto"/>
            <w:vAlign w:val="bottom"/>
            <w:hideMark/>
          </w:tcPr>
          <w:p w14:paraId="4E89893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D62E16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56EB42B"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302977C"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AD0D1F5" w14:textId="7B98F637" w:rsidR="00C86832" w:rsidRPr="00FF6B5A" w:rsidRDefault="00C86832"/>
    <w:sectPr w:rsidR="00C86832" w:rsidRPr="00FF6B5A" w:rsidSect="008E2108">
      <w:headerReference w:type="even" r:id="rId25"/>
      <w:headerReference w:type="default" r:id="rId26"/>
      <w:footerReference w:type="even" r:id="rId27"/>
      <w:footerReference w:type="default" r:id="rId28"/>
      <w:headerReference w:type="first" r:id="rId29"/>
      <w:footerReference w:type="first" r:id="rId3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E96E" w14:textId="77777777" w:rsidR="007F1A24" w:rsidRDefault="007F1A24" w:rsidP="00816E73">
      <w:pPr>
        <w:spacing w:after="0" w:line="240" w:lineRule="auto"/>
      </w:pPr>
      <w:r>
        <w:separator/>
      </w:r>
    </w:p>
  </w:endnote>
  <w:endnote w:type="continuationSeparator" w:id="0">
    <w:p w14:paraId="16015F75" w14:textId="77777777" w:rsidR="007F1A24" w:rsidRDefault="007F1A24"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7AFE"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DBA"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D2BBA" w14:textId="77777777" w:rsidR="007F1A24" w:rsidRDefault="007F1A24" w:rsidP="00816E73">
      <w:pPr>
        <w:spacing w:after="0" w:line="240" w:lineRule="auto"/>
      </w:pPr>
      <w:r>
        <w:separator/>
      </w:r>
    </w:p>
  </w:footnote>
  <w:footnote w:type="continuationSeparator" w:id="0">
    <w:p w14:paraId="6C44A5D5" w14:textId="77777777" w:rsidR="007F1A24" w:rsidRDefault="007F1A24" w:rsidP="00816E73">
      <w:pPr>
        <w:spacing w:after="0" w:line="240" w:lineRule="auto"/>
      </w:pPr>
      <w:r>
        <w:continuationSeparator/>
      </w:r>
    </w:p>
  </w:footnote>
  <w:footnote w:id="1">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5C4"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BDD"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47A85"/>
    <w:rsid w:val="0007483C"/>
    <w:rsid w:val="0008088C"/>
    <w:rsid w:val="00087B3E"/>
    <w:rsid w:val="00102D82"/>
    <w:rsid w:val="00112F47"/>
    <w:rsid w:val="00122A7A"/>
    <w:rsid w:val="00167D39"/>
    <w:rsid w:val="001A42DD"/>
    <w:rsid w:val="001F26CD"/>
    <w:rsid w:val="001F7D88"/>
    <w:rsid w:val="002076D6"/>
    <w:rsid w:val="002133AB"/>
    <w:rsid w:val="00222794"/>
    <w:rsid w:val="002851AA"/>
    <w:rsid w:val="002A5448"/>
    <w:rsid w:val="00351347"/>
    <w:rsid w:val="00357ABE"/>
    <w:rsid w:val="0036540F"/>
    <w:rsid w:val="00377F0C"/>
    <w:rsid w:val="003D55B0"/>
    <w:rsid w:val="003E2D86"/>
    <w:rsid w:val="00422600"/>
    <w:rsid w:val="0043516A"/>
    <w:rsid w:val="004553CB"/>
    <w:rsid w:val="00455DEB"/>
    <w:rsid w:val="004A3192"/>
    <w:rsid w:val="004C6324"/>
    <w:rsid w:val="004D5CBD"/>
    <w:rsid w:val="004E4845"/>
    <w:rsid w:val="00502F15"/>
    <w:rsid w:val="0052542C"/>
    <w:rsid w:val="00531537"/>
    <w:rsid w:val="00532FE9"/>
    <w:rsid w:val="00553D33"/>
    <w:rsid w:val="005559C6"/>
    <w:rsid w:val="00572798"/>
    <w:rsid w:val="00580EB1"/>
    <w:rsid w:val="005A7970"/>
    <w:rsid w:val="005B481E"/>
    <w:rsid w:val="005F400E"/>
    <w:rsid w:val="006154DB"/>
    <w:rsid w:val="00626FA8"/>
    <w:rsid w:val="00675F63"/>
    <w:rsid w:val="006849EB"/>
    <w:rsid w:val="0069105E"/>
    <w:rsid w:val="006B0214"/>
    <w:rsid w:val="006F12A7"/>
    <w:rsid w:val="006F6B13"/>
    <w:rsid w:val="00727828"/>
    <w:rsid w:val="007A4528"/>
    <w:rsid w:val="007D5AE0"/>
    <w:rsid w:val="007F1A24"/>
    <w:rsid w:val="00816E73"/>
    <w:rsid w:val="00852CC7"/>
    <w:rsid w:val="00873F87"/>
    <w:rsid w:val="00881FA2"/>
    <w:rsid w:val="008916E1"/>
    <w:rsid w:val="0089417D"/>
    <w:rsid w:val="008B78D7"/>
    <w:rsid w:val="008E2108"/>
    <w:rsid w:val="0090732E"/>
    <w:rsid w:val="00933EBA"/>
    <w:rsid w:val="009547F9"/>
    <w:rsid w:val="00975300"/>
    <w:rsid w:val="00980601"/>
    <w:rsid w:val="00993EF1"/>
    <w:rsid w:val="009E1AF9"/>
    <w:rsid w:val="00A001FD"/>
    <w:rsid w:val="00A04B69"/>
    <w:rsid w:val="00A23768"/>
    <w:rsid w:val="00A5091B"/>
    <w:rsid w:val="00A529C3"/>
    <w:rsid w:val="00A73F77"/>
    <w:rsid w:val="00A834B5"/>
    <w:rsid w:val="00AB5DD1"/>
    <w:rsid w:val="00AC0415"/>
    <w:rsid w:val="00AD12DF"/>
    <w:rsid w:val="00B039EE"/>
    <w:rsid w:val="00B11B2F"/>
    <w:rsid w:val="00B15040"/>
    <w:rsid w:val="00B35B80"/>
    <w:rsid w:val="00B36E5F"/>
    <w:rsid w:val="00BA1526"/>
    <w:rsid w:val="00C1051E"/>
    <w:rsid w:val="00C14F52"/>
    <w:rsid w:val="00C40D4D"/>
    <w:rsid w:val="00C41F4D"/>
    <w:rsid w:val="00C57D67"/>
    <w:rsid w:val="00C86832"/>
    <w:rsid w:val="00D301FB"/>
    <w:rsid w:val="00D64B7C"/>
    <w:rsid w:val="00D70600"/>
    <w:rsid w:val="00D733AB"/>
    <w:rsid w:val="00DC32B6"/>
    <w:rsid w:val="00DF77E6"/>
    <w:rsid w:val="00EB4006"/>
    <w:rsid w:val="00EC185D"/>
    <w:rsid w:val="00EC403D"/>
    <w:rsid w:val="00F45D9F"/>
    <w:rsid w:val="00F97264"/>
    <w:rsid w:val="00FB3449"/>
    <w:rsid w:val="00FE27EC"/>
    <w:rsid w:val="00FF1B16"/>
    <w:rsid w:val="00FF6B5A"/>
    <w:rsid w:val="015B1E5F"/>
    <w:rsid w:val="071A64EF"/>
    <w:rsid w:val="0AE8D848"/>
    <w:rsid w:val="0FC81E9B"/>
    <w:rsid w:val="10021426"/>
    <w:rsid w:val="14CD05B2"/>
    <w:rsid w:val="1BF2BF05"/>
    <w:rsid w:val="1F2A5FC7"/>
    <w:rsid w:val="21B0714A"/>
    <w:rsid w:val="22620089"/>
    <w:rsid w:val="2599A14B"/>
    <w:rsid w:val="2F275B34"/>
    <w:rsid w:val="39C2006D"/>
    <w:rsid w:val="435AD7CA"/>
    <w:rsid w:val="46097BA5"/>
    <w:rsid w:val="5A916B4F"/>
    <w:rsid w:val="5CB32ECE"/>
    <w:rsid w:val="630B8C18"/>
    <w:rsid w:val="6C285819"/>
    <w:rsid w:val="6FA13CAD"/>
    <w:rsid w:val="7280B563"/>
    <w:rsid w:val="7A265476"/>
    <w:rsid w:val="7E237D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9FF0"/>
  <w15:docId w15:val="{8248D11B-6077-42FB-90C2-48D220BE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https://app.crepc.sk/?fn=detailBiblioForm&amp;sid=9F2EDB10F68DBC5D73077E28D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yperlink" Target="file:///E:/_Docs%20%26amp;%20Rozne/DOC/Doc/Zbornik%26amp;Doc/Nov&#253;/Nov&#253;_doc/__Webstr/z_POM/Doc/Nov&#253;/Hodnot%20sprava/Intranet/IMG%20web/Nov&#253;%20prie&#269;inok/T_Z_VTC_SjAj_1-2020.xlsx"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do=filterForm-submit&amp;name=Adri%C3%A1n&amp;surname=" TargetMode="External"/><Relationship Id="rId23" Type="http://schemas.openxmlformats.org/officeDocument/2006/relationships/hyperlink" Target="https://app.crepc.sk/" TargetMode="External"/><Relationship Id="rId28" Type="http://schemas.openxmlformats.org/officeDocument/2006/relationships/footer" Target="footer2.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https://www.portalvs.sk/regzam/detail/2166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8DD70-75FF-4A36-9867-0D38FA70217A}">
  <ds:schemaRefs>
    <ds:schemaRef ds:uri="http://schemas.microsoft.com/sharepoint/v3/contenttype/forms"/>
  </ds:schemaRefs>
</ds:datastoreItem>
</file>

<file path=customXml/itemProps2.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customXml/itemProps3.xml><?xml version="1.0" encoding="utf-8"?>
<ds:datastoreItem xmlns:ds="http://schemas.openxmlformats.org/officeDocument/2006/customXml" ds:itemID="{97BA31BC-4292-474C-9B1D-DD4B40329F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472A32-4706-480F-A2ED-E3EDC789F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Trnavska univerzita</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3</cp:revision>
  <dcterms:created xsi:type="dcterms:W3CDTF">2023-03-10T15:21:00Z</dcterms:created>
  <dcterms:modified xsi:type="dcterms:W3CDTF">2025-11-04T12:16:00Z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