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8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422"/>
        <w:gridCol w:w="3662"/>
        <w:gridCol w:w="5673"/>
      </w:tblGrid>
      <w:tr w:rsidR="00FB0C7E" w:rsidRPr="00FF6B5A" w14:paraId="38D0CD8E" w14:textId="77777777" w:rsidTr="6A16AE14">
        <w:trPr>
          <w:trHeight w:val="204"/>
        </w:trPr>
        <w:tc>
          <w:tcPr>
            <w:tcW w:w="0" w:type="auto"/>
            <w:shd w:val="clear" w:color="auto" w:fill="auto"/>
            <w:vAlign w:val="bottom"/>
            <w:hideMark/>
          </w:tcPr>
          <w:p w14:paraId="06684C64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475A30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5BD6AD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44792A0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53F6ED05" w14:textId="77777777" w:rsidTr="6A16AE14">
        <w:trPr>
          <w:trHeight w:val="450"/>
        </w:trPr>
        <w:tc>
          <w:tcPr>
            <w:tcW w:w="0" w:type="auto"/>
            <w:shd w:val="clear" w:color="auto" w:fill="auto"/>
            <w:vAlign w:val="center"/>
            <w:hideMark/>
          </w:tcPr>
          <w:p w14:paraId="3D6A9ABA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2F5597"/>
            <w:vAlign w:val="center"/>
            <w:hideMark/>
          </w:tcPr>
          <w:p w14:paraId="3DBE98C1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Charakteristika predkladaného výstupu tvorivej činnosti / </w:t>
            </w:r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br/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submitted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/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output</w:t>
            </w:r>
          </w:p>
        </w:tc>
      </w:tr>
      <w:tr w:rsidR="00FF6B5A" w:rsidRPr="00FF6B5A" w14:paraId="4724038A" w14:textId="77777777" w:rsidTr="6A16AE14">
        <w:trPr>
          <w:trHeight w:val="450"/>
        </w:trPr>
        <w:tc>
          <w:tcPr>
            <w:tcW w:w="0" w:type="auto"/>
            <w:shd w:val="clear" w:color="auto" w:fill="auto"/>
            <w:vAlign w:val="center"/>
            <w:hideMark/>
          </w:tcPr>
          <w:p w14:paraId="42EFA88A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7F219A2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</w:p>
        </w:tc>
      </w:tr>
      <w:tr w:rsidR="00FB0C7E" w:rsidRPr="00FF6B5A" w14:paraId="03B92B4F" w14:textId="77777777" w:rsidTr="6A16AE14">
        <w:trPr>
          <w:trHeight w:val="60"/>
        </w:trPr>
        <w:tc>
          <w:tcPr>
            <w:tcW w:w="0" w:type="auto"/>
            <w:shd w:val="clear" w:color="auto" w:fill="auto"/>
            <w:vAlign w:val="bottom"/>
            <w:hideMark/>
          </w:tcPr>
          <w:p w14:paraId="4BA8ADA8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1AEEC9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4745F3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6534635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6D5473D5" w14:textId="77777777" w:rsidTr="6A16AE14">
        <w:trPr>
          <w:trHeight w:val="375"/>
        </w:trPr>
        <w:tc>
          <w:tcPr>
            <w:tcW w:w="0" w:type="auto"/>
            <w:shd w:val="clear" w:color="auto" w:fill="auto"/>
            <w:vAlign w:val="bottom"/>
            <w:hideMark/>
          </w:tcPr>
          <w:p w14:paraId="71BF372F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bottom"/>
            <w:hideMark/>
          </w:tcPr>
          <w:p w14:paraId="4FB4FCD6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Tlačivo VTC slúži na predkladanie výstupov tvorivej činnosti podľa metodiky hodnotenia tvorivých činností (časť V. Metodiky na vyhodnocovanie štandardov)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form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used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submit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outputs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according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evaluation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methodology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activities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(part V.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Methodology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for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Standards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Evaluation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). </w:t>
            </w:r>
          </w:p>
        </w:tc>
      </w:tr>
      <w:tr w:rsidR="00FF6B5A" w:rsidRPr="00FF6B5A" w14:paraId="5D274F5F" w14:textId="77777777" w:rsidTr="6A16AE14">
        <w:trPr>
          <w:trHeight w:val="375"/>
        </w:trPr>
        <w:tc>
          <w:tcPr>
            <w:tcW w:w="0" w:type="auto"/>
            <w:shd w:val="clear" w:color="auto" w:fill="auto"/>
            <w:vAlign w:val="bottom"/>
            <w:hideMark/>
          </w:tcPr>
          <w:p w14:paraId="5BECA744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20D9C355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</w:p>
        </w:tc>
      </w:tr>
      <w:tr w:rsidR="00FB0C7E" w:rsidRPr="00FF6B5A" w14:paraId="50B7CF3D" w14:textId="77777777" w:rsidTr="6A16AE14">
        <w:trPr>
          <w:trHeight w:val="90"/>
        </w:trPr>
        <w:tc>
          <w:tcPr>
            <w:tcW w:w="0" w:type="auto"/>
            <w:shd w:val="clear" w:color="auto" w:fill="auto"/>
            <w:vAlign w:val="bottom"/>
            <w:hideMark/>
          </w:tcPr>
          <w:p w14:paraId="481CD1E4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AD04A1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973E13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1353179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B0C7E" w:rsidRPr="00FF6B5A" w14:paraId="27F923D2" w14:textId="77777777" w:rsidTr="6A16AE14">
        <w:trPr>
          <w:trHeight w:val="345"/>
        </w:trPr>
        <w:tc>
          <w:tcPr>
            <w:tcW w:w="0" w:type="auto"/>
            <w:shd w:val="clear" w:color="auto" w:fill="auto"/>
            <w:vAlign w:val="bottom"/>
            <w:hideMark/>
          </w:tcPr>
          <w:p w14:paraId="369640A9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3B63A5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2A6A7906" w14:textId="77777777" w:rsidR="00FF6B5A" w:rsidRPr="00FF6B5A" w:rsidRDefault="0001602C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1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ID konania/ID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procedure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: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1"/>
            </w:r>
          </w:p>
        </w:tc>
        <w:tc>
          <w:tcPr>
            <w:tcW w:w="0" w:type="auto"/>
            <w:shd w:val="clear" w:color="auto" w:fill="auto"/>
            <w:hideMark/>
          </w:tcPr>
          <w:p w14:paraId="51B1AAFA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B0C7E" w:rsidRPr="00FF6B5A" w14:paraId="240110FC" w14:textId="77777777" w:rsidTr="6A16AE14">
        <w:trPr>
          <w:trHeight w:val="345"/>
        </w:trPr>
        <w:tc>
          <w:tcPr>
            <w:tcW w:w="0" w:type="auto"/>
            <w:shd w:val="clear" w:color="auto" w:fill="auto"/>
            <w:vAlign w:val="bottom"/>
            <w:hideMark/>
          </w:tcPr>
          <w:p w14:paraId="1BDFF174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3EB186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bookmarkStart w:id="0" w:name="RANGE!C9"/>
        <w:tc>
          <w:tcPr>
            <w:tcW w:w="0" w:type="auto"/>
            <w:shd w:val="clear" w:color="auto" w:fill="D9E1F2"/>
            <w:vAlign w:val="center"/>
            <w:hideMark/>
          </w:tcPr>
          <w:p w14:paraId="752D5F55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begin"/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instrText xml:space="preserve"> HYPERLINK "file:///E:\\_Docs%20&amp;amp;%20Rozne\\DOC\\Doc\\Zbornik&amp;amp;Doc\\Nový\\Nový_doc\\__Webstr\\z_POM\\Doc\\Nový\\Hodnot%20sprava\\Intranet\\IMG%20web\\Nový%20priečinok\\T_Z_VTC_SjAj_1-2020.xlsx" \l "'poznamky_explanatory notes'!A1" </w:instrText>
            </w:r>
            <w:r w:rsidRPr="00FF6B5A">
              <w:rPr>
                <w:rFonts w:ascii="Calibri" w:eastAsia="Times New Roman" w:hAnsi="Calibri" w:cs="Times New Roman"/>
                <w:lang w:eastAsia="sk-SK"/>
              </w:rPr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separate"/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t>Kód VTC/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Code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output (RAOO):</w:t>
            </w:r>
            <w:r w:rsidRPr="00FF6B5A">
              <w:rPr>
                <w:rFonts w:ascii="Calibri" w:eastAsia="Times New Roman" w:hAnsi="Calibri" w:cs="Times New Roman"/>
                <w:vertAlign w:val="superscript"/>
                <w:lang w:eastAsia="sk-SK"/>
              </w:rPr>
              <w:t>1</w:t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end"/>
            </w:r>
            <w:bookmarkEnd w:id="0"/>
          </w:p>
        </w:tc>
        <w:tc>
          <w:tcPr>
            <w:tcW w:w="0" w:type="auto"/>
            <w:shd w:val="clear" w:color="auto" w:fill="auto"/>
            <w:hideMark/>
          </w:tcPr>
          <w:p w14:paraId="68AF313E" w14:textId="77777777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B01FF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FB0C7E" w:rsidRPr="00FF6B5A" w14:paraId="6649BE5D" w14:textId="77777777" w:rsidTr="6A16AE14">
        <w:trPr>
          <w:trHeight w:val="405"/>
        </w:trPr>
        <w:tc>
          <w:tcPr>
            <w:tcW w:w="0" w:type="auto"/>
            <w:shd w:val="clear" w:color="auto" w:fill="auto"/>
            <w:vAlign w:val="bottom"/>
            <w:hideMark/>
          </w:tcPr>
          <w:p w14:paraId="57F557E1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3945C0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35CFFD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578CC7D" w14:textId="77777777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</w:p>
        </w:tc>
      </w:tr>
      <w:tr w:rsidR="00FB0C7E" w:rsidRPr="00FF6B5A" w14:paraId="0D462BED" w14:textId="77777777" w:rsidTr="6A16AE14">
        <w:trPr>
          <w:trHeight w:val="510"/>
        </w:trPr>
        <w:tc>
          <w:tcPr>
            <w:tcW w:w="0" w:type="auto"/>
            <w:shd w:val="clear" w:color="auto" w:fill="auto"/>
            <w:vAlign w:val="bottom"/>
            <w:hideMark/>
          </w:tcPr>
          <w:p w14:paraId="3618D64B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71E1D349" w14:textId="77777777" w:rsidR="00FF6B5A" w:rsidRPr="00FF6B5A" w:rsidRDefault="0001602C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2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OCA1.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Priezvisko hodnotenej osob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y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Surname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2"/>
            </w:r>
          </w:p>
        </w:tc>
        <w:tc>
          <w:tcPr>
            <w:tcW w:w="0" w:type="auto"/>
            <w:shd w:val="clear" w:color="auto" w:fill="auto"/>
            <w:hideMark/>
          </w:tcPr>
          <w:p w14:paraId="7F7381C4" w14:textId="7D3EAB41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B01FF">
              <w:rPr>
                <w:rFonts w:eastAsia="Times New Roman" w:cstheme="minorHAnsi"/>
                <w:color w:val="000000"/>
                <w:lang w:eastAsia="sk-SK"/>
              </w:rPr>
              <w:t> </w:t>
            </w:r>
            <w:proofErr w:type="spellStart"/>
            <w:r w:rsidR="00FC5E34">
              <w:rPr>
                <w:rFonts w:eastAsia="Times New Roman" w:cstheme="minorHAnsi"/>
                <w:color w:val="000000"/>
                <w:lang w:eastAsia="sk-SK"/>
              </w:rPr>
              <w:t>Ž</w:t>
            </w:r>
            <w:r w:rsidR="00FC5E34">
              <w:rPr>
                <w:rFonts w:eastAsia="Times New Roman"/>
                <w:color w:val="000000"/>
                <w:lang w:eastAsia="sk-SK"/>
              </w:rPr>
              <w:t>itňanská</w:t>
            </w:r>
            <w:proofErr w:type="spellEnd"/>
          </w:p>
        </w:tc>
      </w:tr>
      <w:tr w:rsidR="00FB0C7E" w:rsidRPr="00FF6B5A" w14:paraId="0B0CB2B5" w14:textId="77777777" w:rsidTr="6A16AE14">
        <w:trPr>
          <w:trHeight w:val="315"/>
        </w:trPr>
        <w:tc>
          <w:tcPr>
            <w:tcW w:w="0" w:type="auto"/>
            <w:shd w:val="clear" w:color="auto" w:fill="auto"/>
            <w:vAlign w:val="bottom"/>
            <w:hideMark/>
          </w:tcPr>
          <w:p w14:paraId="580FCFFB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71AAA274" w14:textId="77777777" w:rsidR="00FF6B5A" w:rsidRPr="00FF6B5A" w:rsidRDefault="0001602C" w:rsidP="00FF6B5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3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OCA2.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Meno hodnotenej osoby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Name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  <w:r w:rsidR="00FF6B5A" w:rsidRPr="00FF6B5A">
                <w:rPr>
                  <w:rFonts w:ascii="Calibri" w:eastAsia="Times New Roman" w:hAnsi="Calibri" w:cs="Times New Roman"/>
                  <w:vertAlign w:val="superscript"/>
                  <w:lang w:eastAsia="sk-SK"/>
                </w:rPr>
                <w:t>2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3A2726EA" w14:textId="3A8476C2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B01FF">
              <w:rPr>
                <w:rFonts w:eastAsia="Times New Roman" w:cstheme="minorHAnsi"/>
                <w:color w:val="000000"/>
                <w:lang w:eastAsia="sk-SK"/>
              </w:rPr>
              <w:t> </w:t>
            </w:r>
            <w:r w:rsidR="00FC5E34">
              <w:rPr>
                <w:rFonts w:eastAsia="Times New Roman" w:cstheme="minorHAnsi"/>
                <w:color w:val="000000"/>
                <w:lang w:eastAsia="sk-SK"/>
              </w:rPr>
              <w:t>L</w:t>
            </w:r>
            <w:r w:rsidR="00FC5E34">
              <w:rPr>
                <w:rFonts w:eastAsia="Times New Roman"/>
                <w:color w:val="000000"/>
                <w:lang w:eastAsia="sk-SK"/>
              </w:rPr>
              <w:t>ucia</w:t>
            </w:r>
          </w:p>
        </w:tc>
      </w:tr>
      <w:tr w:rsidR="00FB0C7E" w:rsidRPr="00FF6B5A" w14:paraId="04319611" w14:textId="77777777" w:rsidTr="6A16AE14">
        <w:trPr>
          <w:trHeight w:val="510"/>
        </w:trPr>
        <w:tc>
          <w:tcPr>
            <w:tcW w:w="0" w:type="auto"/>
            <w:shd w:val="clear" w:color="auto" w:fill="auto"/>
            <w:vAlign w:val="bottom"/>
            <w:hideMark/>
          </w:tcPr>
          <w:p w14:paraId="0130791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3BA2F938" w14:textId="77777777" w:rsidR="00FF6B5A" w:rsidRPr="00FF6B5A" w:rsidRDefault="0001602C" w:rsidP="00FF6B5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4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OCA3.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Tituly hodnotenej osoby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Degrees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  <w:r w:rsidR="00FF6B5A" w:rsidRPr="00FF6B5A">
                <w:rPr>
                  <w:rFonts w:ascii="Calibri" w:eastAsia="Times New Roman" w:hAnsi="Calibri" w:cs="Times New Roman"/>
                  <w:vertAlign w:val="superscript"/>
                  <w:lang w:eastAsia="sk-SK"/>
                </w:rPr>
                <w:t>2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763FAF36" w14:textId="1B4992C4" w:rsidR="00FF6B5A" w:rsidRPr="00CB01FF" w:rsidRDefault="00FC5E34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D</w:t>
            </w:r>
            <w:r>
              <w:rPr>
                <w:rFonts w:eastAsia="Times New Roman"/>
                <w:color w:val="000000"/>
                <w:lang w:eastAsia="sk-SK"/>
              </w:rPr>
              <w:t>oc. JUDr. PhD.</w:t>
            </w:r>
            <w:r w:rsidR="000C473D" w:rsidRPr="00CB01FF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</w:p>
        </w:tc>
      </w:tr>
      <w:tr w:rsidR="00FB0C7E" w:rsidRPr="00FF6B5A" w14:paraId="56709914" w14:textId="77777777" w:rsidTr="6A16AE14">
        <w:trPr>
          <w:trHeight w:val="660"/>
        </w:trPr>
        <w:tc>
          <w:tcPr>
            <w:tcW w:w="0" w:type="auto"/>
            <w:shd w:val="clear" w:color="auto" w:fill="auto"/>
            <w:vAlign w:val="bottom"/>
            <w:hideMark/>
          </w:tcPr>
          <w:p w14:paraId="7D56CFEE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0673E1CA" w14:textId="77777777" w:rsidR="00FF6B5A" w:rsidRPr="00FF6B5A" w:rsidRDefault="0001602C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5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OCA4.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na záznam osoby v Registri zamestnancov vysokých škôl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entry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in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Register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university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staff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3"/>
            </w:r>
          </w:p>
        </w:tc>
        <w:tc>
          <w:tcPr>
            <w:tcW w:w="0" w:type="auto"/>
            <w:shd w:val="clear" w:color="auto" w:fill="auto"/>
            <w:hideMark/>
          </w:tcPr>
          <w:p w14:paraId="0B7CAEFF" w14:textId="53E34D7D" w:rsidR="000C473D" w:rsidRPr="00CB01FF" w:rsidRDefault="00433097" w:rsidP="000C473D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eastAsia="sk-SK"/>
              </w:rPr>
            </w:pPr>
            <w:r w:rsidRPr="00433097">
              <w:rPr>
                <w:rFonts w:eastAsia="Times New Roman" w:cstheme="minorHAnsi"/>
                <w:iCs/>
                <w:color w:val="000000"/>
                <w:lang w:eastAsia="sk-SK"/>
              </w:rPr>
              <w:t>https://www.portalvs.sk/regzam/detail/11950</w:t>
            </w:r>
          </w:p>
          <w:p w14:paraId="26A9AD78" w14:textId="4952171F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FB0C7E" w:rsidRPr="00FF6B5A" w14:paraId="14D19C3C" w14:textId="77777777" w:rsidTr="6A16AE14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8AD6EDB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7082922F" w14:textId="77777777" w:rsidR="00FF6B5A" w:rsidRPr="00FF6B5A" w:rsidRDefault="0001602C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6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OCA5.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Oblasť posudzovania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Area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assessment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4"/>
            </w:r>
          </w:p>
        </w:tc>
        <w:tc>
          <w:tcPr>
            <w:tcW w:w="0" w:type="auto"/>
            <w:shd w:val="clear" w:color="auto" w:fill="auto"/>
            <w:hideMark/>
          </w:tcPr>
          <w:p w14:paraId="5C2F11FA" w14:textId="039F1981" w:rsidR="00FF6B5A" w:rsidRPr="00CB01FF" w:rsidRDefault="00FF6B5A" w:rsidP="00422600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B01FF">
              <w:rPr>
                <w:rFonts w:eastAsia="Times New Roman" w:cstheme="minorHAnsi"/>
                <w:lang w:eastAsia="sk-SK"/>
              </w:rPr>
              <w:t> </w:t>
            </w:r>
            <w:r w:rsidR="0001602C" w:rsidRPr="00CB01FF">
              <w:rPr>
                <w:rFonts w:eastAsia="Times New Roman" w:cstheme="minorHAnsi"/>
                <w:lang w:eastAsia="sk-SK"/>
              </w:rPr>
              <w:t> </w:t>
            </w:r>
            <w:r w:rsidR="0001602C" w:rsidRPr="001754C9">
              <w:rPr>
                <w:rFonts w:eastAsia="Times New Roman" w:cstheme="minorHAnsi"/>
                <w:lang w:eastAsia="sk-SK"/>
              </w:rPr>
              <w:t xml:space="preserve">Študijný program Občianske právo, 3. stupeň / </w:t>
            </w:r>
            <w:proofErr w:type="spellStart"/>
            <w:r w:rsidR="0001602C" w:rsidRPr="001754C9">
              <w:rPr>
                <w:rFonts w:eastAsia="Times New Roman" w:cstheme="minorHAnsi"/>
                <w:lang w:eastAsia="sk-SK"/>
              </w:rPr>
              <w:t>Third</w:t>
            </w:r>
            <w:proofErr w:type="spellEnd"/>
            <w:r w:rsidR="0001602C" w:rsidRPr="001754C9">
              <w:rPr>
                <w:rFonts w:eastAsia="Times New Roman" w:cstheme="minorHAnsi"/>
                <w:lang w:eastAsia="sk-SK"/>
              </w:rPr>
              <w:t xml:space="preserve"> </w:t>
            </w:r>
            <w:proofErr w:type="spellStart"/>
            <w:r w:rsidR="0001602C" w:rsidRPr="001754C9">
              <w:rPr>
                <w:rFonts w:eastAsia="Times New Roman" w:cstheme="minorHAnsi"/>
                <w:lang w:eastAsia="sk-SK"/>
              </w:rPr>
              <w:t>degree</w:t>
            </w:r>
            <w:proofErr w:type="spellEnd"/>
            <w:r w:rsidR="0001602C" w:rsidRPr="001754C9">
              <w:rPr>
                <w:rFonts w:eastAsia="Times New Roman" w:cstheme="minorHAnsi"/>
                <w:lang w:eastAsia="sk-SK"/>
              </w:rPr>
              <w:t xml:space="preserve"> study programe "Civil </w:t>
            </w:r>
            <w:proofErr w:type="spellStart"/>
            <w:r w:rsidR="0001602C" w:rsidRPr="001754C9">
              <w:rPr>
                <w:rFonts w:eastAsia="Times New Roman" w:cstheme="minorHAnsi"/>
                <w:lang w:eastAsia="sk-SK"/>
              </w:rPr>
              <w:t>law</w:t>
            </w:r>
            <w:proofErr w:type="spellEnd"/>
            <w:r w:rsidR="0001602C" w:rsidRPr="001754C9">
              <w:rPr>
                <w:rFonts w:eastAsia="Times New Roman" w:cstheme="minorHAnsi"/>
                <w:lang w:eastAsia="sk-SK"/>
              </w:rPr>
              <w:t xml:space="preserve">" / Odbor habilitačného a inauguračného konania  "Občianske právo" / </w:t>
            </w:r>
            <w:proofErr w:type="spellStart"/>
            <w:r w:rsidR="0001602C" w:rsidRPr="001754C9">
              <w:rPr>
                <w:rFonts w:eastAsia="Times New Roman" w:cstheme="minorHAnsi"/>
                <w:lang w:eastAsia="sk-SK"/>
              </w:rPr>
              <w:t>The</w:t>
            </w:r>
            <w:proofErr w:type="spellEnd"/>
            <w:r w:rsidR="0001602C" w:rsidRPr="001754C9">
              <w:rPr>
                <w:rFonts w:eastAsia="Times New Roman" w:cstheme="minorHAnsi"/>
                <w:lang w:eastAsia="sk-SK"/>
              </w:rPr>
              <w:t xml:space="preserve"> </w:t>
            </w:r>
            <w:proofErr w:type="spellStart"/>
            <w:r w:rsidR="0001602C" w:rsidRPr="001754C9">
              <w:rPr>
                <w:rFonts w:eastAsia="Times New Roman" w:cstheme="minorHAnsi"/>
                <w:lang w:eastAsia="sk-SK"/>
              </w:rPr>
              <w:t>field</w:t>
            </w:r>
            <w:proofErr w:type="spellEnd"/>
            <w:r w:rsidR="0001602C" w:rsidRPr="001754C9">
              <w:rPr>
                <w:rFonts w:eastAsia="Times New Roman" w:cstheme="minorHAnsi"/>
                <w:lang w:eastAsia="sk-SK"/>
              </w:rPr>
              <w:t xml:space="preserve"> of </w:t>
            </w:r>
            <w:proofErr w:type="spellStart"/>
            <w:r w:rsidR="0001602C" w:rsidRPr="001754C9">
              <w:rPr>
                <w:rFonts w:eastAsia="Times New Roman" w:cstheme="minorHAnsi"/>
                <w:lang w:eastAsia="sk-SK"/>
              </w:rPr>
              <w:t>the</w:t>
            </w:r>
            <w:proofErr w:type="spellEnd"/>
            <w:r w:rsidR="0001602C" w:rsidRPr="001754C9">
              <w:rPr>
                <w:rFonts w:eastAsia="Times New Roman" w:cstheme="minorHAnsi"/>
                <w:lang w:eastAsia="sk-SK"/>
              </w:rPr>
              <w:t xml:space="preserve"> </w:t>
            </w:r>
            <w:proofErr w:type="spellStart"/>
            <w:r w:rsidR="0001602C" w:rsidRPr="001754C9">
              <w:rPr>
                <w:rFonts w:eastAsia="Times New Roman" w:cstheme="minorHAnsi"/>
                <w:lang w:eastAsia="sk-SK"/>
              </w:rPr>
              <w:t>habilitation</w:t>
            </w:r>
            <w:proofErr w:type="spellEnd"/>
            <w:r w:rsidR="0001602C" w:rsidRPr="001754C9">
              <w:rPr>
                <w:rFonts w:eastAsia="Times New Roman" w:cstheme="minorHAnsi"/>
                <w:lang w:eastAsia="sk-SK"/>
              </w:rPr>
              <w:t xml:space="preserve"> </w:t>
            </w:r>
            <w:proofErr w:type="spellStart"/>
            <w:r w:rsidR="0001602C" w:rsidRPr="001754C9">
              <w:rPr>
                <w:rFonts w:eastAsia="Times New Roman" w:cstheme="minorHAnsi"/>
                <w:lang w:eastAsia="sk-SK"/>
              </w:rPr>
              <w:t>procedure</w:t>
            </w:r>
            <w:proofErr w:type="spellEnd"/>
            <w:r w:rsidR="0001602C" w:rsidRPr="001754C9">
              <w:rPr>
                <w:rFonts w:eastAsia="Times New Roman" w:cstheme="minorHAnsi"/>
                <w:lang w:eastAsia="sk-SK"/>
              </w:rPr>
              <w:t xml:space="preserve"> and </w:t>
            </w:r>
            <w:proofErr w:type="spellStart"/>
            <w:r w:rsidR="0001602C" w:rsidRPr="001754C9">
              <w:rPr>
                <w:rFonts w:eastAsia="Times New Roman" w:cstheme="minorHAnsi"/>
                <w:lang w:eastAsia="sk-SK"/>
              </w:rPr>
              <w:t>inaugural</w:t>
            </w:r>
            <w:proofErr w:type="spellEnd"/>
            <w:r w:rsidR="0001602C" w:rsidRPr="001754C9">
              <w:rPr>
                <w:rFonts w:eastAsia="Times New Roman" w:cstheme="minorHAnsi"/>
                <w:lang w:eastAsia="sk-SK"/>
              </w:rPr>
              <w:t xml:space="preserve"> </w:t>
            </w:r>
            <w:proofErr w:type="spellStart"/>
            <w:r w:rsidR="0001602C" w:rsidRPr="001754C9">
              <w:rPr>
                <w:rFonts w:eastAsia="Times New Roman" w:cstheme="minorHAnsi"/>
                <w:lang w:eastAsia="sk-SK"/>
              </w:rPr>
              <w:t>procedure</w:t>
            </w:r>
            <w:proofErr w:type="spellEnd"/>
            <w:r w:rsidR="0001602C" w:rsidRPr="001754C9">
              <w:rPr>
                <w:rFonts w:eastAsia="Times New Roman" w:cstheme="minorHAnsi"/>
                <w:lang w:eastAsia="sk-SK"/>
              </w:rPr>
              <w:t xml:space="preserve">: "Civil </w:t>
            </w:r>
            <w:proofErr w:type="spellStart"/>
            <w:r w:rsidR="0001602C" w:rsidRPr="001754C9">
              <w:rPr>
                <w:rFonts w:eastAsia="Times New Roman" w:cstheme="minorHAnsi"/>
                <w:lang w:eastAsia="sk-SK"/>
              </w:rPr>
              <w:t>Law</w:t>
            </w:r>
            <w:proofErr w:type="spellEnd"/>
            <w:r w:rsidR="0001602C" w:rsidRPr="001754C9">
              <w:rPr>
                <w:rFonts w:eastAsia="Times New Roman" w:cstheme="minorHAnsi"/>
                <w:lang w:eastAsia="sk-SK"/>
              </w:rPr>
              <w:t>"</w:t>
            </w:r>
          </w:p>
        </w:tc>
      </w:tr>
      <w:tr w:rsidR="00FB0C7E" w:rsidRPr="00FF6B5A" w14:paraId="5AE22338" w14:textId="77777777" w:rsidTr="6A16AE14">
        <w:trPr>
          <w:trHeight w:val="300"/>
        </w:trPr>
        <w:tc>
          <w:tcPr>
            <w:tcW w:w="0" w:type="auto"/>
            <w:shd w:val="clear" w:color="auto" w:fill="auto"/>
            <w:vAlign w:val="bottom"/>
          </w:tcPr>
          <w:p w14:paraId="4863594D" w14:textId="77777777" w:rsidR="008E2108" w:rsidRPr="00FF6B5A" w:rsidRDefault="008E2108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5DCE4" w:themeFill="text2" w:themeFillTint="33"/>
            <w:vAlign w:val="center"/>
          </w:tcPr>
          <w:p w14:paraId="2665BEF5" w14:textId="06428F80" w:rsidR="008E2108" w:rsidRDefault="45D3E051" w:rsidP="6A16AE1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A16AE14">
              <w:rPr>
                <w:rFonts w:ascii="Calibri" w:eastAsia="Calibri" w:hAnsi="Calibri" w:cs="Calibri"/>
              </w:rPr>
              <w:t>Zaradenie (PF TU)</w:t>
            </w:r>
          </w:p>
        </w:tc>
        <w:tc>
          <w:tcPr>
            <w:tcW w:w="0" w:type="auto"/>
            <w:shd w:val="clear" w:color="auto" w:fill="auto"/>
          </w:tcPr>
          <w:p w14:paraId="285B8AA2" w14:textId="03AA6CB6" w:rsidR="008E2108" w:rsidRPr="00CB01FF" w:rsidRDefault="00CE5D14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B01FF">
              <w:rPr>
                <w:rFonts w:eastAsia="Times New Roman" w:cstheme="minorHAnsi"/>
                <w:color w:val="000000"/>
                <w:lang w:eastAsia="sk-SK"/>
              </w:rPr>
              <w:t>A</w:t>
            </w:r>
          </w:p>
        </w:tc>
      </w:tr>
      <w:tr w:rsidR="00FB0C7E" w:rsidRPr="00FF6B5A" w14:paraId="2755EA2A" w14:textId="77777777" w:rsidTr="6A16AE14">
        <w:trPr>
          <w:trHeight w:val="660"/>
        </w:trPr>
        <w:tc>
          <w:tcPr>
            <w:tcW w:w="0" w:type="auto"/>
            <w:shd w:val="clear" w:color="auto" w:fill="auto"/>
            <w:vAlign w:val="bottom"/>
            <w:hideMark/>
          </w:tcPr>
          <w:p w14:paraId="306E084A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0840DCC6" w14:textId="77777777" w:rsidR="00FF6B5A" w:rsidRDefault="0001602C" w:rsidP="008E210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</w:pPr>
            <w:hyperlink r:id="rId17" w:anchor="Expl.OCA6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OCA6. </w:t>
              </w:r>
              <w:r w:rsidR="00FF6B5A" w:rsidRPr="00087B3E">
                <w:rPr>
                  <w:rFonts w:ascii="Calibri" w:eastAsia="Times New Roman" w:hAnsi="Calibri" w:cs="Times New Roman"/>
                  <w:b/>
                  <w:lang w:eastAsia="sk-SK"/>
                </w:rPr>
                <w:t>Kategória výstupu tvorivej činnosti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Category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br/>
              </w:r>
              <w:r w:rsidR="008E2108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Výber zo 6 možností </w:t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Choice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from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6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opt</w:t>
              </w:r>
              <w:r w:rsidR="008E2108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ions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. </w:t>
              </w:r>
            </w:hyperlink>
          </w:p>
          <w:p w14:paraId="3B623BE5" w14:textId="77777777" w:rsidR="008E2108" w:rsidRPr="00FF6B5A" w:rsidRDefault="008E2108" w:rsidP="008E2108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vedecký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scientific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odborný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professional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pedagogický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pedagogical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,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umelecký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artistic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 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dokument práv duševného vlastníctva a norma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intellectual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property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rights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document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and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standard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iný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other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</w:p>
        </w:tc>
        <w:tc>
          <w:tcPr>
            <w:tcW w:w="0" w:type="auto"/>
            <w:shd w:val="clear" w:color="auto" w:fill="auto"/>
            <w:hideMark/>
          </w:tcPr>
          <w:p w14:paraId="42A0A139" w14:textId="742BCB01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iCs/>
                <w:color w:val="00B0F0"/>
                <w:lang w:eastAsia="sk-SK"/>
              </w:rPr>
            </w:pPr>
            <w:r w:rsidRPr="00CB01FF">
              <w:rPr>
                <w:rFonts w:eastAsia="Times New Roman" w:cstheme="minorHAnsi"/>
                <w:i/>
                <w:iCs/>
                <w:lang w:eastAsia="sk-SK"/>
              </w:rPr>
              <w:t> </w:t>
            </w:r>
            <w:r w:rsidR="00942518" w:rsidRPr="00CB01FF">
              <w:rPr>
                <w:rFonts w:eastAsia="Times New Roman" w:cstheme="minorHAnsi"/>
                <w:b/>
                <w:color w:val="000000"/>
                <w:lang w:eastAsia="sk-SK"/>
              </w:rPr>
              <w:t>vedecký výstup</w:t>
            </w:r>
            <w:r w:rsidR="00942518" w:rsidRPr="00CB01FF">
              <w:rPr>
                <w:rFonts w:eastAsia="Times New Roman" w:cstheme="minorHAnsi"/>
                <w:color w:val="000000"/>
                <w:lang w:eastAsia="sk-SK"/>
              </w:rPr>
              <w:t xml:space="preserve"> / </w:t>
            </w:r>
            <w:proofErr w:type="spellStart"/>
            <w:r w:rsidR="00942518" w:rsidRPr="00CB01FF">
              <w:rPr>
                <w:rFonts w:eastAsia="Times New Roman" w:cstheme="minorHAnsi"/>
                <w:color w:val="000000"/>
                <w:lang w:eastAsia="sk-SK"/>
              </w:rPr>
              <w:t>scientific</w:t>
            </w:r>
            <w:proofErr w:type="spellEnd"/>
            <w:r w:rsidR="00942518" w:rsidRPr="00CB01FF">
              <w:rPr>
                <w:rFonts w:eastAsia="Times New Roman" w:cstheme="minorHAnsi"/>
                <w:color w:val="000000"/>
                <w:lang w:eastAsia="sk-SK"/>
              </w:rPr>
              <w:t xml:space="preserve"> output</w:t>
            </w:r>
          </w:p>
        </w:tc>
      </w:tr>
      <w:tr w:rsidR="00FB0C7E" w:rsidRPr="00FF6B5A" w14:paraId="5CF1856E" w14:textId="77777777" w:rsidTr="6A16AE14">
        <w:trPr>
          <w:trHeight w:val="510"/>
        </w:trPr>
        <w:tc>
          <w:tcPr>
            <w:tcW w:w="0" w:type="auto"/>
            <w:shd w:val="clear" w:color="auto" w:fill="auto"/>
            <w:vAlign w:val="bottom"/>
            <w:hideMark/>
          </w:tcPr>
          <w:p w14:paraId="26051AA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2CDC913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OCA7.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Rok vydania výstupu tvorivej činnosti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Year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publication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</w:t>
            </w:r>
          </w:p>
        </w:tc>
        <w:tc>
          <w:tcPr>
            <w:tcW w:w="0" w:type="auto"/>
            <w:shd w:val="clear" w:color="auto" w:fill="auto"/>
            <w:hideMark/>
          </w:tcPr>
          <w:p w14:paraId="24BC0AA8" w14:textId="2132FD20" w:rsidR="00FF6B5A" w:rsidRPr="00CB01FF" w:rsidRDefault="00FF6B5A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B01FF">
              <w:rPr>
                <w:rFonts w:eastAsia="Times New Roman" w:cstheme="minorHAnsi"/>
                <w:color w:val="000000"/>
                <w:lang w:eastAsia="sk-SK"/>
              </w:rPr>
              <w:t> </w:t>
            </w:r>
            <w:r w:rsidR="00CE5D14" w:rsidRPr="00CB01FF">
              <w:rPr>
                <w:rFonts w:eastAsia="Times New Roman" w:cstheme="minorHAnsi"/>
                <w:color w:val="000000"/>
                <w:lang w:eastAsia="sk-SK"/>
              </w:rPr>
              <w:t>20</w:t>
            </w:r>
            <w:r w:rsidR="00BB1F4A">
              <w:rPr>
                <w:rFonts w:eastAsia="Times New Roman" w:cstheme="minorHAnsi"/>
                <w:color w:val="000000"/>
                <w:lang w:eastAsia="sk-SK"/>
              </w:rPr>
              <w:t>00</w:t>
            </w:r>
          </w:p>
        </w:tc>
      </w:tr>
      <w:tr w:rsidR="00FB0C7E" w:rsidRPr="00FF6B5A" w14:paraId="70C2F838" w14:textId="77777777" w:rsidTr="6A16AE14">
        <w:trPr>
          <w:trHeight w:val="660"/>
        </w:trPr>
        <w:tc>
          <w:tcPr>
            <w:tcW w:w="0" w:type="auto"/>
            <w:shd w:val="clear" w:color="auto" w:fill="auto"/>
            <w:vAlign w:val="bottom"/>
            <w:hideMark/>
          </w:tcPr>
          <w:p w14:paraId="3898A1DB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528620AE" w14:textId="77777777" w:rsidR="00FF6B5A" w:rsidRPr="00FF6B5A" w:rsidRDefault="0001602C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8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OCA8.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ID záznamu v CREPČ alebo CREUČ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lang w:eastAsia="sk-SK"/>
                </w:rPr>
                <w:t>(ak je)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ID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Central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lastRenderedPageBreak/>
                <w:t>Registry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Publication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(CRPA) or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Central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Registry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(CRAA)</w:t>
              </w:r>
            </w:hyperlink>
            <w:r w:rsidR="00532FE9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5"/>
            </w:r>
          </w:p>
        </w:tc>
        <w:tc>
          <w:tcPr>
            <w:tcW w:w="0" w:type="auto"/>
            <w:shd w:val="clear" w:color="auto" w:fill="auto"/>
            <w:hideMark/>
          </w:tcPr>
          <w:p w14:paraId="3E57ED24" w14:textId="5B20C76E" w:rsidR="00BB1F4A" w:rsidRPr="00B3774D" w:rsidRDefault="06E69088" w:rsidP="2081783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proofErr w:type="spellStart"/>
            <w:r w:rsidRPr="20817837">
              <w:rPr>
                <w:rStyle w:val="spellingerror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lastRenderedPageBreak/>
              <w:t>Žitňanská</w:t>
            </w:r>
            <w:proofErr w:type="spellEnd"/>
            <w:r w:rsidRPr="20817837">
              <w:rPr>
                <w:rStyle w:val="spellingerror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, L. </w:t>
            </w:r>
            <w:proofErr w:type="spellStart"/>
            <w:r w:rsidR="00BB1F4A" w:rsidRPr="20817837">
              <w:rPr>
                <w:rStyle w:val="spellingerror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Die</w:t>
            </w:r>
            <w:proofErr w:type="spellEnd"/>
            <w:r w:rsidR="00BB1F4A" w:rsidRPr="20817837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B1F4A" w:rsidRPr="20817837">
              <w:rPr>
                <w:rStyle w:val="spellingerror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Wirtschaftsverfassung</w:t>
            </w:r>
            <w:proofErr w:type="spellEnd"/>
            <w:r w:rsidR="7D6122CA" w:rsidRPr="20817837">
              <w:rPr>
                <w:rStyle w:val="spellingerror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. In: </w:t>
            </w:r>
            <w:proofErr w:type="spellStart"/>
            <w:r w:rsidR="00BB1F4A" w:rsidRPr="20817837">
              <w:rPr>
                <w:rStyle w:val="spellingerror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Revolution</w:t>
            </w:r>
            <w:proofErr w:type="spellEnd"/>
            <w:r w:rsidR="00BB1F4A" w:rsidRPr="20817837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B1F4A" w:rsidRPr="20817837">
              <w:rPr>
                <w:rStyle w:val="spellingerror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und</w:t>
            </w:r>
            <w:proofErr w:type="spellEnd"/>
            <w:r w:rsidR="00BB1F4A" w:rsidRPr="20817837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B1F4A" w:rsidRPr="20817837">
              <w:rPr>
                <w:rStyle w:val="spellingerror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Recht</w:t>
            </w:r>
            <w:proofErr w:type="spellEnd"/>
            <w:r w:rsidR="00BB1F4A" w:rsidRPr="20817837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: </w:t>
            </w:r>
            <w:proofErr w:type="spellStart"/>
            <w:r w:rsidR="00BB1F4A" w:rsidRPr="20817837">
              <w:rPr>
                <w:rStyle w:val="spellingerror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Systemtransformation</w:t>
            </w:r>
            <w:proofErr w:type="spellEnd"/>
            <w:r w:rsidR="00BB1F4A" w:rsidRPr="20817837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B1F4A" w:rsidRPr="20817837">
              <w:rPr>
                <w:rStyle w:val="spellingerror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und</w:t>
            </w:r>
            <w:proofErr w:type="spellEnd"/>
            <w:r w:rsidR="00BB1F4A" w:rsidRPr="20817837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B1F4A" w:rsidRPr="20817837">
              <w:rPr>
                <w:rStyle w:val="spellingerror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Verfassungsentwicklung</w:t>
            </w:r>
            <w:proofErr w:type="spellEnd"/>
            <w:r w:rsidR="00BB1F4A" w:rsidRPr="20817837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in </w:t>
            </w:r>
            <w:r w:rsidR="00BB1F4A" w:rsidRPr="20817837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lastRenderedPageBreak/>
              <w:t xml:space="preserve">der </w:t>
            </w:r>
            <w:proofErr w:type="spellStart"/>
            <w:r w:rsidR="00BB1F4A" w:rsidRPr="20817837">
              <w:rPr>
                <w:rStyle w:val="spellingerror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Tschechischen</w:t>
            </w:r>
            <w:proofErr w:type="spellEnd"/>
            <w:r w:rsidR="00BB1F4A" w:rsidRPr="20817837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B1F4A" w:rsidRPr="20817837">
              <w:rPr>
                <w:rStyle w:val="spellingerror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und</w:t>
            </w:r>
            <w:proofErr w:type="spellEnd"/>
            <w:r w:rsidR="00BB1F4A" w:rsidRPr="20817837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B1F4A" w:rsidRPr="20817837">
              <w:rPr>
                <w:rStyle w:val="spellingerror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Slowakischen</w:t>
            </w:r>
            <w:proofErr w:type="spellEnd"/>
            <w:r w:rsidR="00BB1F4A" w:rsidRPr="20817837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B1F4A" w:rsidRPr="20817837">
              <w:rPr>
                <w:rStyle w:val="spellingerror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Republik</w:t>
            </w:r>
            <w:proofErr w:type="spellEnd"/>
            <w:r w:rsidR="00BB1F4A" w:rsidRPr="20817837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. - Frankfurt </w:t>
            </w:r>
            <w:proofErr w:type="spellStart"/>
            <w:r w:rsidR="00BB1F4A" w:rsidRPr="20817837">
              <w:rPr>
                <w:rStyle w:val="spellingerror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am</w:t>
            </w:r>
            <w:proofErr w:type="spellEnd"/>
            <w:r w:rsidR="00BB1F4A" w:rsidRPr="20817837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B1F4A" w:rsidRPr="20817837">
              <w:rPr>
                <w:rStyle w:val="spellingerror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Main</w:t>
            </w:r>
            <w:proofErr w:type="spellEnd"/>
            <w:r w:rsidR="00BB1F4A" w:rsidRPr="20817837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: P. </w:t>
            </w:r>
            <w:proofErr w:type="spellStart"/>
            <w:r w:rsidR="00BB1F4A" w:rsidRPr="20817837">
              <w:rPr>
                <w:rStyle w:val="spellingerror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Lang</w:t>
            </w:r>
            <w:proofErr w:type="spellEnd"/>
            <w:r w:rsidR="00BB1F4A" w:rsidRPr="20817837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, 2000. - ISBN 3-631-33619-5. - S. 207-227 </w:t>
            </w:r>
          </w:p>
          <w:p w14:paraId="7EA0900B" w14:textId="4E31652E" w:rsidR="00422600" w:rsidRPr="00346C92" w:rsidRDefault="00422600" w:rsidP="00346C92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</w:p>
        </w:tc>
      </w:tr>
      <w:tr w:rsidR="00FB0C7E" w:rsidRPr="00FF6B5A" w14:paraId="7043AB98" w14:textId="77777777" w:rsidTr="6A16AE14">
        <w:trPr>
          <w:trHeight w:val="525"/>
        </w:trPr>
        <w:tc>
          <w:tcPr>
            <w:tcW w:w="0" w:type="auto"/>
            <w:shd w:val="clear" w:color="auto" w:fill="auto"/>
            <w:vAlign w:val="bottom"/>
            <w:hideMark/>
          </w:tcPr>
          <w:p w14:paraId="02B970DC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1F2B6CC9" w14:textId="77777777" w:rsidR="00FF6B5A" w:rsidRPr="00FF6B5A" w:rsidRDefault="0001602C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9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OCA9. </w:t>
              </w:r>
              <w:proofErr w:type="spellStart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Hyperlink</w:t>
              </w:r>
              <w:proofErr w:type="spellEnd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na záznam v CREPČ alebo CREUČ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CRPA or CRAA </w:t>
              </w:r>
            </w:hyperlink>
            <w:r w:rsidR="00532FE9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6"/>
            </w:r>
          </w:p>
        </w:tc>
        <w:tc>
          <w:tcPr>
            <w:tcW w:w="0" w:type="auto"/>
            <w:shd w:val="clear" w:color="auto" w:fill="auto"/>
          </w:tcPr>
          <w:p w14:paraId="5FF90BB9" w14:textId="0E300F2D" w:rsidR="00FF6B5A" w:rsidRPr="00CB01FF" w:rsidRDefault="00FF6B5A" w:rsidP="00FE27EC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FB0C7E" w:rsidRPr="00FF6B5A" w14:paraId="21498929" w14:textId="77777777" w:rsidTr="6A16AE14">
        <w:trPr>
          <w:trHeight w:val="525"/>
        </w:trPr>
        <w:tc>
          <w:tcPr>
            <w:tcW w:w="0" w:type="auto"/>
            <w:shd w:val="clear" w:color="auto" w:fill="auto"/>
            <w:vAlign w:val="bottom"/>
          </w:tcPr>
          <w:p w14:paraId="6F1ADBEE" w14:textId="77777777" w:rsidR="00C86832" w:rsidRPr="00FF6B5A" w:rsidRDefault="00C86832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</w:tcPr>
          <w:p w14:paraId="74742115" w14:textId="77777777" w:rsidR="00C86832" w:rsidRDefault="00C86832" w:rsidP="00532FE9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26262AED" w14:textId="77777777" w:rsidR="00C86832" w:rsidRPr="00CB01FF" w:rsidRDefault="00C86832" w:rsidP="00FE27EC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FB0C7E" w:rsidRPr="00FF6B5A" w14:paraId="6BA9D2A2" w14:textId="77777777" w:rsidTr="6A16AE14">
        <w:trPr>
          <w:trHeight w:val="1065"/>
        </w:trPr>
        <w:tc>
          <w:tcPr>
            <w:tcW w:w="0" w:type="auto"/>
            <w:shd w:val="clear" w:color="auto" w:fill="auto"/>
            <w:vAlign w:val="bottom"/>
            <w:hideMark/>
          </w:tcPr>
          <w:p w14:paraId="1D1FB32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 w:val="restart"/>
            <w:shd w:val="clear" w:color="auto" w:fill="DAE3F3"/>
            <w:textDirection w:val="btLr"/>
            <w:vAlign w:val="center"/>
            <w:hideMark/>
          </w:tcPr>
          <w:p w14:paraId="6429918C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Charakteristika výstupu, ktorý nie je registrovaný v CREPČ alebo CREUČ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that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not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registered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CRPA or CRAA</w:t>
            </w: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29C19DA6" w14:textId="77777777" w:rsidR="00FF6B5A" w:rsidRPr="00FF6B5A" w:rsidRDefault="0001602C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0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OCA10. </w:t>
              </w:r>
              <w:proofErr w:type="spellStart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Hyperlink</w:t>
              </w:r>
              <w:proofErr w:type="spellEnd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na záznam v inom verejne prístupnom registri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, katalógu výstupov tvorivých činností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another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publicly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accessible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register,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catalogue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outputs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532FE9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7"/>
            </w:r>
          </w:p>
        </w:tc>
        <w:tc>
          <w:tcPr>
            <w:tcW w:w="0" w:type="auto"/>
            <w:shd w:val="clear" w:color="auto" w:fill="auto"/>
            <w:hideMark/>
          </w:tcPr>
          <w:p w14:paraId="03C9B177" w14:textId="77777777" w:rsidR="00FF6B5A" w:rsidRPr="00BB1F4A" w:rsidRDefault="00FF6B5A" w:rsidP="00FF6B5A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BB1F4A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FB0C7E" w:rsidRPr="00FF6B5A" w14:paraId="51BFBC80" w14:textId="77777777" w:rsidTr="6A16AE14">
        <w:trPr>
          <w:trHeight w:val="1515"/>
        </w:trPr>
        <w:tc>
          <w:tcPr>
            <w:tcW w:w="0" w:type="auto"/>
            <w:shd w:val="clear" w:color="auto" w:fill="auto"/>
            <w:vAlign w:val="bottom"/>
            <w:hideMark/>
          </w:tcPr>
          <w:p w14:paraId="6D0277BA" w14:textId="77777777" w:rsidR="00177798" w:rsidRPr="00FF6B5A" w:rsidRDefault="00177798" w:rsidP="0017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2B8038C" w14:textId="77777777" w:rsidR="00177798" w:rsidRPr="00FF6B5A" w:rsidRDefault="00177798" w:rsidP="0017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386CD7C5" w14:textId="77777777" w:rsidR="00177798" w:rsidRPr="00FF6B5A" w:rsidRDefault="00177798" w:rsidP="0017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OCA11. Charakteristika výstupu vo formáte bibliografického záznamu CREPČ alebo CREUČ, ak výstup nie je vo verejne prístupnom registri alebo katalógu výstupov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in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format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CRPA or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CRAA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bibliographic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record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if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not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available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a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publicly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accessible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register or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catalogue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outputs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5B9E6616" w14:textId="2DC57213" w:rsidR="00BB1F4A" w:rsidRPr="00BB1F4A" w:rsidRDefault="00BB1F4A" w:rsidP="00BB1F4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B1F4A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Lucia </w:t>
            </w:r>
            <w:proofErr w:type="spellStart"/>
            <w:r w:rsidRPr="00BB1F4A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Žitňanská</w:t>
            </w:r>
            <w:proofErr w:type="spellEnd"/>
            <w:r w:rsidRPr="00BB1F4A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  <w:r w:rsidRPr="00BB1F4A">
              <w:rPr>
                <w:rStyle w:val="normaltextrun"/>
              </w:rPr>
              <w:t xml:space="preserve"> </w:t>
            </w:r>
            <w:proofErr w:type="spellStart"/>
            <w:r w:rsidRPr="00BB1F4A">
              <w:rPr>
                <w:rStyle w:val="spellingerror"/>
                <w:rFonts w:asciiTheme="minorHAnsi" w:hAnsiTheme="minorHAnsi" w:cstheme="minorHAnsi"/>
                <w:color w:val="000000"/>
                <w:sz w:val="22"/>
                <w:szCs w:val="22"/>
              </w:rPr>
              <w:t>Die</w:t>
            </w:r>
            <w:proofErr w:type="spellEnd"/>
            <w:r w:rsidRPr="00BB1F4A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1F4A">
              <w:rPr>
                <w:rStyle w:val="spellingerror"/>
                <w:rFonts w:asciiTheme="minorHAnsi" w:hAnsiTheme="minorHAnsi" w:cstheme="minorHAnsi"/>
                <w:color w:val="000000"/>
                <w:sz w:val="22"/>
                <w:szCs w:val="22"/>
              </w:rPr>
              <w:t>Wirtschaftsverfassung</w:t>
            </w:r>
            <w:proofErr w:type="spellEnd"/>
            <w:r w:rsidRPr="00BB1F4A">
              <w:rPr>
                <w:rStyle w:val="spellingerror"/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BB1F4A">
              <w:rPr>
                <w:rStyle w:val="spellingerror"/>
              </w:rPr>
              <w:t xml:space="preserve"> In: </w:t>
            </w:r>
            <w:r w:rsidR="00D4659D" w:rsidRPr="00B3774D">
              <w:rPr>
                <w:rStyle w:val="rezzitierweise"/>
                <w:rFonts w:asciiTheme="minorHAnsi" w:hAnsiTheme="minorHAnsi" w:cstheme="minorHAnsi"/>
                <w:sz w:val="22"/>
                <w:szCs w:val="22"/>
              </w:rPr>
              <w:t xml:space="preserve">Alexander </w:t>
            </w:r>
            <w:proofErr w:type="spellStart"/>
            <w:r w:rsidR="00D4659D" w:rsidRPr="00B3774D">
              <w:rPr>
                <w:rStyle w:val="rezzitierweise"/>
                <w:rFonts w:asciiTheme="minorHAnsi" w:hAnsiTheme="minorHAnsi" w:cstheme="minorHAnsi"/>
                <w:sz w:val="22"/>
                <w:szCs w:val="22"/>
              </w:rPr>
              <w:t>Bröstl</w:t>
            </w:r>
            <w:proofErr w:type="spellEnd"/>
            <w:r w:rsidR="00D4659D" w:rsidRPr="00B3774D">
              <w:rPr>
                <w:rStyle w:val="rezzitierweise"/>
                <w:rFonts w:asciiTheme="minorHAnsi" w:hAnsiTheme="minorHAnsi" w:cstheme="minorHAnsi"/>
                <w:sz w:val="22"/>
                <w:szCs w:val="22"/>
              </w:rPr>
              <w:t xml:space="preserve"> / Pavel </w:t>
            </w:r>
            <w:proofErr w:type="spellStart"/>
            <w:r w:rsidR="00D4659D" w:rsidRPr="00B3774D">
              <w:rPr>
                <w:rStyle w:val="rezzitierweise"/>
                <w:rFonts w:asciiTheme="minorHAnsi" w:hAnsiTheme="minorHAnsi" w:cstheme="minorHAnsi"/>
                <w:sz w:val="22"/>
                <w:szCs w:val="22"/>
              </w:rPr>
              <w:t>Holländer</w:t>
            </w:r>
            <w:proofErr w:type="spellEnd"/>
            <w:r w:rsidR="00D4659D" w:rsidRPr="00B3774D">
              <w:rPr>
                <w:rStyle w:val="rezzitierweise"/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="00D4659D" w:rsidRPr="00B3774D">
              <w:rPr>
                <w:rStyle w:val="rezzitierweise"/>
                <w:rFonts w:asciiTheme="minorHAnsi" w:hAnsiTheme="minorHAnsi" w:cstheme="minorHAnsi"/>
                <w:sz w:val="22"/>
                <w:szCs w:val="22"/>
              </w:rPr>
              <w:t>Hrsg</w:t>
            </w:r>
            <w:proofErr w:type="spellEnd"/>
            <w:r w:rsidR="00D4659D" w:rsidRPr="00B3774D">
              <w:rPr>
                <w:rStyle w:val="rezzitierweise"/>
                <w:rFonts w:asciiTheme="minorHAnsi" w:hAnsiTheme="minorHAnsi" w:cstheme="minorHAnsi"/>
                <w:sz w:val="22"/>
                <w:szCs w:val="22"/>
              </w:rPr>
              <w:t>.):</w:t>
            </w:r>
            <w:r w:rsidR="00D4659D">
              <w:rPr>
                <w:rStyle w:val="rezzitierweis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4659D">
              <w:rPr>
                <w:rStyle w:val="spellingerror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Revolution</w:t>
            </w:r>
            <w:proofErr w:type="spellEnd"/>
            <w:r w:rsidRPr="00D4659D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659D">
              <w:rPr>
                <w:rStyle w:val="spellingerror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und</w:t>
            </w:r>
            <w:proofErr w:type="spellEnd"/>
            <w:r w:rsidRPr="00D4659D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659D">
              <w:rPr>
                <w:rStyle w:val="spellingerror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Recht</w:t>
            </w:r>
            <w:proofErr w:type="spellEnd"/>
            <w:r w:rsidRPr="00D4659D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: </w:t>
            </w:r>
            <w:proofErr w:type="spellStart"/>
            <w:r w:rsidRPr="00D4659D">
              <w:rPr>
                <w:rStyle w:val="spellingerror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Systemtransformation</w:t>
            </w:r>
            <w:proofErr w:type="spellEnd"/>
            <w:r w:rsidRPr="00D4659D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659D">
              <w:rPr>
                <w:rStyle w:val="spellingerror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und</w:t>
            </w:r>
            <w:proofErr w:type="spellEnd"/>
            <w:r w:rsidRPr="00D4659D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659D">
              <w:rPr>
                <w:rStyle w:val="spellingerror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Verfassungsentwicklung</w:t>
            </w:r>
            <w:proofErr w:type="spellEnd"/>
            <w:r w:rsidRPr="00D4659D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in der </w:t>
            </w:r>
            <w:proofErr w:type="spellStart"/>
            <w:r w:rsidRPr="00D4659D">
              <w:rPr>
                <w:rStyle w:val="spellingerror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Tschechischen</w:t>
            </w:r>
            <w:proofErr w:type="spellEnd"/>
            <w:r w:rsidRPr="00D4659D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659D">
              <w:rPr>
                <w:rStyle w:val="spellingerror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und</w:t>
            </w:r>
            <w:proofErr w:type="spellEnd"/>
            <w:r w:rsidRPr="00D4659D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659D">
              <w:rPr>
                <w:rStyle w:val="spellingerror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Slowakischen</w:t>
            </w:r>
            <w:proofErr w:type="spellEnd"/>
            <w:r w:rsidRPr="00D4659D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659D">
              <w:rPr>
                <w:rStyle w:val="spellingerror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Republik</w:t>
            </w:r>
            <w:proofErr w:type="spellEnd"/>
            <w:r w:rsidRPr="00BB1F4A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- Frankfurt </w:t>
            </w:r>
            <w:proofErr w:type="spellStart"/>
            <w:r w:rsidRPr="00BB1F4A">
              <w:rPr>
                <w:rStyle w:val="spellingerror"/>
                <w:rFonts w:asciiTheme="minorHAnsi" w:hAnsiTheme="minorHAnsi" w:cstheme="minorHAnsi"/>
                <w:color w:val="000000"/>
                <w:sz w:val="22"/>
                <w:szCs w:val="22"/>
              </w:rPr>
              <w:t>am</w:t>
            </w:r>
            <w:proofErr w:type="spellEnd"/>
            <w:r w:rsidRPr="00BB1F4A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1F4A">
              <w:rPr>
                <w:rStyle w:val="spellingerror"/>
                <w:rFonts w:asciiTheme="minorHAnsi" w:hAnsiTheme="minorHAnsi" w:cstheme="minorHAnsi"/>
                <w:color w:val="000000"/>
                <w:sz w:val="22"/>
                <w:szCs w:val="22"/>
              </w:rPr>
              <w:t>Main</w:t>
            </w:r>
            <w:proofErr w:type="spellEnd"/>
            <w:r w:rsidRPr="00BB1F4A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: P. </w:t>
            </w:r>
            <w:proofErr w:type="spellStart"/>
            <w:r w:rsidRPr="00BB1F4A">
              <w:rPr>
                <w:rStyle w:val="spellingerror"/>
                <w:rFonts w:asciiTheme="minorHAnsi" w:hAnsiTheme="minorHAnsi" w:cstheme="minorHAnsi"/>
                <w:color w:val="000000"/>
                <w:sz w:val="22"/>
                <w:szCs w:val="22"/>
              </w:rPr>
              <w:t>Lang</w:t>
            </w:r>
            <w:proofErr w:type="spellEnd"/>
            <w:r w:rsidRPr="00BB1F4A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, 2000. - ISBN 3-631-33619-5. - S. 207-227 </w:t>
            </w:r>
          </w:p>
          <w:p w14:paraId="429E661A" w14:textId="3C257164" w:rsidR="00177798" w:rsidRPr="00BB1F4A" w:rsidRDefault="00177798" w:rsidP="0017779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FB0C7E" w:rsidRPr="00FF6B5A" w14:paraId="1DD2128C" w14:textId="77777777" w:rsidTr="6A16AE14">
        <w:trPr>
          <w:trHeight w:val="1290"/>
        </w:trPr>
        <w:tc>
          <w:tcPr>
            <w:tcW w:w="0" w:type="auto"/>
            <w:shd w:val="clear" w:color="auto" w:fill="auto"/>
            <w:vAlign w:val="bottom"/>
            <w:hideMark/>
          </w:tcPr>
          <w:p w14:paraId="43AF5829" w14:textId="77777777" w:rsidR="00177798" w:rsidRPr="00FF6B5A" w:rsidRDefault="00177798" w:rsidP="0017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8D5F8AF" w14:textId="77777777" w:rsidR="00177798" w:rsidRPr="00FF6B5A" w:rsidRDefault="00177798" w:rsidP="0017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03B2189C" w14:textId="77777777" w:rsidR="00177798" w:rsidRPr="00CB01FF" w:rsidRDefault="0001602C" w:rsidP="00177798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1" w:anchor="Expl.OCA12!A1" w:history="1">
              <w:r w:rsidR="00177798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OCA12. Typ výstupu (ak nie je výstup registrovaný v CREPČ alebo CREUČ) / Type of </w:t>
              </w:r>
              <w:proofErr w:type="spellStart"/>
              <w:r w:rsidR="00177798" w:rsidRPr="00CB01FF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177798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output (</w:t>
              </w:r>
              <w:proofErr w:type="spellStart"/>
              <w:r w:rsidR="00177798" w:rsidRPr="00CB01FF">
                <w:rPr>
                  <w:rFonts w:ascii="Calibri" w:eastAsia="Times New Roman" w:hAnsi="Calibri" w:cs="Times New Roman"/>
                  <w:lang w:eastAsia="sk-SK"/>
                </w:rPr>
                <w:t>if</w:t>
              </w:r>
              <w:proofErr w:type="spellEnd"/>
              <w:r w:rsidR="00177798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177798" w:rsidRPr="00CB01FF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177798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proofErr w:type="spellStart"/>
              <w:r w:rsidR="00177798" w:rsidRPr="00CB01FF">
                <w:rPr>
                  <w:rFonts w:ascii="Calibri" w:eastAsia="Times New Roman" w:hAnsi="Calibri" w:cs="Times New Roman"/>
                  <w:lang w:eastAsia="sk-SK"/>
                </w:rPr>
                <w:t>is</w:t>
              </w:r>
              <w:proofErr w:type="spellEnd"/>
              <w:r w:rsidR="00177798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177798" w:rsidRPr="00CB01FF">
                <w:rPr>
                  <w:rFonts w:ascii="Calibri" w:eastAsia="Times New Roman" w:hAnsi="Calibri" w:cs="Times New Roman"/>
                  <w:lang w:eastAsia="sk-SK"/>
                </w:rPr>
                <w:t>not</w:t>
              </w:r>
              <w:proofErr w:type="spellEnd"/>
              <w:r w:rsidR="00177798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177798" w:rsidRPr="00CB01FF">
                <w:rPr>
                  <w:rFonts w:ascii="Calibri" w:eastAsia="Times New Roman" w:hAnsi="Calibri" w:cs="Times New Roman"/>
                  <w:lang w:eastAsia="sk-SK"/>
                </w:rPr>
                <w:t>registered</w:t>
              </w:r>
              <w:proofErr w:type="spellEnd"/>
              <w:r w:rsidR="00177798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in CRPA or CRAA)</w:t>
              </w:r>
              <w:r w:rsidR="00177798" w:rsidRPr="00CB01FF">
                <w:rPr>
                  <w:rFonts w:ascii="Calibri" w:eastAsia="Times New Roman" w:hAnsi="Calibri" w:cs="Times New Roman"/>
                  <w:lang w:eastAsia="sk-SK"/>
                </w:rPr>
                <w:br/>
              </w:r>
            </w:hyperlink>
          </w:p>
        </w:tc>
        <w:tc>
          <w:tcPr>
            <w:tcW w:w="0" w:type="auto"/>
            <w:shd w:val="clear" w:color="auto" w:fill="auto"/>
          </w:tcPr>
          <w:p w14:paraId="6266D3A3" w14:textId="76B48198" w:rsidR="00177798" w:rsidRPr="00CB01FF" w:rsidRDefault="00BB1F4A" w:rsidP="00177798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eastAsia="sk-SK"/>
              </w:rPr>
            </w:pPr>
            <w:r>
              <w:rPr>
                <w:rFonts w:eastAsia="Times New Roman" w:cstheme="minorHAnsi"/>
                <w:iCs/>
                <w:color w:val="000000"/>
                <w:lang w:eastAsia="sk-SK"/>
              </w:rPr>
              <w:t>A</w:t>
            </w:r>
            <w:r>
              <w:rPr>
                <w:rFonts w:eastAsia="Times New Roman"/>
                <w:iCs/>
                <w:lang w:eastAsia="sk-SK"/>
              </w:rPr>
              <w:t>BC</w:t>
            </w:r>
          </w:p>
        </w:tc>
      </w:tr>
      <w:tr w:rsidR="00FB0C7E" w:rsidRPr="00FF6B5A" w14:paraId="3994E767" w14:textId="77777777" w:rsidTr="6A16AE14">
        <w:trPr>
          <w:trHeight w:val="1110"/>
        </w:trPr>
        <w:tc>
          <w:tcPr>
            <w:tcW w:w="0" w:type="auto"/>
            <w:shd w:val="clear" w:color="auto" w:fill="auto"/>
            <w:vAlign w:val="bottom"/>
            <w:hideMark/>
          </w:tcPr>
          <w:p w14:paraId="1F1E41C7" w14:textId="77777777" w:rsidR="00177798" w:rsidRPr="00FF6B5A" w:rsidRDefault="00177798" w:rsidP="0017779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6CE3C9E" w14:textId="77777777" w:rsidR="00177798" w:rsidRPr="00FF6B5A" w:rsidRDefault="00177798" w:rsidP="0017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10F864A0" w14:textId="77777777" w:rsidR="00177798" w:rsidRPr="00CB01FF" w:rsidRDefault="00177798" w:rsidP="0017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OCA13. </w:t>
            </w:r>
            <w:proofErr w:type="spellStart"/>
            <w:r w:rsidRPr="00CB01FF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Hyperlink</w:t>
            </w:r>
            <w:proofErr w:type="spellEnd"/>
            <w:r w:rsidRPr="00CB01FF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 xml:space="preserve"> na stránku, na ktorej je výstup sprístupnený</w:t>
            </w:r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(úplný text, iná dokumentácia a podobne) /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Hyperlink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webpage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where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available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full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text,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other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documentation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, etc.)</w:t>
            </w:r>
          </w:p>
        </w:tc>
        <w:tc>
          <w:tcPr>
            <w:tcW w:w="0" w:type="auto"/>
            <w:shd w:val="clear" w:color="auto" w:fill="auto"/>
            <w:hideMark/>
          </w:tcPr>
          <w:p w14:paraId="2438FED5" w14:textId="77777777" w:rsidR="00177798" w:rsidRPr="00CB01FF" w:rsidRDefault="00177798" w:rsidP="0017779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B01FF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  <w:tr w:rsidR="00FB0C7E" w:rsidRPr="00FF6B5A" w14:paraId="49B38A92" w14:textId="77777777" w:rsidTr="6A16AE14">
        <w:trPr>
          <w:trHeight w:val="765"/>
        </w:trPr>
        <w:tc>
          <w:tcPr>
            <w:tcW w:w="0" w:type="auto"/>
            <w:shd w:val="clear" w:color="auto" w:fill="auto"/>
            <w:vAlign w:val="bottom"/>
            <w:hideMark/>
          </w:tcPr>
          <w:p w14:paraId="207E32D6" w14:textId="77777777" w:rsidR="00177798" w:rsidRPr="00FF6B5A" w:rsidRDefault="00177798" w:rsidP="0017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470FC1C" w14:textId="77777777" w:rsidR="00177798" w:rsidRPr="00FF6B5A" w:rsidRDefault="00177798" w:rsidP="0017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1D8472C6" w14:textId="77777777" w:rsidR="00177798" w:rsidRPr="00CB01FF" w:rsidRDefault="00177798" w:rsidP="0017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OCA14. Charakteristika autorského vkladu /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author's</w:t>
            </w:r>
            <w:proofErr w:type="spellEnd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B01FF">
              <w:rPr>
                <w:rFonts w:ascii="Calibri" w:eastAsia="Times New Roman" w:hAnsi="Calibri" w:cs="Times New Roman"/>
                <w:color w:val="000000"/>
                <w:lang w:eastAsia="sk-SK"/>
              </w:rPr>
              <w:t>contribution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7D33DD09" w14:textId="75FDA8CD" w:rsidR="00177798" w:rsidRPr="00CB01FF" w:rsidRDefault="00BB1F4A" w:rsidP="0017779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A</w:t>
            </w:r>
            <w:r w:rsidR="00177798">
              <w:rPr>
                <w:rFonts w:eastAsia="Times New Roman" w:cstheme="minorHAnsi"/>
                <w:color w:val="000000"/>
                <w:lang w:eastAsia="sk-SK"/>
              </w:rPr>
              <w:t xml:space="preserve">utorka / </w:t>
            </w:r>
            <w:proofErr w:type="spellStart"/>
            <w:r w:rsidR="00177798">
              <w:rPr>
                <w:rFonts w:eastAsia="Times New Roman" w:cstheme="minorHAnsi"/>
                <w:color w:val="000000"/>
                <w:lang w:eastAsia="sk-SK"/>
              </w:rPr>
              <w:t>Author</w:t>
            </w:r>
            <w:proofErr w:type="spellEnd"/>
            <w:r w:rsidR="00177798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</w:p>
        </w:tc>
      </w:tr>
      <w:tr w:rsidR="00FB0C7E" w:rsidRPr="00FF6B5A" w14:paraId="270C6842" w14:textId="77777777" w:rsidTr="6A16AE14">
        <w:trPr>
          <w:trHeight w:val="2310"/>
        </w:trPr>
        <w:tc>
          <w:tcPr>
            <w:tcW w:w="0" w:type="auto"/>
            <w:shd w:val="clear" w:color="auto" w:fill="auto"/>
            <w:vAlign w:val="bottom"/>
            <w:hideMark/>
          </w:tcPr>
          <w:p w14:paraId="07D7D6E3" w14:textId="77777777" w:rsidR="00177798" w:rsidRPr="00FF6B5A" w:rsidRDefault="00177798" w:rsidP="0017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E5B7FC1" w14:textId="77777777" w:rsidR="00177798" w:rsidRPr="00FF6B5A" w:rsidRDefault="00177798" w:rsidP="0017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1740FF49" w14:textId="77777777" w:rsidR="00177798" w:rsidRPr="00CB01FF" w:rsidRDefault="0001602C" w:rsidP="00177798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2" w:anchor="'poznamky_explanatory notes'!A1" w:history="1">
              <w:r w:rsidR="00177798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OCA15. </w:t>
              </w:r>
              <w:r w:rsidR="00177798" w:rsidRPr="00CB01FF">
                <w:rPr>
                  <w:rFonts w:ascii="Calibri" w:eastAsia="Times New Roman" w:hAnsi="Calibri" w:cs="Times New Roman"/>
                  <w:b/>
                  <w:lang w:eastAsia="sk-SK"/>
                </w:rPr>
                <w:t>Anotácia výstupu s kontextovými informáciami týkajúcimi sa opisu tvorivého procesu a obsahu tvorivej činnosti a pod</w:t>
              </w:r>
              <w:r w:rsidR="00177798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. / </w:t>
              </w:r>
              <w:proofErr w:type="spellStart"/>
              <w:r w:rsidR="00177798" w:rsidRPr="00CB01FF">
                <w:rPr>
                  <w:rFonts w:ascii="Calibri" w:eastAsia="Times New Roman" w:hAnsi="Calibri" w:cs="Times New Roman"/>
                  <w:lang w:eastAsia="sk-SK"/>
                </w:rPr>
                <w:t>Annotation</w:t>
              </w:r>
              <w:proofErr w:type="spellEnd"/>
              <w:r w:rsidR="00177798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177798" w:rsidRPr="00CB01FF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177798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proofErr w:type="spellStart"/>
              <w:r w:rsidR="00177798" w:rsidRPr="00CB01FF">
                <w:rPr>
                  <w:rFonts w:ascii="Calibri" w:eastAsia="Times New Roman" w:hAnsi="Calibri" w:cs="Times New Roman"/>
                  <w:lang w:eastAsia="sk-SK"/>
                </w:rPr>
                <w:t>with</w:t>
              </w:r>
              <w:proofErr w:type="spellEnd"/>
              <w:r w:rsidR="00177798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177798" w:rsidRPr="00CB01FF">
                <w:rPr>
                  <w:rFonts w:ascii="Calibri" w:eastAsia="Times New Roman" w:hAnsi="Calibri" w:cs="Times New Roman"/>
                  <w:lang w:eastAsia="sk-SK"/>
                </w:rPr>
                <w:t>contextual</w:t>
              </w:r>
              <w:proofErr w:type="spellEnd"/>
              <w:r w:rsidR="00177798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177798" w:rsidRPr="00CB01FF">
                <w:rPr>
                  <w:rFonts w:ascii="Calibri" w:eastAsia="Times New Roman" w:hAnsi="Calibri" w:cs="Times New Roman"/>
                  <w:lang w:eastAsia="sk-SK"/>
                </w:rPr>
                <w:t>information</w:t>
              </w:r>
              <w:proofErr w:type="spellEnd"/>
              <w:r w:rsidR="00177798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177798" w:rsidRPr="00CB01FF">
                <w:rPr>
                  <w:rFonts w:ascii="Calibri" w:eastAsia="Times New Roman" w:hAnsi="Calibri" w:cs="Times New Roman"/>
                  <w:lang w:eastAsia="sk-SK"/>
                </w:rPr>
                <w:t>concerning</w:t>
              </w:r>
              <w:proofErr w:type="spellEnd"/>
              <w:r w:rsidR="00177798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177798" w:rsidRPr="00CB01FF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177798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177798" w:rsidRPr="00CB01FF">
                <w:rPr>
                  <w:rFonts w:ascii="Calibri" w:eastAsia="Times New Roman" w:hAnsi="Calibri" w:cs="Times New Roman"/>
                  <w:lang w:eastAsia="sk-SK"/>
                </w:rPr>
                <w:t>description</w:t>
              </w:r>
              <w:proofErr w:type="spellEnd"/>
              <w:r w:rsidR="00177798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177798" w:rsidRPr="00CB01FF">
                <w:rPr>
                  <w:rFonts w:ascii="Calibri" w:eastAsia="Times New Roman" w:hAnsi="Calibri" w:cs="Times New Roman"/>
                  <w:lang w:eastAsia="sk-SK"/>
                </w:rPr>
                <w:t>creative</w:t>
              </w:r>
              <w:proofErr w:type="spellEnd"/>
              <w:r w:rsidR="00177798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177798" w:rsidRPr="00CB01FF">
                <w:rPr>
                  <w:rFonts w:ascii="Calibri" w:eastAsia="Times New Roman" w:hAnsi="Calibri" w:cs="Times New Roman"/>
                  <w:lang w:eastAsia="sk-SK"/>
                </w:rPr>
                <w:t>process</w:t>
              </w:r>
              <w:proofErr w:type="spellEnd"/>
              <w:r w:rsidR="00177798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and </w:t>
              </w:r>
              <w:proofErr w:type="spellStart"/>
              <w:r w:rsidR="00177798" w:rsidRPr="00CB01FF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177798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177798" w:rsidRPr="00CB01FF">
                <w:rPr>
                  <w:rFonts w:ascii="Calibri" w:eastAsia="Times New Roman" w:hAnsi="Calibri" w:cs="Times New Roman"/>
                  <w:lang w:eastAsia="sk-SK"/>
                </w:rPr>
                <w:t>content</w:t>
              </w:r>
              <w:proofErr w:type="spellEnd"/>
              <w:r w:rsidR="00177798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177798" w:rsidRPr="00CB01FF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177798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177798" w:rsidRPr="00CB01FF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177798" w:rsidRPr="00CB01FF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177798" w:rsidRPr="00CB01FF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177798" w:rsidRPr="00CB01FF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177798" w:rsidRPr="00CB01FF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177798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177798" w:rsidRPr="00CB01FF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177798" w:rsidRPr="00CB01FF">
                <w:rPr>
                  <w:rFonts w:ascii="Calibri" w:eastAsia="Times New Roman" w:hAnsi="Calibri" w:cs="Times New Roman"/>
                  <w:lang w:eastAsia="sk-SK"/>
                </w:rPr>
                <w:t xml:space="preserve">, etc. </w:t>
              </w:r>
              <w:r w:rsidR="00177798" w:rsidRPr="00CB01FF">
                <w:rPr>
                  <w:rStyle w:val="Odkaznapoznmkupodiarou"/>
                  <w:rFonts w:ascii="Calibri" w:eastAsia="Times New Roman" w:hAnsi="Calibri" w:cs="Times New Roman"/>
                  <w:lang w:eastAsia="sk-SK"/>
                </w:rPr>
                <w:footnoteReference w:id="8"/>
              </w:r>
              <w:r w:rsidR="00177798" w:rsidRPr="00CB01FF">
                <w:rPr>
                  <w:rFonts w:ascii="Calibri" w:eastAsia="Times New Roman" w:hAnsi="Calibri" w:cs="Times New Roman"/>
                  <w:lang w:eastAsia="sk-SK"/>
                </w:rPr>
                <w:br w:type="page"/>
              </w:r>
              <w:r w:rsidR="00177798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Rozsah do 200 slov v slovenskom jazyku / </w:t>
              </w:r>
              <w:proofErr w:type="spellStart"/>
              <w:r w:rsidR="00177798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177798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177798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177798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177798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  <w:r w:rsidR="00177798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in Slovak</w:t>
              </w:r>
              <w:r w:rsidR="00177798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br w:type="page"/>
                <w:t xml:space="preserve">Rozsah do 200 slov v anglickom jazyku / </w:t>
              </w:r>
              <w:proofErr w:type="spellStart"/>
              <w:r w:rsidR="00177798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177798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177798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177798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177798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  <w:r w:rsidR="00177798" w:rsidRPr="00CB01FF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in English 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34D4F8A2" w14:textId="6C0042E5" w:rsidR="00177798" w:rsidRPr="00C25E50" w:rsidRDefault="33FA5E99" w:rsidP="20817837">
            <w:pPr>
              <w:spacing w:after="0" w:line="240" w:lineRule="auto"/>
              <w:rPr>
                <w:rFonts w:eastAsia="Times New Roman"/>
                <w:i/>
                <w:iCs/>
                <w:color w:val="000000" w:themeColor="text1"/>
                <w:lang w:eastAsia="sk-SK"/>
              </w:rPr>
            </w:pPr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Autorka vo svojom príspevku oboznamuje zahraničnú právnickú verejnosť s právnym pozadím procesu ekonomickej reformy v Slovenskej republike. Presahuje úvahy o pozitívnom práve a prechádza od ústavnoprávnych základov hospodárstva Slovenskej republiky k podrobnostiam novšej právnej úpravy týkajúcej sa hospodárskeho systému Slovenskej republiky, vrátane výziev, ktorým právny systém Slovenskej republiky v tom čase čelil. </w:t>
            </w:r>
          </w:p>
          <w:p w14:paraId="376BE0B2" w14:textId="1B02D7B0" w:rsidR="00177798" w:rsidRPr="00C25E50" w:rsidRDefault="33FA5E99" w:rsidP="20817837">
            <w:pPr>
              <w:spacing w:after="0" w:line="240" w:lineRule="auto"/>
              <w:rPr>
                <w:rFonts w:eastAsia="Times New Roman"/>
                <w:i/>
                <w:iCs/>
                <w:color w:val="000000" w:themeColor="text1"/>
                <w:lang w:eastAsia="sk-SK"/>
              </w:rPr>
            </w:pPr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</w:p>
          <w:p w14:paraId="597ABD1A" w14:textId="2E51E226" w:rsidR="00177798" w:rsidRPr="00C25E50" w:rsidRDefault="00177798" w:rsidP="20817837">
            <w:pPr>
              <w:spacing w:after="0" w:line="240" w:lineRule="auto"/>
              <w:rPr>
                <w:rFonts w:eastAsia="Times New Roman"/>
                <w:i/>
                <w:iCs/>
                <w:color w:val="000000" w:themeColor="text1"/>
                <w:lang w:eastAsia="sk-SK"/>
              </w:rPr>
            </w:pPr>
          </w:p>
          <w:p w14:paraId="6B83B7F8" w14:textId="089391E4" w:rsidR="00177798" w:rsidRPr="00C25E50" w:rsidRDefault="1A1A956A" w:rsidP="20817837">
            <w:pPr>
              <w:spacing w:after="0" w:line="240" w:lineRule="auto"/>
              <w:rPr>
                <w:rFonts w:eastAsia="Times New Roman"/>
                <w:i/>
                <w:iCs/>
                <w:color w:val="000000" w:themeColor="text1"/>
                <w:highlight w:val="yellow"/>
                <w:lang w:eastAsia="sk-SK"/>
              </w:rPr>
            </w:pPr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In </w:t>
            </w:r>
            <w:proofErr w:type="spellStart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her</w:t>
            </w:r>
            <w:proofErr w:type="spellEnd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contribution</w:t>
            </w:r>
            <w:proofErr w:type="spellEnd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, </w:t>
            </w:r>
            <w:proofErr w:type="spellStart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the</w:t>
            </w:r>
            <w:proofErr w:type="spellEnd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author</w:t>
            </w:r>
            <w:proofErr w:type="spellEnd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introduces</w:t>
            </w:r>
            <w:proofErr w:type="spellEnd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the</w:t>
            </w:r>
            <w:proofErr w:type="spellEnd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foreign</w:t>
            </w:r>
            <w:proofErr w:type="spellEnd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legal</w:t>
            </w:r>
            <w:proofErr w:type="spellEnd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community</w:t>
            </w:r>
            <w:proofErr w:type="spellEnd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to </w:t>
            </w:r>
            <w:proofErr w:type="spellStart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the</w:t>
            </w:r>
            <w:proofErr w:type="spellEnd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legal</w:t>
            </w:r>
            <w:proofErr w:type="spellEnd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background</w:t>
            </w:r>
            <w:proofErr w:type="spellEnd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of </w:t>
            </w:r>
            <w:proofErr w:type="spellStart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the</w:t>
            </w:r>
            <w:proofErr w:type="spellEnd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economic</w:t>
            </w:r>
            <w:proofErr w:type="spellEnd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reform</w:t>
            </w:r>
            <w:proofErr w:type="spellEnd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process</w:t>
            </w:r>
            <w:proofErr w:type="spellEnd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in </w:t>
            </w:r>
            <w:proofErr w:type="spellStart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the</w:t>
            </w:r>
            <w:proofErr w:type="spellEnd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Slovak </w:t>
            </w:r>
            <w:proofErr w:type="spellStart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Republic</w:t>
            </w:r>
            <w:proofErr w:type="spellEnd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. </w:t>
            </w:r>
            <w:proofErr w:type="spellStart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It</w:t>
            </w:r>
            <w:proofErr w:type="spellEnd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goes</w:t>
            </w:r>
            <w:proofErr w:type="spellEnd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beyond</w:t>
            </w:r>
            <w:proofErr w:type="spellEnd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positive</w:t>
            </w:r>
            <w:proofErr w:type="spellEnd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law</w:t>
            </w:r>
            <w:proofErr w:type="spellEnd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considerations</w:t>
            </w:r>
            <w:proofErr w:type="spellEnd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and </w:t>
            </w:r>
            <w:proofErr w:type="spellStart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from</w:t>
            </w:r>
            <w:proofErr w:type="spellEnd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the</w:t>
            </w:r>
            <w:proofErr w:type="spellEnd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constitutional</w:t>
            </w:r>
            <w:proofErr w:type="spellEnd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legal</w:t>
            </w:r>
            <w:proofErr w:type="spellEnd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foundations</w:t>
            </w:r>
            <w:proofErr w:type="spellEnd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of </w:t>
            </w:r>
            <w:proofErr w:type="spellStart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the</w:t>
            </w:r>
            <w:proofErr w:type="spellEnd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Slovak </w:t>
            </w:r>
            <w:proofErr w:type="spellStart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Republic's</w:t>
            </w:r>
            <w:proofErr w:type="spellEnd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economy</w:t>
            </w:r>
            <w:proofErr w:type="spellEnd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to </w:t>
            </w:r>
            <w:proofErr w:type="spellStart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the</w:t>
            </w:r>
            <w:proofErr w:type="spellEnd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details</w:t>
            </w:r>
            <w:proofErr w:type="spellEnd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of </w:t>
            </w:r>
            <w:proofErr w:type="spellStart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the</w:t>
            </w:r>
            <w:proofErr w:type="spellEnd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more </w:t>
            </w:r>
            <w:proofErr w:type="spellStart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recent</w:t>
            </w:r>
            <w:proofErr w:type="spellEnd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regulations</w:t>
            </w:r>
            <w:proofErr w:type="spellEnd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concerning</w:t>
            </w:r>
            <w:proofErr w:type="spellEnd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Slovakia's</w:t>
            </w:r>
            <w:proofErr w:type="spellEnd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economic</w:t>
            </w:r>
            <w:proofErr w:type="spellEnd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system</w:t>
            </w:r>
            <w:proofErr w:type="spellEnd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, </w:t>
            </w:r>
            <w:proofErr w:type="spellStart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including</w:t>
            </w:r>
            <w:proofErr w:type="spellEnd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the</w:t>
            </w:r>
            <w:proofErr w:type="spellEnd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challenges</w:t>
            </w:r>
            <w:proofErr w:type="spellEnd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that</w:t>
            </w:r>
            <w:proofErr w:type="spellEnd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the</w:t>
            </w:r>
            <w:proofErr w:type="spellEnd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Slovak </w:t>
            </w:r>
            <w:proofErr w:type="spellStart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Republic's</w:t>
            </w:r>
            <w:proofErr w:type="spellEnd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legal</w:t>
            </w:r>
            <w:proofErr w:type="spellEnd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system</w:t>
            </w:r>
            <w:proofErr w:type="spellEnd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faced</w:t>
            </w:r>
            <w:proofErr w:type="spellEnd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at </w:t>
            </w:r>
            <w:proofErr w:type="spellStart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the</w:t>
            </w:r>
            <w:proofErr w:type="spellEnd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 xml:space="preserve"> </w:t>
            </w:r>
            <w:proofErr w:type="spellStart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time</w:t>
            </w:r>
            <w:proofErr w:type="spellEnd"/>
            <w:r w:rsidRPr="20817837">
              <w:rPr>
                <w:rFonts w:eastAsia="Times New Roman"/>
                <w:i/>
                <w:iCs/>
                <w:color w:val="000000" w:themeColor="text1"/>
                <w:lang w:eastAsia="sk-SK"/>
              </w:rPr>
              <w:t>.</w:t>
            </w:r>
          </w:p>
          <w:p w14:paraId="6D13AE23" w14:textId="7572CF85" w:rsidR="00177798" w:rsidRPr="00C25E50" w:rsidRDefault="00177798" w:rsidP="2081783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sk-SK"/>
              </w:rPr>
            </w:pPr>
          </w:p>
        </w:tc>
      </w:tr>
      <w:tr w:rsidR="00FB0C7E" w:rsidRPr="00FF6B5A" w14:paraId="0E3A4A1E" w14:textId="77777777" w:rsidTr="6A16AE14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14:paraId="2208630D" w14:textId="77777777" w:rsidR="00177798" w:rsidRPr="00FF6B5A" w:rsidRDefault="00177798" w:rsidP="0017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36CCB09B" w14:textId="77777777" w:rsidR="00177798" w:rsidRPr="00FF6B5A" w:rsidRDefault="0001602C" w:rsidP="00177798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3" w:anchor="'poznamky_explanatory notes'!A1" w:history="1">
              <w:r w:rsidR="00177798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OCA16. </w:t>
              </w:r>
              <w:r w:rsidR="00177798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Anotácia výstupu v anglickom jazyku</w:t>
              </w:r>
              <w:r w:rsidR="00177798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177798" w:rsidRPr="00FF6B5A">
                <w:rPr>
                  <w:rFonts w:ascii="Calibri" w:eastAsia="Times New Roman" w:hAnsi="Calibri" w:cs="Times New Roman"/>
                  <w:lang w:eastAsia="sk-SK"/>
                </w:rPr>
                <w:t>Annotation</w:t>
              </w:r>
              <w:proofErr w:type="spellEnd"/>
              <w:r w:rsidR="00177798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177798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177798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in English </w:t>
              </w:r>
              <w:r w:rsidR="00177798">
                <w:rPr>
                  <w:rStyle w:val="Odkaznapoznmkupodiarou"/>
                  <w:rFonts w:ascii="Calibri" w:eastAsia="Times New Roman" w:hAnsi="Calibri" w:cs="Times New Roman"/>
                  <w:lang w:eastAsia="sk-SK"/>
                </w:rPr>
                <w:footnoteReference w:id="9"/>
              </w:r>
              <w:r w:rsidR="00177798" w:rsidRPr="00FF6B5A">
                <w:rPr>
                  <w:rFonts w:ascii="Calibri" w:eastAsia="Times New Roman" w:hAnsi="Calibri" w:cs="Times New Roman"/>
                  <w:lang w:eastAsia="sk-SK"/>
                </w:rPr>
                <w:br w:type="page"/>
              </w:r>
              <w:r w:rsidR="00177798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Rozsah do 200 slov / </w:t>
              </w:r>
              <w:proofErr w:type="spellStart"/>
              <w:r w:rsidR="00177798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177798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177798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177798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177798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</w:tcPr>
          <w:p w14:paraId="45D4C299" w14:textId="089391E4" w:rsidR="00177798" w:rsidRPr="00453E51" w:rsidRDefault="00836622" w:rsidP="00177798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highlight w:val="yellow"/>
                <w:lang w:eastAsia="sk-SK"/>
              </w:rPr>
            </w:pPr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In </w:t>
            </w:r>
            <w:proofErr w:type="spellStart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her</w:t>
            </w:r>
            <w:proofErr w:type="spellEnd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contribution</w:t>
            </w:r>
            <w:proofErr w:type="spellEnd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, </w:t>
            </w:r>
            <w:proofErr w:type="spellStart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author</w:t>
            </w:r>
            <w:proofErr w:type="spellEnd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introduces</w:t>
            </w:r>
            <w:proofErr w:type="spellEnd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foreign</w:t>
            </w:r>
            <w:proofErr w:type="spellEnd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legal</w:t>
            </w:r>
            <w:proofErr w:type="spellEnd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community</w:t>
            </w:r>
            <w:proofErr w:type="spellEnd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to </w:t>
            </w:r>
            <w:proofErr w:type="spellStart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legal</w:t>
            </w:r>
            <w:proofErr w:type="spellEnd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background</w:t>
            </w:r>
            <w:proofErr w:type="spellEnd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economic</w:t>
            </w:r>
            <w:proofErr w:type="spellEnd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reform</w:t>
            </w:r>
            <w:proofErr w:type="spellEnd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process</w:t>
            </w:r>
            <w:proofErr w:type="spellEnd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in </w:t>
            </w:r>
            <w:proofErr w:type="spellStart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Slovak </w:t>
            </w:r>
            <w:proofErr w:type="spellStart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Republic</w:t>
            </w:r>
            <w:proofErr w:type="spellEnd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. </w:t>
            </w:r>
            <w:proofErr w:type="spellStart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It</w:t>
            </w:r>
            <w:proofErr w:type="spellEnd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goes</w:t>
            </w:r>
            <w:proofErr w:type="spellEnd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beyond</w:t>
            </w:r>
            <w:proofErr w:type="spellEnd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positive</w:t>
            </w:r>
            <w:proofErr w:type="spellEnd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law</w:t>
            </w:r>
            <w:proofErr w:type="spellEnd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considerations</w:t>
            </w:r>
            <w:proofErr w:type="spellEnd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and </w:t>
            </w:r>
            <w:proofErr w:type="spellStart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from</w:t>
            </w:r>
            <w:proofErr w:type="spellEnd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constitutional</w:t>
            </w:r>
            <w:proofErr w:type="spellEnd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legal</w:t>
            </w:r>
            <w:proofErr w:type="spellEnd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foundations</w:t>
            </w:r>
            <w:proofErr w:type="spellEnd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Slovak </w:t>
            </w:r>
            <w:proofErr w:type="spellStart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Republic's</w:t>
            </w:r>
            <w:proofErr w:type="spellEnd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economy</w:t>
            </w:r>
            <w:proofErr w:type="spellEnd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to </w:t>
            </w:r>
            <w:proofErr w:type="spellStart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details</w:t>
            </w:r>
            <w:proofErr w:type="spellEnd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more </w:t>
            </w:r>
            <w:proofErr w:type="spellStart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recent</w:t>
            </w:r>
            <w:proofErr w:type="spellEnd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regulations</w:t>
            </w:r>
            <w:proofErr w:type="spellEnd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concerning</w:t>
            </w:r>
            <w:proofErr w:type="spellEnd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Slovakia's</w:t>
            </w:r>
            <w:proofErr w:type="spellEnd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economic</w:t>
            </w:r>
            <w:proofErr w:type="spellEnd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system</w:t>
            </w:r>
            <w:proofErr w:type="spellEnd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, </w:t>
            </w:r>
            <w:proofErr w:type="spellStart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including</w:t>
            </w:r>
            <w:proofErr w:type="spellEnd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challenges</w:t>
            </w:r>
            <w:proofErr w:type="spellEnd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that</w:t>
            </w:r>
            <w:proofErr w:type="spellEnd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Slovak </w:t>
            </w:r>
            <w:proofErr w:type="spellStart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Republic's</w:t>
            </w:r>
            <w:proofErr w:type="spellEnd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legal</w:t>
            </w:r>
            <w:proofErr w:type="spellEnd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system</w:t>
            </w:r>
            <w:proofErr w:type="spellEnd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faced</w:t>
            </w:r>
            <w:proofErr w:type="spellEnd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at </w:t>
            </w:r>
            <w:proofErr w:type="spellStart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time</w:t>
            </w:r>
            <w:proofErr w:type="spellEnd"/>
            <w:r w:rsidRPr="00836622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.</w:t>
            </w:r>
          </w:p>
        </w:tc>
      </w:tr>
      <w:tr w:rsidR="00FB0C7E" w:rsidRPr="00FF6B5A" w14:paraId="715A9106" w14:textId="77777777" w:rsidTr="6A16AE14">
        <w:trPr>
          <w:trHeight w:val="810"/>
        </w:trPr>
        <w:tc>
          <w:tcPr>
            <w:tcW w:w="0" w:type="auto"/>
            <w:shd w:val="clear" w:color="auto" w:fill="auto"/>
            <w:vAlign w:val="bottom"/>
            <w:hideMark/>
          </w:tcPr>
          <w:p w14:paraId="6D3A0EE7" w14:textId="77777777" w:rsidR="00177798" w:rsidRPr="00FF6B5A" w:rsidRDefault="00177798" w:rsidP="0017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675AA1FC" w14:textId="77777777" w:rsidR="00177798" w:rsidRPr="00FF6B5A" w:rsidRDefault="00177798" w:rsidP="0017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OCA17.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Zoznam najviac 5 najvýznamnejších ohlasov na výstup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/ List of maximum 5 most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significant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citations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corresponding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16F4BDF8" w14:textId="25C58DB5" w:rsidR="00177798" w:rsidRDefault="00BB1F4A" w:rsidP="0039654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 xml:space="preserve">Publikácia bola </w:t>
            </w:r>
            <w:r w:rsidR="00D4659D">
              <w:rPr>
                <w:rFonts w:eastAsia="Times New Roman" w:cstheme="minorHAnsi"/>
                <w:color w:val="000000"/>
                <w:lang w:eastAsia="sk-SK"/>
              </w:rPr>
              <w:t>v zahraničnej právnej obci pozitívne prijatá, čo preukazuje pozitívna recenzia</w:t>
            </w:r>
            <w:r>
              <w:rPr>
                <w:rFonts w:eastAsia="Times New Roman" w:cstheme="minorHAnsi"/>
                <w:color w:val="000000"/>
                <w:lang w:eastAsia="sk-SK"/>
              </w:rPr>
              <w:t xml:space="preserve">, vrátane </w:t>
            </w:r>
            <w:r w:rsidR="00D4659D">
              <w:rPr>
                <w:rFonts w:eastAsia="Times New Roman" w:cstheme="minorHAnsi"/>
                <w:color w:val="000000"/>
                <w:lang w:eastAsia="sk-SK"/>
              </w:rPr>
              <w:t>výslovného odkazu na uvedený príspevok autorky.</w:t>
            </w:r>
          </w:p>
          <w:p w14:paraId="26DA10A7" w14:textId="16BD9D7A" w:rsidR="00302F9B" w:rsidRDefault="00302F9B" w:rsidP="0039654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  <w:p w14:paraId="034F1DC0" w14:textId="7900EFD2" w:rsidR="00302F9B" w:rsidRDefault="00302F9B" w:rsidP="0039654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publication</w:t>
            </w:r>
            <w:proofErr w:type="spellEnd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was</w:t>
            </w:r>
            <w:proofErr w:type="spellEnd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well</w:t>
            </w:r>
            <w:proofErr w:type="spellEnd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received</w:t>
            </w:r>
            <w:proofErr w:type="spellEnd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in </w:t>
            </w: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foreign</w:t>
            </w:r>
            <w:proofErr w:type="spellEnd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legal</w:t>
            </w:r>
            <w:proofErr w:type="spellEnd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community</w:t>
            </w:r>
            <w:proofErr w:type="spellEnd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, as </w:t>
            </w: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evidenced</w:t>
            </w:r>
            <w:proofErr w:type="spellEnd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by a </w:t>
            </w: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positive</w:t>
            </w:r>
            <w:proofErr w:type="spellEnd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review</w:t>
            </w:r>
            <w:proofErr w:type="spellEnd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, </w:t>
            </w: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including</w:t>
            </w:r>
            <w:proofErr w:type="spellEnd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an</w:t>
            </w:r>
            <w:proofErr w:type="spellEnd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reference</w:t>
            </w:r>
            <w:proofErr w:type="spellEnd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to </w:t>
            </w: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above-mentioned</w:t>
            </w:r>
            <w:proofErr w:type="spellEnd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contribution</w:t>
            </w:r>
            <w:proofErr w:type="spellEnd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by </w:t>
            </w: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author</w:t>
            </w:r>
            <w:proofErr w:type="spellEnd"/>
            <w:r w:rsidRPr="00302F9B">
              <w:rPr>
                <w:rFonts w:eastAsia="Times New Roman" w:cstheme="minorHAnsi"/>
                <w:color w:val="000000"/>
                <w:lang w:eastAsia="sk-SK"/>
              </w:rPr>
              <w:t>.</w:t>
            </w:r>
          </w:p>
          <w:p w14:paraId="60EF8F67" w14:textId="77777777" w:rsidR="00302F9B" w:rsidRDefault="00302F9B" w:rsidP="0039654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  <w:p w14:paraId="21AB48CF" w14:textId="78FB2C1D" w:rsidR="00D4659D" w:rsidRPr="00584A4F" w:rsidRDefault="00D4659D" w:rsidP="00396541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B3774D">
              <w:rPr>
                <w:rStyle w:val="rezzitierweise"/>
                <w:rFonts w:cstheme="minorHAnsi"/>
              </w:rPr>
              <w:t>Sven</w:t>
            </w:r>
            <w:proofErr w:type="spellEnd"/>
            <w:r w:rsidRPr="00B3774D">
              <w:rPr>
                <w:rStyle w:val="rezzitierweise"/>
                <w:rFonts w:cstheme="minorHAnsi"/>
              </w:rPr>
              <w:t xml:space="preserve"> Christian </w:t>
            </w:r>
            <w:proofErr w:type="spellStart"/>
            <w:r w:rsidRPr="00B3774D">
              <w:rPr>
                <w:rStyle w:val="rezzitierweise"/>
                <w:rFonts w:cstheme="minorHAnsi"/>
              </w:rPr>
              <w:t>Singhofen</w:t>
            </w:r>
            <w:proofErr w:type="spellEnd"/>
            <w:r w:rsidRPr="00B3774D">
              <w:rPr>
                <w:rStyle w:val="rezzitierweise"/>
                <w:rFonts w:cstheme="minorHAnsi"/>
              </w:rPr>
              <w:t xml:space="preserve">, </w:t>
            </w:r>
            <w:proofErr w:type="spellStart"/>
            <w:r w:rsidRPr="00B3774D">
              <w:rPr>
                <w:rStyle w:val="rezzitierweise"/>
                <w:rFonts w:cstheme="minorHAnsi"/>
              </w:rPr>
              <w:t>Rezension</w:t>
            </w:r>
            <w:proofErr w:type="spellEnd"/>
            <w:r w:rsidRPr="00B3774D">
              <w:rPr>
                <w:rStyle w:val="rezzitierweise"/>
                <w:rFonts w:cstheme="minorHAnsi"/>
              </w:rPr>
              <w:t xml:space="preserve"> </w:t>
            </w:r>
            <w:proofErr w:type="spellStart"/>
            <w:r w:rsidRPr="00B3774D">
              <w:rPr>
                <w:rStyle w:val="rezzitierweise"/>
                <w:rFonts w:cstheme="minorHAnsi"/>
              </w:rPr>
              <w:t>zu</w:t>
            </w:r>
            <w:proofErr w:type="spellEnd"/>
            <w:r w:rsidRPr="00B3774D">
              <w:rPr>
                <w:rStyle w:val="rezzitierweise"/>
                <w:rFonts w:cstheme="minorHAnsi"/>
              </w:rPr>
              <w:t xml:space="preserve">: </w:t>
            </w:r>
            <w:proofErr w:type="spellStart"/>
            <w:r w:rsidRPr="00B3774D">
              <w:rPr>
                <w:rStyle w:val="rezzitierweise"/>
                <w:rFonts w:cstheme="minorHAnsi"/>
              </w:rPr>
              <w:t>Joseph</w:t>
            </w:r>
            <w:proofErr w:type="spellEnd"/>
            <w:r w:rsidRPr="00B3774D">
              <w:rPr>
                <w:rStyle w:val="rezzitierweise"/>
                <w:rFonts w:cstheme="minorHAnsi"/>
              </w:rPr>
              <w:t xml:space="preserve"> Marko / </w:t>
            </w:r>
            <w:proofErr w:type="spellStart"/>
            <w:r w:rsidRPr="00B3774D">
              <w:rPr>
                <w:rStyle w:val="rezzitierweise"/>
                <w:rFonts w:cstheme="minorHAnsi"/>
              </w:rPr>
              <w:t>Alfred</w:t>
            </w:r>
            <w:proofErr w:type="spellEnd"/>
            <w:r w:rsidRPr="00B3774D">
              <w:rPr>
                <w:rStyle w:val="rezzitierweise"/>
                <w:rFonts w:cstheme="minorHAnsi"/>
              </w:rPr>
              <w:t xml:space="preserve"> </w:t>
            </w:r>
            <w:proofErr w:type="spellStart"/>
            <w:r w:rsidRPr="00B3774D">
              <w:rPr>
                <w:rStyle w:val="rezzitierweise"/>
                <w:rFonts w:cstheme="minorHAnsi"/>
              </w:rPr>
              <w:t>Ableitinger</w:t>
            </w:r>
            <w:proofErr w:type="spellEnd"/>
            <w:r w:rsidRPr="00B3774D">
              <w:rPr>
                <w:rStyle w:val="rezzitierweise"/>
                <w:rFonts w:cstheme="minorHAnsi"/>
              </w:rPr>
              <w:t xml:space="preserve"> / Alexander </w:t>
            </w:r>
            <w:proofErr w:type="spellStart"/>
            <w:r w:rsidRPr="00B3774D">
              <w:rPr>
                <w:rStyle w:val="rezzitierweise"/>
                <w:rFonts w:cstheme="minorHAnsi"/>
              </w:rPr>
              <w:t>Bröstl</w:t>
            </w:r>
            <w:proofErr w:type="spellEnd"/>
            <w:r w:rsidRPr="00B3774D">
              <w:rPr>
                <w:rStyle w:val="rezzitierweise"/>
                <w:rFonts w:cstheme="minorHAnsi"/>
              </w:rPr>
              <w:t xml:space="preserve"> / Pavel </w:t>
            </w:r>
            <w:proofErr w:type="spellStart"/>
            <w:r w:rsidRPr="00B3774D">
              <w:rPr>
                <w:rStyle w:val="rezzitierweise"/>
                <w:rFonts w:cstheme="minorHAnsi"/>
              </w:rPr>
              <w:t>Holländer</w:t>
            </w:r>
            <w:proofErr w:type="spellEnd"/>
            <w:r w:rsidRPr="00B3774D">
              <w:rPr>
                <w:rStyle w:val="rezzitierweise"/>
                <w:rFonts w:cstheme="minorHAnsi"/>
              </w:rPr>
              <w:t xml:space="preserve"> (</w:t>
            </w:r>
            <w:proofErr w:type="spellStart"/>
            <w:r w:rsidRPr="00B3774D">
              <w:rPr>
                <w:rStyle w:val="rezzitierweise"/>
                <w:rFonts w:cstheme="minorHAnsi"/>
              </w:rPr>
              <w:t>Hrsg</w:t>
            </w:r>
            <w:proofErr w:type="spellEnd"/>
            <w:r w:rsidRPr="00B3774D">
              <w:rPr>
                <w:rStyle w:val="rezzitierweise"/>
                <w:rFonts w:cstheme="minorHAnsi"/>
              </w:rPr>
              <w:t xml:space="preserve">.): </w:t>
            </w:r>
            <w:proofErr w:type="spellStart"/>
            <w:r w:rsidRPr="00B3774D">
              <w:rPr>
                <w:rStyle w:val="rezzitierweise"/>
                <w:rFonts w:cstheme="minorHAnsi"/>
              </w:rPr>
              <w:t>Revolution</w:t>
            </w:r>
            <w:proofErr w:type="spellEnd"/>
            <w:r w:rsidRPr="00B3774D">
              <w:rPr>
                <w:rStyle w:val="rezzitierweise"/>
                <w:rFonts w:cstheme="minorHAnsi"/>
              </w:rPr>
              <w:t xml:space="preserve"> </w:t>
            </w:r>
            <w:proofErr w:type="spellStart"/>
            <w:r w:rsidRPr="00B3774D">
              <w:rPr>
                <w:rStyle w:val="rezzitierweise"/>
                <w:rFonts w:cstheme="minorHAnsi"/>
              </w:rPr>
              <w:t>und</w:t>
            </w:r>
            <w:proofErr w:type="spellEnd"/>
            <w:r w:rsidRPr="00B3774D">
              <w:rPr>
                <w:rStyle w:val="rezzitierweise"/>
                <w:rFonts w:cstheme="minorHAnsi"/>
              </w:rPr>
              <w:t xml:space="preserve"> </w:t>
            </w:r>
            <w:proofErr w:type="spellStart"/>
            <w:r w:rsidRPr="00B3774D">
              <w:rPr>
                <w:rStyle w:val="rezzitierweise"/>
                <w:rFonts w:cstheme="minorHAnsi"/>
              </w:rPr>
              <w:t>Recht</w:t>
            </w:r>
            <w:proofErr w:type="spellEnd"/>
            <w:r w:rsidRPr="00B3774D">
              <w:rPr>
                <w:rStyle w:val="rezzitierweise"/>
                <w:rFonts w:cstheme="minorHAnsi"/>
              </w:rPr>
              <w:t xml:space="preserve">. Frankfurt a. M. u. a.: 2000, in: </w:t>
            </w:r>
            <w:proofErr w:type="spellStart"/>
            <w:r w:rsidRPr="00B3774D">
              <w:rPr>
                <w:rStyle w:val="rezzitierweise"/>
                <w:rFonts w:cstheme="minorHAnsi"/>
              </w:rPr>
              <w:t>Portal</w:t>
            </w:r>
            <w:proofErr w:type="spellEnd"/>
            <w:r w:rsidRPr="00B3774D">
              <w:rPr>
                <w:rStyle w:val="rezzitierweise"/>
                <w:rFonts w:cstheme="minorHAnsi"/>
              </w:rPr>
              <w:t xml:space="preserve"> </w:t>
            </w:r>
            <w:proofErr w:type="spellStart"/>
            <w:r w:rsidRPr="00B3774D">
              <w:rPr>
                <w:rStyle w:val="rezzitierweise"/>
                <w:rFonts w:cstheme="minorHAnsi"/>
              </w:rPr>
              <w:t>für</w:t>
            </w:r>
            <w:proofErr w:type="spellEnd"/>
            <w:r w:rsidRPr="00B3774D">
              <w:rPr>
                <w:rStyle w:val="rezzitierweise"/>
                <w:rFonts w:cstheme="minorHAnsi"/>
              </w:rPr>
              <w:t xml:space="preserve"> </w:t>
            </w:r>
            <w:proofErr w:type="spellStart"/>
            <w:r w:rsidRPr="00B3774D">
              <w:rPr>
                <w:rStyle w:val="rezzitierweise"/>
                <w:rFonts w:cstheme="minorHAnsi"/>
              </w:rPr>
              <w:t>Politikwissenschaft</w:t>
            </w:r>
            <w:proofErr w:type="spellEnd"/>
            <w:r w:rsidRPr="00B3774D">
              <w:rPr>
                <w:rStyle w:val="rezzitierweise"/>
                <w:rFonts w:cstheme="minorHAnsi"/>
              </w:rPr>
              <w:t xml:space="preserve">, http://pw-portal.de/rezension/12539-revolution-und-recht_14992, </w:t>
            </w:r>
            <w:r w:rsidR="00A76B7D">
              <w:rPr>
                <w:rStyle w:val="rezzitierweise"/>
                <w:rFonts w:cstheme="minorHAnsi"/>
              </w:rPr>
              <w:t>o</w:t>
            </w:r>
            <w:r w:rsidR="00A76B7D">
              <w:rPr>
                <w:rStyle w:val="rezzitierweise"/>
              </w:rPr>
              <w:t xml:space="preserve">nline </w:t>
            </w:r>
            <w:proofErr w:type="spellStart"/>
            <w:r w:rsidR="00A76B7D">
              <w:rPr>
                <w:rStyle w:val="rezzitierweise"/>
              </w:rPr>
              <w:t>since</w:t>
            </w:r>
            <w:proofErr w:type="spellEnd"/>
            <w:r w:rsidRPr="00B3774D">
              <w:rPr>
                <w:rStyle w:val="rezzitierweise"/>
                <w:rFonts w:cstheme="minorHAnsi"/>
              </w:rPr>
              <w:t xml:space="preserve"> 1.</w:t>
            </w:r>
            <w:r w:rsidR="00A76B7D">
              <w:rPr>
                <w:rStyle w:val="rezzitierweise"/>
                <w:rFonts w:cstheme="minorHAnsi"/>
              </w:rPr>
              <w:t xml:space="preserve"> 1</w:t>
            </w:r>
            <w:r w:rsidRPr="00B3774D">
              <w:rPr>
                <w:rStyle w:val="rezzitierweise"/>
                <w:rFonts w:cstheme="minorHAnsi"/>
              </w:rPr>
              <w:t>.</w:t>
            </w:r>
            <w:r w:rsidR="00A76B7D">
              <w:rPr>
                <w:rStyle w:val="rezzitierweise"/>
                <w:rFonts w:cstheme="minorHAnsi"/>
              </w:rPr>
              <w:t xml:space="preserve"> </w:t>
            </w:r>
            <w:r w:rsidRPr="00B3774D">
              <w:rPr>
                <w:rStyle w:val="rezzitierweise"/>
                <w:rFonts w:cstheme="minorHAnsi"/>
              </w:rPr>
              <w:t>2006</w:t>
            </w:r>
          </w:p>
          <w:p w14:paraId="329AA28C" w14:textId="7513E2E7" w:rsidR="00396541" w:rsidRPr="00CB01FF" w:rsidRDefault="00396541" w:rsidP="0039654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FB0C7E" w:rsidRPr="00FF6B5A" w14:paraId="3B46A17F" w14:textId="77777777" w:rsidTr="6A16AE14">
        <w:trPr>
          <w:trHeight w:val="1170"/>
        </w:trPr>
        <w:tc>
          <w:tcPr>
            <w:tcW w:w="0" w:type="auto"/>
            <w:shd w:val="clear" w:color="auto" w:fill="auto"/>
            <w:vAlign w:val="bottom"/>
            <w:hideMark/>
          </w:tcPr>
          <w:p w14:paraId="3A7A8DEA" w14:textId="77777777" w:rsidR="00177798" w:rsidRPr="00FF6B5A" w:rsidRDefault="00177798" w:rsidP="0017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0AA311DE" w14:textId="77777777" w:rsidR="00177798" w:rsidRPr="00FF6B5A" w:rsidRDefault="00177798" w:rsidP="0017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OCA18.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Charakteristika dopadu výstupu na spoločensko-hospodársku prax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output's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impact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socio-economic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practice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v slovenskom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lastRenderedPageBreak/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Slovak</w:t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br/>
              <w:t xml:space="preserve">Rozsah do 200 slov v anglickom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English</w:t>
            </w:r>
          </w:p>
        </w:tc>
        <w:tc>
          <w:tcPr>
            <w:tcW w:w="0" w:type="auto"/>
            <w:shd w:val="clear" w:color="auto" w:fill="auto"/>
            <w:hideMark/>
          </w:tcPr>
          <w:p w14:paraId="6038C017" w14:textId="175CEC31" w:rsidR="00177798" w:rsidRPr="00CB01FF" w:rsidRDefault="00177798" w:rsidP="0017779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lastRenderedPageBreak/>
              <w:t xml:space="preserve">Publikácia </w:t>
            </w:r>
            <w:r w:rsidR="00302F9B">
              <w:rPr>
                <w:rFonts w:eastAsia="Times New Roman" w:cstheme="minorHAnsi"/>
                <w:color w:val="000000"/>
                <w:lang w:eastAsia="sk-SK"/>
              </w:rPr>
              <w:t xml:space="preserve">bola určená pre zahraničné odborné publikum a medzinárodný diskurz. V príspevku autorka prezentovala pohľad na </w:t>
            </w:r>
            <w:proofErr w:type="spellStart"/>
            <w:r w:rsidR="00302F9B">
              <w:rPr>
                <w:rFonts w:eastAsia="Times New Roman" w:cstheme="minorHAnsi"/>
                <w:color w:val="000000"/>
                <w:lang w:eastAsia="sk-SK"/>
              </w:rPr>
              <w:t>hospodárskoprávnu</w:t>
            </w:r>
            <w:proofErr w:type="spellEnd"/>
            <w:r w:rsidR="00302F9B">
              <w:rPr>
                <w:rFonts w:eastAsia="Times New Roman" w:cstheme="minorHAnsi"/>
                <w:color w:val="000000"/>
                <w:lang w:eastAsia="sk-SK"/>
              </w:rPr>
              <w:t xml:space="preserve"> sústavu Slovenska, jej právne východiská a možné trajektórie. Rezonovala ešte dlhšie po jej vydaní, čo preukazuje vyššie uvedená recenzia. </w:t>
            </w:r>
          </w:p>
          <w:p w14:paraId="7A6898CA" w14:textId="77777777" w:rsidR="00177798" w:rsidRPr="00CB01FF" w:rsidRDefault="00177798" w:rsidP="0017779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  <w:p w14:paraId="2CF12C8B" w14:textId="5C6A4656" w:rsidR="00177798" w:rsidRPr="00CB01FF" w:rsidRDefault="00302F9B" w:rsidP="00177798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sk-SK"/>
              </w:rPr>
            </w:pP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publication</w:t>
            </w:r>
            <w:proofErr w:type="spellEnd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was</w:t>
            </w:r>
            <w:proofErr w:type="spellEnd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intended</w:t>
            </w:r>
            <w:proofErr w:type="spellEnd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for</w:t>
            </w:r>
            <w:proofErr w:type="spellEnd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a </w:t>
            </w: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foreign</w:t>
            </w:r>
            <w:proofErr w:type="spellEnd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professional</w:t>
            </w:r>
            <w:proofErr w:type="spellEnd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audience</w:t>
            </w:r>
            <w:proofErr w:type="spellEnd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and </w:t>
            </w: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international</w:t>
            </w:r>
            <w:proofErr w:type="spellEnd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discourse</w:t>
            </w:r>
            <w:proofErr w:type="spellEnd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. In </w:t>
            </w: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paper</w:t>
            </w:r>
            <w:proofErr w:type="spellEnd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, </w:t>
            </w: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author</w:t>
            </w:r>
            <w:proofErr w:type="spellEnd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presented</w:t>
            </w:r>
            <w:proofErr w:type="spellEnd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a </w:t>
            </w: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view</w:t>
            </w:r>
            <w:proofErr w:type="spellEnd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economic</w:t>
            </w:r>
            <w:proofErr w:type="spellEnd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and </w:t>
            </w: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legal</w:t>
            </w:r>
            <w:proofErr w:type="spellEnd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system</w:t>
            </w:r>
            <w:proofErr w:type="spellEnd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Slovakia, </w:t>
            </w: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its</w:t>
            </w:r>
            <w:proofErr w:type="spellEnd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legal</w:t>
            </w:r>
            <w:proofErr w:type="spellEnd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foundations</w:t>
            </w:r>
            <w:proofErr w:type="spellEnd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and </w:t>
            </w: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possible</w:t>
            </w:r>
            <w:proofErr w:type="spellEnd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trajectories</w:t>
            </w:r>
            <w:proofErr w:type="spellEnd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. </w:t>
            </w: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It</w:t>
            </w:r>
            <w:proofErr w:type="spellEnd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resonated</w:t>
            </w:r>
            <w:proofErr w:type="spellEnd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even</w:t>
            </w:r>
            <w:proofErr w:type="spellEnd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longer</w:t>
            </w:r>
            <w:proofErr w:type="spellEnd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after</w:t>
            </w:r>
            <w:proofErr w:type="spellEnd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its</w:t>
            </w:r>
            <w:proofErr w:type="spellEnd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publication</w:t>
            </w:r>
            <w:proofErr w:type="spellEnd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, as </w:t>
            </w: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evidenced</w:t>
            </w:r>
            <w:proofErr w:type="spellEnd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by </w:t>
            </w: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above</w:t>
            </w:r>
            <w:proofErr w:type="spellEnd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review</w:t>
            </w:r>
            <w:proofErr w:type="spellEnd"/>
            <w:r w:rsidRPr="00302F9B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.</w:t>
            </w:r>
          </w:p>
        </w:tc>
      </w:tr>
      <w:tr w:rsidR="00FB0C7E" w:rsidRPr="00FF6B5A" w14:paraId="6B2AB384" w14:textId="77777777" w:rsidTr="6A16AE14">
        <w:trPr>
          <w:trHeight w:val="1290"/>
        </w:trPr>
        <w:tc>
          <w:tcPr>
            <w:tcW w:w="0" w:type="auto"/>
            <w:shd w:val="clear" w:color="auto" w:fill="auto"/>
            <w:vAlign w:val="bottom"/>
            <w:hideMark/>
          </w:tcPr>
          <w:p w14:paraId="1FAE462D" w14:textId="77777777" w:rsidR="00177798" w:rsidRPr="00FF6B5A" w:rsidRDefault="00177798" w:rsidP="0017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7BC6F94C" w14:textId="77777777" w:rsidR="00177798" w:rsidRPr="00FF6B5A" w:rsidRDefault="00177798" w:rsidP="00177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OCA19.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Charakteristika dopadu výstupu a súvisiacich aktivít na vzdelávací proces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and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related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activities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'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impact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educational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process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v slovenskom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Slovak</w:t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br/>
              <w:t xml:space="preserve">Rozsah do 200 slov v anglickom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English</w:t>
            </w:r>
          </w:p>
        </w:tc>
        <w:tc>
          <w:tcPr>
            <w:tcW w:w="0" w:type="auto"/>
            <w:shd w:val="clear" w:color="auto" w:fill="auto"/>
            <w:hideMark/>
          </w:tcPr>
          <w:p w14:paraId="0013BEE1" w14:textId="61FC88A7" w:rsidR="00177798" w:rsidRPr="00CB01FF" w:rsidRDefault="00177798" w:rsidP="0017779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B01FF">
              <w:rPr>
                <w:rFonts w:eastAsia="Times New Roman" w:cstheme="minorHAnsi"/>
                <w:color w:val="000000"/>
                <w:lang w:eastAsia="sk-SK"/>
              </w:rPr>
              <w:t xml:space="preserve">Publikácia sa </w:t>
            </w:r>
            <w:r w:rsidR="00A76B7D">
              <w:rPr>
                <w:rFonts w:eastAsia="Times New Roman" w:cstheme="minorHAnsi"/>
                <w:color w:val="000000"/>
                <w:lang w:eastAsia="sk-SK"/>
              </w:rPr>
              <w:t xml:space="preserve">môže využiť v rámci vzdelávania v oblasti obchodného práva, hospodárskeho či súťažného práva, primárne v treťom stupni štúdia. </w:t>
            </w:r>
          </w:p>
          <w:p w14:paraId="0D58BEEB" w14:textId="77777777" w:rsidR="00177798" w:rsidRPr="00CB01FF" w:rsidRDefault="00177798" w:rsidP="0017779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  <w:p w14:paraId="1B56C75B" w14:textId="7C8BD30C" w:rsidR="00177798" w:rsidRPr="00CB01FF" w:rsidRDefault="00A76B7D" w:rsidP="00177798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proofErr w:type="spellStart"/>
            <w:r w:rsidRPr="00A76B7D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A76B7D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A76B7D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publication</w:t>
            </w:r>
            <w:proofErr w:type="spellEnd"/>
            <w:r w:rsidRPr="00A76B7D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A76B7D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can</w:t>
            </w:r>
            <w:proofErr w:type="spellEnd"/>
            <w:r w:rsidRPr="00A76B7D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A76B7D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be</w:t>
            </w:r>
            <w:proofErr w:type="spellEnd"/>
            <w:r w:rsidRPr="00A76B7D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A76B7D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used</w:t>
            </w:r>
            <w:proofErr w:type="spellEnd"/>
            <w:r w:rsidRPr="00A76B7D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in </w:t>
            </w:r>
            <w:proofErr w:type="spellStart"/>
            <w:r w:rsidRPr="00A76B7D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A76B7D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A76B7D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framework</w:t>
            </w:r>
            <w:proofErr w:type="spellEnd"/>
            <w:r w:rsidRPr="00A76B7D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Pr="00A76B7D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education</w:t>
            </w:r>
            <w:proofErr w:type="spellEnd"/>
            <w:r w:rsidRPr="00A76B7D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in </w:t>
            </w:r>
            <w:proofErr w:type="spellStart"/>
            <w:r w:rsidRPr="00A76B7D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A76B7D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A76B7D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field</w:t>
            </w:r>
            <w:proofErr w:type="spellEnd"/>
            <w:r w:rsidRPr="00A76B7D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of </w:t>
            </w:r>
            <w:proofErr w:type="spellStart"/>
            <w:r w:rsidRPr="00A76B7D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commercial</w:t>
            </w:r>
            <w:proofErr w:type="spellEnd"/>
            <w:r w:rsidRPr="00A76B7D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A76B7D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law</w:t>
            </w:r>
            <w:proofErr w:type="spellEnd"/>
            <w:r w:rsidRPr="00A76B7D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, </w:t>
            </w:r>
            <w:proofErr w:type="spellStart"/>
            <w:r w:rsidRPr="00A76B7D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economic</w:t>
            </w:r>
            <w:proofErr w:type="spellEnd"/>
            <w:r w:rsidRPr="00A76B7D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A76B7D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law</w:t>
            </w:r>
            <w:proofErr w:type="spellEnd"/>
            <w:r w:rsidRPr="00A76B7D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or </w:t>
            </w:r>
            <w:proofErr w:type="spellStart"/>
            <w:r w:rsidRPr="00A76B7D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competition</w:t>
            </w:r>
            <w:proofErr w:type="spellEnd"/>
            <w:r w:rsidRPr="00A76B7D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A76B7D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law</w:t>
            </w:r>
            <w:proofErr w:type="spellEnd"/>
            <w:r w:rsidRPr="00A76B7D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, </w:t>
            </w:r>
            <w:proofErr w:type="spellStart"/>
            <w:r w:rsidRPr="00A76B7D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primarily</w:t>
            </w:r>
            <w:proofErr w:type="spellEnd"/>
            <w:r w:rsidRPr="00A76B7D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in </w:t>
            </w:r>
            <w:proofErr w:type="spellStart"/>
            <w:r w:rsidRPr="00A76B7D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the</w:t>
            </w:r>
            <w:proofErr w:type="spellEnd"/>
            <w:r w:rsidRPr="00A76B7D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A76B7D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third</w:t>
            </w:r>
            <w:proofErr w:type="spellEnd"/>
            <w:r w:rsidRPr="00A76B7D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 xml:space="preserve"> level of </w:t>
            </w:r>
            <w:proofErr w:type="spellStart"/>
            <w:r w:rsidRPr="00A76B7D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studies</w:t>
            </w:r>
            <w:proofErr w:type="spellEnd"/>
            <w:r w:rsidRPr="00A76B7D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.</w:t>
            </w:r>
            <w:r w:rsidR="00177798" w:rsidRPr="00CB01FF">
              <w:rPr>
                <w:rFonts w:eastAsia="Times New Roman" w:cstheme="minorHAnsi"/>
                <w:i/>
                <w:iCs/>
                <w:color w:val="000000"/>
                <w:lang w:eastAsia="sk-SK"/>
              </w:rPr>
              <w:t>.</w:t>
            </w:r>
          </w:p>
        </w:tc>
      </w:tr>
    </w:tbl>
    <w:p w14:paraId="4B61A49D" w14:textId="27FEC052" w:rsidR="003C7698" w:rsidRDefault="003C7698" w:rsidP="00CB01FF"/>
    <w:sectPr w:rsidR="003C7698" w:rsidSect="008E2108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ECFDC" w14:textId="77777777" w:rsidR="00D7032A" w:rsidRDefault="00D7032A" w:rsidP="00816E73">
      <w:pPr>
        <w:spacing w:after="0" w:line="240" w:lineRule="auto"/>
      </w:pPr>
      <w:r>
        <w:separator/>
      </w:r>
    </w:p>
  </w:endnote>
  <w:endnote w:type="continuationSeparator" w:id="0">
    <w:p w14:paraId="4DD231D6" w14:textId="77777777" w:rsidR="00D7032A" w:rsidRDefault="00D7032A" w:rsidP="00816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A7713" w14:textId="77777777" w:rsidR="00B15040" w:rsidRDefault="00B1504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CF9F0" w14:textId="77777777" w:rsidR="00A23768" w:rsidRDefault="00A23768">
    <w:pPr>
      <w:pStyle w:val="Pta"/>
    </w:pPr>
    <w:r w:rsidRPr="00A23768">
      <w:t>T_Z_VTCAj_1/ 2020</w:t>
    </w:r>
  </w:p>
  <w:p w14:paraId="52AD5802" w14:textId="77777777" w:rsidR="00A23768" w:rsidRDefault="00A2376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133F8" w14:textId="77777777" w:rsidR="00B15040" w:rsidRDefault="00B150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F18A4" w14:textId="77777777" w:rsidR="00D7032A" w:rsidRDefault="00D7032A" w:rsidP="00816E73">
      <w:pPr>
        <w:spacing w:after="0" w:line="240" w:lineRule="auto"/>
      </w:pPr>
      <w:r>
        <w:separator/>
      </w:r>
    </w:p>
  </w:footnote>
  <w:footnote w:type="continuationSeparator" w:id="0">
    <w:p w14:paraId="45B4C6F6" w14:textId="77777777" w:rsidR="00D7032A" w:rsidRDefault="00D7032A" w:rsidP="00816E73">
      <w:pPr>
        <w:spacing w:after="0" w:line="240" w:lineRule="auto"/>
      </w:pPr>
      <w:r>
        <w:continuationSeparator/>
      </w:r>
    </w:p>
  </w:footnote>
  <w:footnote w:id="1">
    <w:p w14:paraId="2CD787C4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Doplní agentúra /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completed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by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Agency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63803475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Podľa čl. 20 Metodiky na vyhodnocovanie štandardov.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According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Art. 20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Methodology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for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Standards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Evaluation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48694691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Uvedie sa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na záznam osoby v Registri zamestnancov vysokých škôl: https://www.portalvs.sk/regzam.  /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person's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entry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Register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University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Staff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: https://www.portalvs.sk/regzam.</w:t>
      </w:r>
    </w:p>
  </w:footnote>
  <w:footnote w:id="4">
    <w:p w14:paraId="09C50F42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Uvádza sa názov a stupeň študijného programu alebo názov odboru habilitačného konania a inauguračného konania podľa typu konania.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br/>
        <w:t xml:space="preserve">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degree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study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programme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field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habilitation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inaugural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according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type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5">
    <w:p w14:paraId="67E6FDA3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ID záznamu v registri CREPČ alebo CREUČ.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ID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record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CRPA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CRAA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239D4BEE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na záznam výstupu v CREPČ alebo CREUČ, ktoré sú umiestnené na adrese: https://cms.crepc.sk.  /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record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CRPA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CRAA,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which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are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available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at https://cms.crepc.sk/,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6476AAA6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Napríklad katalóg publikačnej činnosti SAV,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WoS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Scopus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 pod.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For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example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catalogue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publication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activities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Slovak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Academy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Sciences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(SAS),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WoS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Scopus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etc.</w:t>
      </w:r>
    </w:p>
  </w:footnote>
  <w:footnote w:id="8">
    <w:p w14:paraId="377D7D32" w14:textId="77777777" w:rsidR="00177798" w:rsidRPr="001F26CD" w:rsidRDefault="00177798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v prípade netextových výstupov, ak to z povahy výstupu nie je zrejmé. Uvedie sa anotácia výstupu s kontextovými informáciami týkajúcimi sa opisu tvorivého procesu a obsahu tvorivej činnosti a pod.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case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-text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outputs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if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obvious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from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nature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output.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Annotation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provided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with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contextual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information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concerning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description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creative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process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content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research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/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artistic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/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other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activity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etc.</w:t>
      </w:r>
    </w:p>
  </w:footnote>
  <w:footnote w:id="9">
    <w:p w14:paraId="6438A74D" w14:textId="77777777" w:rsidR="00177798" w:rsidRPr="001F26CD" w:rsidRDefault="00177798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v prípade, ak je výstup uverejnený v inom ako anglickom jazyku. Uvedie sa anotácia výstupu v anglickom jazyku, v ktorej sa stručne charakterizuje povaha, obsah a hlavné výsledky výstupu.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case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published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language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other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than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English.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Annotation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in English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provided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briefly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characterizing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nature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content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main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results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A3FB3" w14:textId="77777777" w:rsidR="00B15040" w:rsidRDefault="00B1504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C520C" w14:textId="77777777" w:rsidR="006849EB" w:rsidRDefault="00B15040" w:rsidP="00B15040">
    <w:pPr>
      <w:pStyle w:val="Hlavika"/>
      <w:jc w:val="center"/>
    </w:pPr>
    <w:r>
      <w:rPr>
        <w:noProof/>
        <w:lang w:eastAsia="sk-SK"/>
      </w:rPr>
      <w:drawing>
        <wp:anchor distT="0" distB="0" distL="114300" distR="114300" simplePos="0" relativeHeight="251660288" behindDoc="1" locked="0" layoutInCell="1" allowOverlap="1" wp14:anchorId="0A3E7C4A" wp14:editId="1A32E067">
          <wp:simplePos x="0" y="0"/>
          <wp:positionH relativeFrom="margin">
            <wp:posOffset>5033645</wp:posOffset>
          </wp:positionH>
          <wp:positionV relativeFrom="paragraph">
            <wp:posOffset>-181610</wp:posOffset>
          </wp:positionV>
          <wp:extent cx="571500" cy="570230"/>
          <wp:effectExtent l="0" t="0" r="0" b="1270"/>
          <wp:wrapTight wrapText="bothSides">
            <wp:wrapPolygon edited="0">
              <wp:start x="0" y="0"/>
              <wp:lineTo x="0" y="20927"/>
              <wp:lineTo x="20880" y="20927"/>
              <wp:lineTo x="20880" y="0"/>
              <wp:lineTo x="0" y="0"/>
            </wp:wrapPolygon>
          </wp:wrapTight>
          <wp:docPr id="2" name="Obrázok 2" descr="F:\Docs\MOJE DOKUMEN na Referat IS (Prf_88)\Loga_&amp;_Popisky\_Logo PF 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Docs\MOJE DOKUMEN na Referat IS (Prf_88)\Loga_&amp;_Popisky\_Logo PF T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601">
      <w:t>Trnavská univerzita v Trnave, Právnická fakulta</w:t>
    </w:r>
  </w:p>
  <w:p w14:paraId="3AA45141" w14:textId="77777777" w:rsidR="006849EB" w:rsidRDefault="006849E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FF920" w14:textId="77777777" w:rsidR="00B15040" w:rsidRDefault="00B1504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79F9"/>
    <w:multiLevelType w:val="hybridMultilevel"/>
    <w:tmpl w:val="3C04E8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264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BD"/>
    <w:rsid w:val="00011981"/>
    <w:rsid w:val="0001602C"/>
    <w:rsid w:val="0004681A"/>
    <w:rsid w:val="00062C05"/>
    <w:rsid w:val="00073EC9"/>
    <w:rsid w:val="0008088C"/>
    <w:rsid w:val="00087B3E"/>
    <w:rsid w:val="000A675D"/>
    <w:rsid w:val="000C473D"/>
    <w:rsid w:val="000D326C"/>
    <w:rsid w:val="00102D82"/>
    <w:rsid w:val="00112F47"/>
    <w:rsid w:val="00177798"/>
    <w:rsid w:val="001A150C"/>
    <w:rsid w:val="001A42DD"/>
    <w:rsid w:val="001B1E8C"/>
    <w:rsid w:val="001E5182"/>
    <w:rsid w:val="001F26CD"/>
    <w:rsid w:val="0022263F"/>
    <w:rsid w:val="00222794"/>
    <w:rsid w:val="002345F4"/>
    <w:rsid w:val="00246998"/>
    <w:rsid w:val="00255867"/>
    <w:rsid w:val="00302F9B"/>
    <w:rsid w:val="00326AFB"/>
    <w:rsid w:val="00346C92"/>
    <w:rsid w:val="00377CBA"/>
    <w:rsid w:val="00396541"/>
    <w:rsid w:val="003C7698"/>
    <w:rsid w:val="00402A7B"/>
    <w:rsid w:val="004038BC"/>
    <w:rsid w:val="00422600"/>
    <w:rsid w:val="00433097"/>
    <w:rsid w:val="00453E51"/>
    <w:rsid w:val="004609CA"/>
    <w:rsid w:val="0047355F"/>
    <w:rsid w:val="004A4A06"/>
    <w:rsid w:val="004C347F"/>
    <w:rsid w:val="004D5CBD"/>
    <w:rsid w:val="004E364A"/>
    <w:rsid w:val="004E4845"/>
    <w:rsid w:val="004E54AC"/>
    <w:rsid w:val="004F6F4A"/>
    <w:rsid w:val="00502F15"/>
    <w:rsid w:val="00511DCE"/>
    <w:rsid w:val="00532FE9"/>
    <w:rsid w:val="00546BD2"/>
    <w:rsid w:val="00555FFD"/>
    <w:rsid w:val="005622F0"/>
    <w:rsid w:val="00572798"/>
    <w:rsid w:val="00584A4F"/>
    <w:rsid w:val="005B4A19"/>
    <w:rsid w:val="005E2C13"/>
    <w:rsid w:val="0061127F"/>
    <w:rsid w:val="00615BB4"/>
    <w:rsid w:val="0066074D"/>
    <w:rsid w:val="00671A99"/>
    <w:rsid w:val="00675F63"/>
    <w:rsid w:val="006849EB"/>
    <w:rsid w:val="006F6B13"/>
    <w:rsid w:val="00783DD4"/>
    <w:rsid w:val="007E2D91"/>
    <w:rsid w:val="008062B7"/>
    <w:rsid w:val="00816E73"/>
    <w:rsid w:val="00836622"/>
    <w:rsid w:val="00851A01"/>
    <w:rsid w:val="00852916"/>
    <w:rsid w:val="00852CC7"/>
    <w:rsid w:val="008A692A"/>
    <w:rsid w:val="008B5EAB"/>
    <w:rsid w:val="008B78D7"/>
    <w:rsid w:val="008E2108"/>
    <w:rsid w:val="00942518"/>
    <w:rsid w:val="009547F9"/>
    <w:rsid w:val="00955186"/>
    <w:rsid w:val="00975300"/>
    <w:rsid w:val="00980601"/>
    <w:rsid w:val="00996838"/>
    <w:rsid w:val="00996AC9"/>
    <w:rsid w:val="009B1D30"/>
    <w:rsid w:val="009B6DDF"/>
    <w:rsid w:val="009C64D6"/>
    <w:rsid w:val="00A23768"/>
    <w:rsid w:val="00A25FD6"/>
    <w:rsid w:val="00A455BA"/>
    <w:rsid w:val="00A76B7D"/>
    <w:rsid w:val="00AE36B5"/>
    <w:rsid w:val="00B15040"/>
    <w:rsid w:val="00B22EA0"/>
    <w:rsid w:val="00BA1526"/>
    <w:rsid w:val="00BB1F4A"/>
    <w:rsid w:val="00C01D1D"/>
    <w:rsid w:val="00C029D7"/>
    <w:rsid w:val="00C25E50"/>
    <w:rsid w:val="00C40D4D"/>
    <w:rsid w:val="00C63E2F"/>
    <w:rsid w:val="00C86832"/>
    <w:rsid w:val="00CB01FF"/>
    <w:rsid w:val="00CB341C"/>
    <w:rsid w:val="00CE5D14"/>
    <w:rsid w:val="00D340F0"/>
    <w:rsid w:val="00D423E1"/>
    <w:rsid w:val="00D4659D"/>
    <w:rsid w:val="00D64B7C"/>
    <w:rsid w:val="00D7032A"/>
    <w:rsid w:val="00D733AB"/>
    <w:rsid w:val="00DB2771"/>
    <w:rsid w:val="00DF18D4"/>
    <w:rsid w:val="00DF77E6"/>
    <w:rsid w:val="00E55886"/>
    <w:rsid w:val="00E620D5"/>
    <w:rsid w:val="00E835FB"/>
    <w:rsid w:val="00E9624D"/>
    <w:rsid w:val="00EA434E"/>
    <w:rsid w:val="00EC403D"/>
    <w:rsid w:val="00F0362C"/>
    <w:rsid w:val="00F40711"/>
    <w:rsid w:val="00F40F87"/>
    <w:rsid w:val="00F4411C"/>
    <w:rsid w:val="00F722C9"/>
    <w:rsid w:val="00F83BCB"/>
    <w:rsid w:val="00F92527"/>
    <w:rsid w:val="00FB09BE"/>
    <w:rsid w:val="00FB0C7E"/>
    <w:rsid w:val="00FC5E34"/>
    <w:rsid w:val="00FE27EC"/>
    <w:rsid w:val="00FF4276"/>
    <w:rsid w:val="00FF6B5A"/>
    <w:rsid w:val="02C60193"/>
    <w:rsid w:val="06E69088"/>
    <w:rsid w:val="15E801EE"/>
    <w:rsid w:val="1A1A956A"/>
    <w:rsid w:val="20817837"/>
    <w:rsid w:val="2CE54FFA"/>
    <w:rsid w:val="33FA5E99"/>
    <w:rsid w:val="45D3E051"/>
    <w:rsid w:val="574DB8D4"/>
    <w:rsid w:val="5B34259A"/>
    <w:rsid w:val="6A16AE14"/>
    <w:rsid w:val="7D61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55338"/>
  <w15:docId w15:val="{EB62095B-05E5-40B4-89EC-704BB8FC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F6B5A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16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E73"/>
  </w:style>
  <w:style w:type="paragraph" w:styleId="Pta">
    <w:name w:val="footer"/>
    <w:basedOn w:val="Normlny"/>
    <w:link w:val="PtaChar"/>
    <w:uiPriority w:val="99"/>
    <w:unhideWhenUsed/>
    <w:rsid w:val="00816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E7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02F1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02F1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02F15"/>
    <w:rPr>
      <w:vertAlign w:val="superscript"/>
    </w:rPr>
  </w:style>
  <w:style w:type="character" w:styleId="Vrazn">
    <w:name w:val="Strong"/>
    <w:basedOn w:val="Predvolenpsmoodseku"/>
    <w:uiPriority w:val="22"/>
    <w:qFormat/>
    <w:rsid w:val="00FE27EC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3C7698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3C7698"/>
    <w:pPr>
      <w:ind w:left="720"/>
      <w:contextualSpacing/>
    </w:pPr>
  </w:style>
  <w:style w:type="paragraph" w:customStyle="1" w:styleId="paragraph">
    <w:name w:val="paragraph"/>
    <w:basedOn w:val="Normlny"/>
    <w:rsid w:val="00B22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B22EA0"/>
  </w:style>
  <w:style w:type="character" w:customStyle="1" w:styleId="spellingerror">
    <w:name w:val="spellingerror"/>
    <w:basedOn w:val="Predvolenpsmoodseku"/>
    <w:rsid w:val="00B22EA0"/>
  </w:style>
  <w:style w:type="character" w:customStyle="1" w:styleId="eop">
    <w:name w:val="eop"/>
    <w:basedOn w:val="Predvolenpsmoodseku"/>
    <w:rsid w:val="00B22EA0"/>
  </w:style>
  <w:style w:type="character" w:customStyle="1" w:styleId="authorname">
    <w:name w:val="author_name"/>
    <w:basedOn w:val="Predvolenpsmoodseku"/>
    <w:rsid w:val="004A4A06"/>
  </w:style>
  <w:style w:type="character" w:customStyle="1" w:styleId="bcx2">
    <w:name w:val="bcx2"/>
    <w:basedOn w:val="Predvolenpsmoodseku"/>
    <w:rsid w:val="00402A7B"/>
  </w:style>
  <w:style w:type="character" w:customStyle="1" w:styleId="scxw70156145">
    <w:name w:val="scxw70156145"/>
    <w:basedOn w:val="Predvolenpsmoodseku"/>
    <w:rsid w:val="00F0362C"/>
  </w:style>
  <w:style w:type="character" w:customStyle="1" w:styleId="scxw128497460">
    <w:name w:val="scxw128497460"/>
    <w:basedOn w:val="Predvolenpsmoodseku"/>
    <w:rsid w:val="00E55886"/>
  </w:style>
  <w:style w:type="character" w:styleId="Odkaznakomentr">
    <w:name w:val="annotation reference"/>
    <w:basedOn w:val="Predvolenpsmoodseku"/>
    <w:uiPriority w:val="99"/>
    <w:semiHidden/>
    <w:unhideWhenUsed/>
    <w:rsid w:val="00BB1F4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B1F4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B1F4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B1F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B1F4A"/>
    <w:rPr>
      <w:b/>
      <w:bCs/>
      <w:sz w:val="20"/>
      <w:szCs w:val="20"/>
    </w:rPr>
  </w:style>
  <w:style w:type="character" w:customStyle="1" w:styleId="rezzitierweise">
    <w:name w:val="rezzitierweise"/>
    <w:basedOn w:val="Predvolenpsmoodseku"/>
    <w:rsid w:val="00D46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8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18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7" Type="http://schemas.openxmlformats.org/officeDocument/2006/relationships/settings" Target="settings.xml"/><Relationship Id="rId12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17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0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3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2" Type="http://schemas.openxmlformats.org/officeDocument/2006/relationships/hyperlink" Target="file:///E:\_Docs%20&amp;amp;%20Rozne\DOC\Doc\Zbornik&amp;amp;Doc\Nov&#253;\Nov&#253;_doc\__Webstr\z_POM\Doc\Nov&#253;\Hodnot%20sprava\Intranet\IMG%20web\Nov&#253;%20prie&#269;inok\T_Z_VTC_SjAj_1-2020.xlsx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037FBFA494A54B9972E5B2EB3B16FC" ma:contentTypeVersion="0" ma:contentTypeDescription="Umožňuje vytvoriť nový dokument." ma:contentTypeScope="" ma:versionID="a07172c59a42fe1c378c81a29cbf87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2ffd0f42943e496e21980a7bc59f7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83C07E-1DE2-4325-A754-93A4CB516B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48DACC-4CA2-492D-8A72-C9AC36C011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19BFD9-673B-4882-AF4A-7CB9BAD2B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98CFD2-E8BD-4DD7-93D0-C8FD1D6A54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1700</Words>
  <Characters>9690</Characters>
  <Application>Microsoft Office Word</Application>
  <DocSecurity>0</DocSecurity>
  <Lines>80</Lines>
  <Paragraphs>22</Paragraphs>
  <ScaleCrop>false</ScaleCrop>
  <Company>Trnavska univerzita</Company>
  <LinksUpToDate>false</LinksUpToDate>
  <CharactersWithSpaces>11368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Brestovanská Daniela</cp:lastModifiedBy>
  <cp:revision>11</cp:revision>
  <dcterms:created xsi:type="dcterms:W3CDTF">2022-01-17T22:16:00Z</dcterms:created>
  <dcterms:modified xsi:type="dcterms:W3CDTF">2025-11-04T12:35:00Z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0x01010093037FBFA494A54B9972E5B2EB3B16FC</vt:lpwstr>
  </property>
  <property fmtid="{D5CDD505-2E9C-101B-9397-08002B2CF9AE}" pid="3" name="Order">
    <vt:r8>74200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