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193"/>
        <w:gridCol w:w="7142"/>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B17BF0"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B17BF0"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8B72C31" w:rsidR="00FF6B5A" w:rsidRPr="00FF6B5A" w:rsidRDefault="0085075E" w:rsidP="00FF6B5A">
            <w:pPr>
              <w:spacing w:after="0" w:line="240" w:lineRule="auto"/>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Maslen</w:t>
            </w:r>
            <w:proofErr w:type="spellEnd"/>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B17BF0"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4E2FE373"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Michal</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B17BF0"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B17BF0"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54DFBAB" w:rsidR="00FF6B5A" w:rsidRPr="004358A8" w:rsidRDefault="00B17BF0" w:rsidP="004358A8">
            <w:pPr>
              <w:rPr>
                <w:rFonts w:ascii="Calibri" w:eastAsia="Times New Roman" w:hAnsi="Calibri" w:cs="Times New Roman"/>
                <w:color w:val="000000"/>
                <w:lang w:eastAsia="sk-SK"/>
              </w:rPr>
            </w:pPr>
            <w:hyperlink r:id="rId15" w:history="1">
              <w:r w:rsidR="0085075E" w:rsidRPr="00040ED7">
                <w:rPr>
                  <w:rStyle w:val="Hypertextovprepojenie"/>
                  <w:rFonts w:ascii="Calibri" w:hAnsi="Calibri" w:cs="Calibri"/>
                  <w:iCs/>
                </w:rPr>
                <w:t>https://www.portalvs.sk/regzam/detail/8900</w:t>
              </w:r>
            </w:hyperlink>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B17BF0"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468D8C2E" w:rsidR="00FF6B5A" w:rsidRPr="00FF6B5A" w:rsidRDefault="00B17BF0"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B17BF0"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lastRenderedPageBreak/>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111DBAEA" w:rsidR="00FF6B5A" w:rsidRPr="00FF6B5A" w:rsidRDefault="00FF6B5A" w:rsidP="0085075E">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201</w:t>
            </w:r>
            <w:r w:rsidR="0085075E">
              <w:rPr>
                <w:rFonts w:ascii="Calibri" w:eastAsia="Times New Roman" w:hAnsi="Calibri" w:cs="Times New Roman"/>
                <w:color w:val="000000"/>
                <w:lang w:eastAsia="sk-SK"/>
              </w:rPr>
              <w:t>7</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B17BF0"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644934EC" w:rsidR="00DA3A7D" w:rsidRPr="00FF6B5A" w:rsidRDefault="004A606B" w:rsidP="00CF0730">
            <w:pPr>
              <w:rPr>
                <w:rFonts w:ascii="Calibri" w:eastAsia="Times New Roman" w:hAnsi="Calibri" w:cs="Times New Roman"/>
                <w:color w:val="000000"/>
                <w:lang w:eastAsia="sk-SK"/>
              </w:rPr>
            </w:pPr>
            <w:r w:rsidRPr="00CF0730">
              <w:rPr>
                <w:rFonts w:eastAsia="Times New Roman" w:cstheme="minorHAnsi"/>
                <w:b/>
                <w:bCs/>
                <w:sz w:val="24"/>
                <w:szCs w:val="24"/>
                <w:lang w:eastAsia="sk-SK"/>
              </w:rPr>
              <w:t>ID:</w:t>
            </w:r>
            <w:r w:rsidRPr="00CF0730">
              <w:rPr>
                <w:rFonts w:eastAsia="Times New Roman" w:cstheme="minorHAnsi"/>
                <w:sz w:val="24"/>
                <w:szCs w:val="24"/>
                <w:lang w:eastAsia="sk-SK"/>
              </w:rPr>
              <w:t xml:space="preserve">065748. </w:t>
            </w:r>
            <w:r w:rsidRPr="00CF0730">
              <w:rPr>
                <w:rFonts w:cstheme="minorHAnsi"/>
              </w:rPr>
              <w:t xml:space="preserve">AAA : </w:t>
            </w:r>
            <w:r w:rsidRPr="00CF0730">
              <w:rPr>
                <w:rFonts w:cstheme="minorHAnsi"/>
                <w:b/>
                <w:bCs/>
              </w:rPr>
              <w:t>Právna úprava starostlivosti o vody v Slovenskej republike</w:t>
            </w:r>
            <w:r w:rsidRPr="00CF0730">
              <w:rPr>
                <w:rFonts w:cstheme="minorHAnsi"/>
              </w:rPr>
              <w:t xml:space="preserve"> / </w:t>
            </w:r>
            <w:proofErr w:type="spellStart"/>
            <w:r w:rsidRPr="00CF0730">
              <w:rPr>
                <w:rFonts w:cstheme="minorHAnsi"/>
              </w:rPr>
              <w:t>Maslen</w:t>
            </w:r>
            <w:proofErr w:type="spellEnd"/>
            <w:r w:rsidRPr="00CF0730">
              <w:rPr>
                <w:rFonts w:cstheme="minorHAnsi"/>
              </w:rPr>
              <w:t xml:space="preserve"> Michal, </w:t>
            </w:r>
            <w:proofErr w:type="spellStart"/>
            <w:r w:rsidRPr="00CF0730">
              <w:rPr>
                <w:rFonts w:cstheme="minorHAnsi"/>
              </w:rPr>
              <w:t>Lantajová</w:t>
            </w:r>
            <w:proofErr w:type="spellEnd"/>
            <w:r w:rsidRPr="00CF0730">
              <w:rPr>
                <w:rFonts w:cstheme="minorHAnsi"/>
              </w:rPr>
              <w:t xml:space="preserve"> Dagmar (Recenzent), </w:t>
            </w:r>
            <w:proofErr w:type="spellStart"/>
            <w:r w:rsidRPr="00CF0730">
              <w:rPr>
                <w:rFonts w:cstheme="minorHAnsi"/>
              </w:rPr>
              <w:t>Jankuv</w:t>
            </w:r>
            <w:proofErr w:type="spellEnd"/>
            <w:r w:rsidRPr="00CF0730">
              <w:rPr>
                <w:rFonts w:cstheme="minorHAnsi"/>
              </w:rPr>
              <w:t xml:space="preserve"> Juraj (Recenzent). - 1. vyd. - Praha : Leges, 2017. - 112 s. - (Teoretik). - ISBN 978-80-7502-193-9. - Spôsob prístupu: </w:t>
            </w:r>
            <w:hyperlink r:id="rId19" w:tooltip="http://ukftp.truni.sk/epc/13928.pdf" w:history="1">
              <w:r w:rsidRPr="00CF0730">
                <w:rPr>
                  <w:rStyle w:val="Hypertextovprepojenie"/>
                  <w:rFonts w:cstheme="minorHAnsi"/>
                </w:rPr>
                <w:t>http://ukftp.truni.sk/epc/13928.pdf</w:t>
              </w:r>
            </w:hyperlink>
            <w:r w:rsidRPr="00CF0730">
              <w:rPr>
                <w:rFonts w:cstheme="minorHAnsi"/>
              </w:rPr>
              <w:t xml:space="preserve">, </w:t>
            </w:r>
            <w:hyperlink r:id="rId20" w:tooltip="http://publikacie.iuridica.truni.sk/monografie/" w:history="1">
              <w:r w:rsidRPr="00CF0730">
                <w:rPr>
                  <w:rStyle w:val="Hypertextovprepojenie"/>
                  <w:rFonts w:cstheme="minorHAnsi"/>
                </w:rPr>
                <w:t>http://publikacie.iuridica.truni.sk/monografie/</w:t>
              </w:r>
            </w:hyperlink>
            <w:r w:rsidRPr="00CF0730">
              <w:rPr>
                <w:rFonts w:cstheme="minorHAnsi"/>
              </w:rPr>
              <w:t>.</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B17BF0"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8C92EC9" w14:textId="294D1C70" w:rsidR="00FF6B5A" w:rsidRPr="00FF6B5A" w:rsidRDefault="00B17BF0" w:rsidP="004A606B">
            <w:pPr>
              <w:rPr>
                <w:rFonts w:ascii="Calibri" w:eastAsia="Times New Roman" w:hAnsi="Calibri" w:cs="Times New Roman"/>
                <w:color w:val="000000"/>
                <w:lang w:eastAsia="sk-SK"/>
              </w:rPr>
            </w:pPr>
            <w:hyperlink r:id="rId22" w:history="1">
              <w:r w:rsidR="00854E9E">
                <w:rPr>
                  <w:rStyle w:val="Hypertextovprepojenie"/>
                  <w:shd w:val="clear" w:color="auto" w:fill="F5F5F5"/>
                </w:rPr>
                <w:t>https://app.crepc.sk/?fn=detailBiblioForm&amp;sid=BF8B4F3D7967C7452F74D72E</w:t>
              </w:r>
            </w:hyperlink>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B17BF0"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18279DB0" w:rsidR="00FF6B5A" w:rsidRPr="00FF6B5A" w:rsidRDefault="00B17BF0" w:rsidP="00FF6B5A">
            <w:pPr>
              <w:spacing w:after="0" w:line="240" w:lineRule="auto"/>
              <w:rPr>
                <w:rFonts w:ascii="Calibri" w:eastAsia="Times New Roman" w:hAnsi="Calibri" w:cs="Times New Roman"/>
                <w:color w:val="000000"/>
                <w:lang w:eastAsia="sk-SK"/>
              </w:rPr>
            </w:pPr>
            <w:hyperlink r:id="rId24" w:history="1">
              <w:r w:rsidR="00553060" w:rsidRPr="00040ED7">
                <w:rPr>
                  <w:rStyle w:val="Hypertextovprepojenie"/>
                  <w:rFonts w:ascii="Calibri" w:eastAsia="Times New Roman" w:hAnsi="Calibri" w:cs="Times New Roman"/>
                  <w:lang w:eastAsia="sk-SK"/>
                </w:rPr>
                <w:t>http://publikacie.iuridica.truni.sk/wp-content/uploads/2017/03/Pravna-uprava-starostlivosti-o-vody_WEB2.pdf</w:t>
              </w:r>
            </w:hyperlink>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lastRenderedPageBreak/>
              <w:t xml:space="preserve">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B17BF0" w:rsidP="00087B3E">
            <w:pPr>
              <w:spacing w:after="0" w:line="240" w:lineRule="auto"/>
              <w:rPr>
                <w:rFonts w:ascii="Calibri" w:eastAsia="Times New Roman" w:hAnsi="Calibri" w:cs="Times New Roman"/>
                <w:lang w:eastAsia="sk-SK"/>
              </w:rPr>
            </w:pPr>
            <w:hyperlink r:id="rId25"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B17BF0" w:rsidP="00532FE9">
            <w:pPr>
              <w:spacing w:after="0" w:line="240" w:lineRule="auto"/>
              <w:rPr>
                <w:rFonts w:ascii="Calibri" w:eastAsia="Times New Roman" w:hAnsi="Calibri" w:cs="Times New Roman"/>
                <w:lang w:eastAsia="sk-SK"/>
              </w:rPr>
            </w:pPr>
            <w:hyperlink r:id="rId26"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w:t>
              </w:r>
              <w:r w:rsidR="00FF6B5A" w:rsidRPr="00FF6B5A">
                <w:rPr>
                  <w:rFonts w:ascii="Calibri" w:eastAsia="Times New Roman" w:hAnsi="Calibri" w:cs="Times New Roman"/>
                  <w:i/>
                  <w:iCs/>
                  <w:color w:val="808080"/>
                  <w:lang w:eastAsia="sk-SK"/>
                </w:rPr>
                <w:lastRenderedPageBreak/>
                <w:t xml:space="preserve">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00EE547B" w14:textId="476901D9"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6F694B">
              <w:rPr>
                <w:rFonts w:ascii="Calibri" w:eastAsia="Times New Roman" w:hAnsi="Calibri" w:cs="Times New Roman"/>
                <w:color w:val="000000"/>
                <w:lang w:eastAsia="sk-SK"/>
              </w:rPr>
              <w:t>právnu úprav</w:t>
            </w:r>
            <w:r w:rsidR="004B3D7A">
              <w:rPr>
                <w:rFonts w:ascii="Calibri" w:eastAsia="Times New Roman" w:hAnsi="Calibri" w:cs="Times New Roman"/>
                <w:color w:val="000000"/>
                <w:lang w:eastAsia="sk-SK"/>
              </w:rPr>
              <w:t>u</w:t>
            </w:r>
            <w:r w:rsidR="006F694B">
              <w:rPr>
                <w:rFonts w:ascii="Calibri" w:eastAsia="Times New Roman" w:hAnsi="Calibri" w:cs="Times New Roman"/>
                <w:color w:val="000000"/>
                <w:lang w:eastAsia="sk-SK"/>
              </w:rPr>
              <w:t xml:space="preserve"> starostlivosti o vody na Slovensku. Zameriava sa na problematiku práva na prístup k pitnej vode a k sanitačným službám. Monografia analyzuje doktrínu Organizácie Spojených Národov v oblasti zabezpečenia prístupu k pitnej vode. Následne hodnotí vodu ako ústavnoprávnu hodnotu Slovenskej republiky a posudzuje ústavnoprávny zákaz vývozu vody v kontexte slobôd </w:t>
            </w:r>
            <w:r w:rsidR="001B3D63">
              <w:rPr>
                <w:rFonts w:ascii="Calibri" w:eastAsia="Times New Roman" w:hAnsi="Calibri" w:cs="Times New Roman"/>
                <w:color w:val="000000"/>
                <w:lang w:eastAsia="sk-SK"/>
              </w:rPr>
              <w:t>vnútorného</w:t>
            </w:r>
            <w:r w:rsidR="006F694B">
              <w:rPr>
                <w:rFonts w:ascii="Calibri" w:eastAsia="Times New Roman" w:hAnsi="Calibri" w:cs="Times New Roman"/>
                <w:color w:val="000000"/>
                <w:lang w:eastAsia="sk-SK"/>
              </w:rPr>
              <w:t xml:space="preserve"> trhu </w:t>
            </w:r>
            <w:r w:rsidR="001B3D63">
              <w:rPr>
                <w:rFonts w:ascii="Calibri" w:eastAsia="Times New Roman" w:hAnsi="Calibri" w:cs="Times New Roman"/>
                <w:color w:val="000000"/>
                <w:lang w:eastAsia="sk-SK"/>
              </w:rPr>
              <w:t xml:space="preserve">Európskej únie. V záverečnej časti skúma sankčné nástroje ochrany vôd podľa zákona č. 364/2004 Z. z. </w:t>
            </w:r>
            <w:r w:rsidR="001B3D63" w:rsidRPr="001B3D63">
              <w:rPr>
                <w:rFonts w:ascii="Calibri" w:eastAsia="Times New Roman" w:hAnsi="Calibri" w:cs="Times New Roman"/>
                <w:color w:val="000000"/>
                <w:lang w:eastAsia="sk-SK"/>
              </w:rPr>
              <w:t>o vodách a o zmene zákona Slovenskej národnej rady č. 372/1990 Zb. o priestupkoch v znení neskorších predpisov (vodný zákon)</w:t>
            </w:r>
            <w:r w:rsidR="001B3D63">
              <w:rPr>
                <w:rFonts w:ascii="Calibri" w:eastAsia="Times New Roman" w:hAnsi="Calibri" w:cs="Times New Roman"/>
                <w:color w:val="000000"/>
                <w:lang w:eastAsia="sk-SK"/>
              </w:rPr>
              <w:t xml:space="preserve"> za primeraného použitia ústavnoprávnych záruk trestania.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450F61F5" w14:textId="3B60DA86" w:rsidR="00422600" w:rsidRPr="004358A8" w:rsidRDefault="00387CE6" w:rsidP="002E6FE9">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 xml:space="preserve">The outcome </w:t>
            </w:r>
            <w:r w:rsidR="001B3D63" w:rsidRPr="001B3D63">
              <w:rPr>
                <w:rFonts w:ascii="Calibri" w:eastAsia="Times New Roman" w:hAnsi="Calibri" w:cs="Times New Roman"/>
                <w:i/>
                <w:color w:val="000000"/>
                <w:lang w:val="en-GB" w:eastAsia="sk-SK"/>
              </w:rPr>
              <w:t xml:space="preserve">analyses the legal regulation of water care in Slovakia. It focuses on the issue of the right to access to drinking water and sanitation services. The monograph analyses the doctrine of the United Nations in the area of ensuring access to drinking water. Subsequently, it evaluates water as a constitutional value of the Slovak Republic and assesses the constitutional ban on the export of water in the context of the freedoms of the internal market of the European Union. In the final part, it examines the sanctioning tools for water protection </w:t>
            </w:r>
            <w:r w:rsidR="001B3D63" w:rsidRPr="001B3D63">
              <w:rPr>
                <w:rFonts w:ascii="Calibri" w:eastAsia="Times New Roman" w:hAnsi="Calibri" w:cs="Times New Roman"/>
                <w:i/>
                <w:color w:val="000000"/>
                <w:lang w:val="en-GB" w:eastAsia="sk-SK"/>
              </w:rPr>
              <w:lastRenderedPageBreak/>
              <w:t>under Act no. 364/2004 Coll. on water and on the amendment of Act of the Slovak National Council no. 372/1990 Coll. on offenses as amended (Water Act) with the appropriate use of constitutional guarantees of punishment.</w:t>
            </w: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B17BF0" w:rsidP="00532FE9">
            <w:pPr>
              <w:spacing w:after="0" w:line="240" w:lineRule="auto"/>
              <w:rPr>
                <w:rFonts w:ascii="Calibri" w:eastAsia="Times New Roman" w:hAnsi="Calibri" w:cs="Times New Roman"/>
                <w:lang w:eastAsia="sk-SK"/>
              </w:rPr>
            </w:pPr>
            <w:hyperlink r:id="rId27"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3C0ACC2B" w14:textId="77777777" w:rsidR="00C520F6" w:rsidRPr="00C520F6" w:rsidRDefault="00C520F6" w:rsidP="00854E9E">
            <w:pPr>
              <w:spacing w:after="0" w:line="240" w:lineRule="auto"/>
              <w:rPr>
                <w:rFonts w:ascii="Calibri" w:eastAsia="Times New Roman" w:hAnsi="Calibri" w:cs="Times New Roman"/>
                <w:color w:val="000000"/>
                <w:lang w:eastAsia="sk-SK"/>
              </w:rPr>
            </w:pPr>
            <w:r w:rsidRPr="00C520F6">
              <w:rPr>
                <w:rFonts w:ascii="Calibri" w:eastAsia="Times New Roman" w:hAnsi="Calibri" w:cs="Times New Roman"/>
                <w:color w:val="000000"/>
                <w:lang w:eastAsia="sk-SK"/>
              </w:rPr>
              <w:t xml:space="preserve">2019 [1] JANKUV, J. </w:t>
            </w:r>
            <w:proofErr w:type="spellStart"/>
            <w:r w:rsidRPr="00C520F6">
              <w:rPr>
                <w:rFonts w:ascii="Calibri" w:eastAsia="Times New Roman" w:hAnsi="Calibri" w:cs="Times New Roman"/>
                <w:color w:val="000000"/>
                <w:lang w:eastAsia="sk-SK"/>
              </w:rPr>
              <w:t>Protection</w:t>
            </w:r>
            <w:proofErr w:type="spellEnd"/>
            <w:r w:rsidRPr="00C520F6">
              <w:rPr>
                <w:rFonts w:ascii="Calibri" w:eastAsia="Times New Roman" w:hAnsi="Calibri" w:cs="Times New Roman"/>
                <w:color w:val="000000"/>
                <w:lang w:eastAsia="sk-SK"/>
              </w:rPr>
              <w:t xml:space="preserve"> of </w:t>
            </w:r>
            <w:proofErr w:type="spellStart"/>
            <w:r w:rsidRPr="00C520F6">
              <w:rPr>
                <w:rFonts w:ascii="Calibri" w:eastAsia="Times New Roman" w:hAnsi="Calibri" w:cs="Times New Roman"/>
                <w:color w:val="000000"/>
                <w:lang w:eastAsia="sk-SK"/>
              </w:rPr>
              <w:t>Right</w:t>
            </w:r>
            <w:proofErr w:type="spellEnd"/>
            <w:r w:rsidRPr="00C520F6">
              <w:rPr>
                <w:rFonts w:ascii="Calibri" w:eastAsia="Times New Roman" w:hAnsi="Calibri" w:cs="Times New Roman"/>
                <w:color w:val="000000"/>
                <w:lang w:eastAsia="sk-SK"/>
              </w:rPr>
              <w:t xml:space="preserve"> to </w:t>
            </w:r>
            <w:proofErr w:type="spellStart"/>
            <w:r w:rsidRPr="00C520F6">
              <w:rPr>
                <w:rFonts w:ascii="Calibri" w:eastAsia="Times New Roman" w:hAnsi="Calibri" w:cs="Times New Roman"/>
                <w:color w:val="000000"/>
                <w:lang w:eastAsia="sk-SK"/>
              </w:rPr>
              <w:t>Environment</w:t>
            </w:r>
            <w:proofErr w:type="spellEnd"/>
            <w:r w:rsidRPr="00C520F6">
              <w:rPr>
                <w:rFonts w:ascii="Calibri" w:eastAsia="Times New Roman" w:hAnsi="Calibri" w:cs="Times New Roman"/>
                <w:color w:val="000000"/>
                <w:lang w:eastAsia="sk-SK"/>
              </w:rPr>
              <w:t xml:space="preserve"> in International </w:t>
            </w:r>
            <w:proofErr w:type="spellStart"/>
            <w:r w:rsidRPr="00C520F6">
              <w:rPr>
                <w:rFonts w:ascii="Calibri" w:eastAsia="Times New Roman" w:hAnsi="Calibri" w:cs="Times New Roman"/>
                <w:color w:val="000000"/>
                <w:lang w:eastAsia="sk-SK"/>
              </w:rPr>
              <w:t>Public</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Law</w:t>
            </w:r>
            <w:proofErr w:type="spellEnd"/>
            <w:r w:rsidRPr="00C520F6">
              <w:rPr>
                <w:rFonts w:ascii="Calibri" w:eastAsia="Times New Roman" w:hAnsi="Calibri" w:cs="Times New Roman"/>
                <w:color w:val="000000"/>
                <w:lang w:eastAsia="sk-SK"/>
              </w:rPr>
              <w:t xml:space="preserve">. In International and </w:t>
            </w:r>
            <w:proofErr w:type="spellStart"/>
            <w:r w:rsidRPr="00C520F6">
              <w:rPr>
                <w:rFonts w:ascii="Calibri" w:eastAsia="Times New Roman" w:hAnsi="Calibri" w:cs="Times New Roman"/>
                <w:color w:val="000000"/>
                <w:lang w:eastAsia="sk-SK"/>
              </w:rPr>
              <w:t>comparative</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law</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review</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vol</w:t>
            </w:r>
            <w:proofErr w:type="spellEnd"/>
            <w:r w:rsidRPr="00C520F6">
              <w:rPr>
                <w:rFonts w:ascii="Calibri" w:eastAsia="Times New Roman" w:hAnsi="Calibri" w:cs="Times New Roman"/>
                <w:color w:val="000000"/>
                <w:lang w:eastAsia="sk-SK"/>
              </w:rPr>
              <w:t xml:space="preserve">. 19, </w:t>
            </w:r>
            <w:proofErr w:type="spellStart"/>
            <w:r w:rsidRPr="00C520F6">
              <w:rPr>
                <w:rFonts w:ascii="Calibri" w:eastAsia="Times New Roman" w:hAnsi="Calibri" w:cs="Times New Roman"/>
                <w:color w:val="000000"/>
                <w:lang w:eastAsia="sk-SK"/>
              </w:rPr>
              <w:t>iss</w:t>
            </w:r>
            <w:proofErr w:type="spellEnd"/>
            <w:r w:rsidRPr="00C520F6">
              <w:rPr>
                <w:rFonts w:ascii="Calibri" w:eastAsia="Times New Roman" w:hAnsi="Calibri" w:cs="Times New Roman"/>
                <w:color w:val="000000"/>
                <w:lang w:eastAsia="sk-SK"/>
              </w:rPr>
              <w:t>. 1, 2019, p. 146-171. - ISSN 1213-8770. - ISSN 2464-6601(online). - SCOPUS</w:t>
            </w:r>
          </w:p>
          <w:p w14:paraId="0547606C" w14:textId="77777777" w:rsidR="00C520F6" w:rsidRPr="00C520F6" w:rsidRDefault="00C520F6" w:rsidP="00854E9E">
            <w:pPr>
              <w:spacing w:after="0" w:line="240" w:lineRule="auto"/>
              <w:rPr>
                <w:rFonts w:ascii="Calibri" w:eastAsia="Times New Roman" w:hAnsi="Calibri" w:cs="Times New Roman"/>
                <w:color w:val="000000"/>
                <w:lang w:eastAsia="sk-SK"/>
              </w:rPr>
            </w:pPr>
            <w:r w:rsidRPr="00C520F6">
              <w:rPr>
                <w:rFonts w:ascii="Calibri" w:eastAsia="Times New Roman" w:hAnsi="Calibri" w:cs="Times New Roman"/>
                <w:color w:val="000000"/>
                <w:lang w:eastAsia="sk-SK"/>
              </w:rPr>
              <w:t xml:space="preserve">2018 [1] STEUER, M. </w:t>
            </w:r>
            <w:proofErr w:type="spellStart"/>
            <w:r w:rsidRPr="00C520F6">
              <w:rPr>
                <w:rFonts w:ascii="Calibri" w:eastAsia="Times New Roman" w:hAnsi="Calibri" w:cs="Times New Roman"/>
                <w:color w:val="000000"/>
                <w:lang w:eastAsia="sk-SK"/>
              </w:rPr>
              <w:t>Constitutional</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pluralism</w:t>
            </w:r>
            <w:proofErr w:type="spellEnd"/>
            <w:r w:rsidRPr="00C520F6">
              <w:rPr>
                <w:rFonts w:ascii="Calibri" w:eastAsia="Times New Roman" w:hAnsi="Calibri" w:cs="Times New Roman"/>
                <w:color w:val="000000"/>
                <w:lang w:eastAsia="sk-SK"/>
              </w:rPr>
              <w:t xml:space="preserve"> and </w:t>
            </w:r>
            <w:proofErr w:type="spellStart"/>
            <w:r w:rsidRPr="00C520F6">
              <w:rPr>
                <w:rFonts w:ascii="Calibri" w:eastAsia="Times New Roman" w:hAnsi="Calibri" w:cs="Times New Roman"/>
                <w:color w:val="000000"/>
                <w:lang w:eastAsia="sk-SK"/>
              </w:rPr>
              <w:t>the</w:t>
            </w:r>
            <w:proofErr w:type="spellEnd"/>
            <w:r w:rsidRPr="00C520F6">
              <w:rPr>
                <w:rFonts w:ascii="Calibri" w:eastAsia="Times New Roman" w:hAnsi="Calibri" w:cs="Times New Roman"/>
                <w:color w:val="000000"/>
                <w:lang w:eastAsia="sk-SK"/>
              </w:rPr>
              <w:t xml:space="preserve"> Slovak </w:t>
            </w:r>
            <w:proofErr w:type="spellStart"/>
            <w:r w:rsidRPr="00C520F6">
              <w:rPr>
                <w:rFonts w:ascii="Calibri" w:eastAsia="Times New Roman" w:hAnsi="Calibri" w:cs="Times New Roman"/>
                <w:color w:val="000000"/>
                <w:lang w:eastAsia="sk-SK"/>
              </w:rPr>
              <w:t>constitutional</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court</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The</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challenge</w:t>
            </w:r>
            <w:proofErr w:type="spellEnd"/>
            <w:r w:rsidRPr="00C520F6">
              <w:rPr>
                <w:rFonts w:ascii="Calibri" w:eastAsia="Times New Roman" w:hAnsi="Calibri" w:cs="Times New Roman"/>
                <w:color w:val="000000"/>
                <w:lang w:eastAsia="sk-SK"/>
              </w:rPr>
              <w:t xml:space="preserve"> of </w:t>
            </w:r>
            <w:proofErr w:type="spellStart"/>
            <w:r w:rsidRPr="00C520F6">
              <w:rPr>
                <w:rFonts w:ascii="Calibri" w:eastAsia="Times New Roman" w:hAnsi="Calibri" w:cs="Times New Roman"/>
                <w:color w:val="000000"/>
                <w:lang w:eastAsia="sk-SK"/>
              </w:rPr>
              <w:t>European</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Union</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law</w:t>
            </w:r>
            <w:proofErr w:type="spellEnd"/>
            <w:r w:rsidRPr="00C520F6">
              <w:rPr>
                <w:rFonts w:ascii="Calibri" w:eastAsia="Times New Roman" w:hAnsi="Calibri" w:cs="Times New Roman"/>
                <w:color w:val="000000"/>
                <w:lang w:eastAsia="sk-SK"/>
              </w:rPr>
              <w:t xml:space="preserve">. In </w:t>
            </w:r>
            <w:proofErr w:type="spellStart"/>
            <w:r w:rsidRPr="00C520F6">
              <w:rPr>
                <w:rFonts w:ascii="Calibri" w:eastAsia="Times New Roman" w:hAnsi="Calibri" w:cs="Times New Roman"/>
                <w:color w:val="000000"/>
                <w:lang w:eastAsia="sk-SK"/>
              </w:rPr>
              <w:t>The</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Lawyer</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quarterly</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vol</w:t>
            </w:r>
            <w:proofErr w:type="spellEnd"/>
            <w:r w:rsidRPr="00C520F6">
              <w:rPr>
                <w:rFonts w:ascii="Calibri" w:eastAsia="Times New Roman" w:hAnsi="Calibri" w:cs="Times New Roman"/>
                <w:color w:val="000000"/>
                <w:lang w:eastAsia="sk-SK"/>
              </w:rPr>
              <w:t xml:space="preserve">. 8, </w:t>
            </w:r>
            <w:proofErr w:type="spellStart"/>
            <w:r w:rsidRPr="00C520F6">
              <w:rPr>
                <w:rFonts w:ascii="Calibri" w:eastAsia="Times New Roman" w:hAnsi="Calibri" w:cs="Times New Roman"/>
                <w:color w:val="000000"/>
                <w:lang w:eastAsia="sk-SK"/>
              </w:rPr>
              <w:t>iss</w:t>
            </w:r>
            <w:proofErr w:type="spellEnd"/>
            <w:r w:rsidRPr="00C520F6">
              <w:rPr>
                <w:rFonts w:ascii="Calibri" w:eastAsia="Times New Roman" w:hAnsi="Calibri" w:cs="Times New Roman"/>
                <w:color w:val="000000"/>
                <w:lang w:eastAsia="sk-SK"/>
              </w:rPr>
              <w:t>. 2, 2018, p. 108-128. ISSN 1805-8396. - SCOPUS</w:t>
            </w:r>
          </w:p>
          <w:p w14:paraId="1E4AB7B3" w14:textId="77777777" w:rsidR="00C520F6" w:rsidRPr="00C520F6" w:rsidRDefault="00C520F6" w:rsidP="00854E9E">
            <w:pPr>
              <w:spacing w:after="0" w:line="240" w:lineRule="auto"/>
              <w:rPr>
                <w:rFonts w:ascii="Calibri" w:eastAsia="Times New Roman" w:hAnsi="Calibri" w:cs="Times New Roman"/>
                <w:color w:val="000000"/>
                <w:lang w:eastAsia="sk-SK"/>
              </w:rPr>
            </w:pPr>
            <w:r w:rsidRPr="00C520F6">
              <w:rPr>
                <w:rFonts w:ascii="Calibri" w:eastAsia="Times New Roman" w:hAnsi="Calibri" w:cs="Times New Roman"/>
                <w:color w:val="000000"/>
                <w:lang w:eastAsia="sk-SK"/>
              </w:rPr>
              <w:t xml:space="preserve">2021 [4] SVÁK, J. – GIBA, M. - BALOG, B. – BARANÍK, K. – DOMIN, M. – JESENKKO, M. Prvá hlava : čl. 1-10. In </w:t>
            </w:r>
            <w:proofErr w:type="spellStart"/>
            <w:r w:rsidRPr="00C520F6">
              <w:rPr>
                <w:rFonts w:ascii="Calibri" w:eastAsia="Times New Roman" w:hAnsi="Calibri" w:cs="Times New Roman"/>
                <w:color w:val="000000"/>
                <w:lang w:eastAsia="sk-SK"/>
              </w:rPr>
              <w:t>Orosz</w:t>
            </w:r>
            <w:proofErr w:type="spellEnd"/>
            <w:r w:rsidRPr="00C520F6">
              <w:rPr>
                <w:rFonts w:ascii="Calibri" w:eastAsia="Times New Roman" w:hAnsi="Calibri" w:cs="Times New Roman"/>
                <w:color w:val="000000"/>
                <w:lang w:eastAsia="sk-SK"/>
              </w:rPr>
              <w:t xml:space="preserve">, L. – </w:t>
            </w:r>
            <w:proofErr w:type="spellStart"/>
            <w:r w:rsidRPr="00C520F6">
              <w:rPr>
                <w:rFonts w:ascii="Calibri" w:eastAsia="Times New Roman" w:hAnsi="Calibri" w:cs="Times New Roman"/>
                <w:color w:val="000000"/>
                <w:lang w:eastAsia="sk-SK"/>
              </w:rPr>
              <w:t>Giba</w:t>
            </w:r>
            <w:proofErr w:type="spellEnd"/>
            <w:r w:rsidRPr="00C520F6">
              <w:rPr>
                <w:rFonts w:ascii="Calibri" w:eastAsia="Times New Roman" w:hAnsi="Calibri" w:cs="Times New Roman"/>
                <w:color w:val="000000"/>
                <w:lang w:eastAsia="sk-SK"/>
              </w:rPr>
              <w:t xml:space="preserve">, M. – Balog, B. – </w:t>
            </w:r>
            <w:proofErr w:type="spellStart"/>
            <w:r w:rsidRPr="00C520F6">
              <w:rPr>
                <w:rFonts w:ascii="Calibri" w:eastAsia="Times New Roman" w:hAnsi="Calibri" w:cs="Times New Roman"/>
                <w:color w:val="000000"/>
                <w:lang w:eastAsia="sk-SK"/>
              </w:rPr>
              <w:t>Baraník</w:t>
            </w:r>
            <w:proofErr w:type="spellEnd"/>
            <w:r w:rsidRPr="00C520F6">
              <w:rPr>
                <w:rFonts w:ascii="Calibri" w:eastAsia="Times New Roman" w:hAnsi="Calibri" w:cs="Times New Roman"/>
                <w:color w:val="000000"/>
                <w:lang w:eastAsia="sk-SK"/>
              </w:rPr>
              <w:t xml:space="preserve">, K. – </w:t>
            </w:r>
            <w:proofErr w:type="spellStart"/>
            <w:r w:rsidRPr="00C520F6">
              <w:rPr>
                <w:rFonts w:ascii="Calibri" w:eastAsia="Times New Roman" w:hAnsi="Calibri" w:cs="Times New Roman"/>
                <w:color w:val="000000"/>
                <w:lang w:eastAsia="sk-SK"/>
              </w:rPr>
              <w:t>Bujňák</w:t>
            </w:r>
            <w:proofErr w:type="spellEnd"/>
            <w:r w:rsidRPr="00C520F6">
              <w:rPr>
                <w:rFonts w:ascii="Calibri" w:eastAsia="Times New Roman" w:hAnsi="Calibri" w:cs="Times New Roman"/>
                <w:color w:val="000000"/>
                <w:lang w:eastAsia="sk-SK"/>
              </w:rPr>
              <w:t xml:space="preserve">, V. – </w:t>
            </w:r>
            <w:proofErr w:type="spellStart"/>
            <w:r w:rsidRPr="00C520F6">
              <w:rPr>
                <w:rFonts w:ascii="Calibri" w:eastAsia="Times New Roman" w:hAnsi="Calibri" w:cs="Times New Roman"/>
                <w:color w:val="000000"/>
                <w:lang w:eastAsia="sk-SK"/>
              </w:rPr>
              <w:t>Domin</w:t>
            </w:r>
            <w:proofErr w:type="spellEnd"/>
            <w:r w:rsidRPr="00C520F6">
              <w:rPr>
                <w:rFonts w:ascii="Calibri" w:eastAsia="Times New Roman" w:hAnsi="Calibri" w:cs="Times New Roman"/>
                <w:color w:val="000000"/>
                <w:lang w:eastAsia="sk-SK"/>
              </w:rPr>
              <w:t xml:space="preserve">, M. – </w:t>
            </w:r>
            <w:proofErr w:type="spellStart"/>
            <w:r w:rsidRPr="00C520F6">
              <w:rPr>
                <w:rFonts w:ascii="Calibri" w:eastAsia="Times New Roman" w:hAnsi="Calibri" w:cs="Times New Roman"/>
                <w:color w:val="000000"/>
                <w:lang w:eastAsia="sk-SK"/>
              </w:rPr>
              <w:t>Jesenko</w:t>
            </w:r>
            <w:proofErr w:type="spellEnd"/>
            <w:r w:rsidRPr="00C520F6">
              <w:rPr>
                <w:rFonts w:ascii="Calibri" w:eastAsia="Times New Roman" w:hAnsi="Calibri" w:cs="Times New Roman"/>
                <w:color w:val="000000"/>
                <w:lang w:eastAsia="sk-SK"/>
              </w:rPr>
              <w:t xml:space="preserve">, M. – </w:t>
            </w:r>
            <w:proofErr w:type="spellStart"/>
            <w:r w:rsidRPr="00C520F6">
              <w:rPr>
                <w:rFonts w:ascii="Calibri" w:eastAsia="Times New Roman" w:hAnsi="Calibri" w:cs="Times New Roman"/>
                <w:color w:val="000000"/>
                <w:lang w:eastAsia="sk-SK"/>
              </w:rPr>
              <w:t>Krunková</w:t>
            </w:r>
            <w:proofErr w:type="spellEnd"/>
            <w:r w:rsidRPr="00C520F6">
              <w:rPr>
                <w:rFonts w:ascii="Calibri" w:eastAsia="Times New Roman" w:hAnsi="Calibri" w:cs="Times New Roman"/>
                <w:color w:val="000000"/>
                <w:lang w:eastAsia="sk-SK"/>
              </w:rPr>
              <w:t xml:space="preserve">, A. – </w:t>
            </w:r>
            <w:proofErr w:type="spellStart"/>
            <w:r w:rsidRPr="00C520F6">
              <w:rPr>
                <w:rFonts w:ascii="Calibri" w:eastAsia="Times New Roman" w:hAnsi="Calibri" w:cs="Times New Roman"/>
                <w:color w:val="000000"/>
                <w:lang w:eastAsia="sk-SK"/>
              </w:rPr>
              <w:t>Trellová</w:t>
            </w:r>
            <w:proofErr w:type="spellEnd"/>
            <w:r w:rsidRPr="00C520F6">
              <w:rPr>
                <w:rFonts w:ascii="Calibri" w:eastAsia="Times New Roman" w:hAnsi="Calibri" w:cs="Times New Roman"/>
                <w:color w:val="000000"/>
                <w:lang w:eastAsia="sk-SK"/>
              </w:rPr>
              <w:t xml:space="preserve">, L. – </w:t>
            </w:r>
            <w:proofErr w:type="spellStart"/>
            <w:r w:rsidRPr="00C520F6">
              <w:rPr>
                <w:rFonts w:ascii="Calibri" w:eastAsia="Times New Roman" w:hAnsi="Calibri" w:cs="Times New Roman"/>
                <w:color w:val="000000"/>
                <w:lang w:eastAsia="sk-SK"/>
              </w:rPr>
              <w:t>Vernarský</w:t>
            </w:r>
            <w:proofErr w:type="spellEnd"/>
            <w:r w:rsidRPr="00C520F6">
              <w:rPr>
                <w:rFonts w:ascii="Calibri" w:eastAsia="Times New Roman" w:hAnsi="Calibri" w:cs="Times New Roman"/>
                <w:color w:val="000000"/>
                <w:lang w:eastAsia="sk-SK"/>
              </w:rPr>
              <w:t xml:space="preserve">, M. – </w:t>
            </w:r>
            <w:proofErr w:type="spellStart"/>
            <w:r w:rsidRPr="00C520F6">
              <w:rPr>
                <w:rFonts w:ascii="Calibri" w:eastAsia="Times New Roman" w:hAnsi="Calibri" w:cs="Times New Roman"/>
                <w:color w:val="000000"/>
                <w:lang w:eastAsia="sk-SK"/>
              </w:rPr>
              <w:t>Bröstl</w:t>
            </w:r>
            <w:proofErr w:type="spellEnd"/>
            <w:r w:rsidRPr="00C520F6">
              <w:rPr>
                <w:rFonts w:ascii="Calibri" w:eastAsia="Times New Roman" w:hAnsi="Calibri" w:cs="Times New Roman"/>
                <w:color w:val="000000"/>
                <w:lang w:eastAsia="sk-SK"/>
              </w:rPr>
              <w:t xml:space="preserve">, A. – </w:t>
            </w:r>
            <w:proofErr w:type="spellStart"/>
            <w:r w:rsidRPr="00C520F6">
              <w:rPr>
                <w:rFonts w:ascii="Calibri" w:eastAsia="Times New Roman" w:hAnsi="Calibri" w:cs="Times New Roman"/>
                <w:color w:val="000000"/>
                <w:lang w:eastAsia="sk-SK"/>
              </w:rPr>
              <w:t>Cibulka</w:t>
            </w:r>
            <w:proofErr w:type="spellEnd"/>
            <w:r w:rsidRPr="00C520F6">
              <w:rPr>
                <w:rFonts w:ascii="Calibri" w:eastAsia="Times New Roman" w:hAnsi="Calibri" w:cs="Times New Roman"/>
                <w:color w:val="000000"/>
                <w:lang w:eastAsia="sk-SK"/>
              </w:rPr>
              <w:t xml:space="preserve">, Ľ. – </w:t>
            </w:r>
            <w:proofErr w:type="spellStart"/>
            <w:r w:rsidRPr="00C520F6">
              <w:rPr>
                <w:rFonts w:ascii="Calibri" w:eastAsia="Times New Roman" w:hAnsi="Calibri" w:cs="Times New Roman"/>
                <w:color w:val="000000"/>
                <w:lang w:eastAsia="sk-SK"/>
              </w:rPr>
              <w:t>Holländer</w:t>
            </w:r>
            <w:proofErr w:type="spellEnd"/>
            <w:r w:rsidRPr="00C520F6">
              <w:rPr>
                <w:rFonts w:ascii="Calibri" w:eastAsia="Times New Roman" w:hAnsi="Calibri" w:cs="Times New Roman"/>
                <w:color w:val="000000"/>
                <w:lang w:eastAsia="sk-SK"/>
              </w:rPr>
              <w:t xml:space="preserve">, P. Ústava Slovenskej republiky : komentár. Zväzok 1 : (základné princípy a ľudské práva) - Bratislava : </w:t>
            </w:r>
            <w:proofErr w:type="spellStart"/>
            <w:r w:rsidRPr="00C520F6">
              <w:rPr>
                <w:rFonts w:ascii="Calibri" w:eastAsia="Times New Roman" w:hAnsi="Calibri" w:cs="Times New Roman"/>
                <w:color w:val="000000"/>
                <w:lang w:eastAsia="sk-SK"/>
              </w:rPr>
              <w:t>Wolters</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Kluwer</w:t>
            </w:r>
            <w:proofErr w:type="spellEnd"/>
            <w:r w:rsidRPr="00C520F6">
              <w:rPr>
                <w:rFonts w:ascii="Calibri" w:eastAsia="Times New Roman" w:hAnsi="Calibri" w:cs="Times New Roman"/>
                <w:color w:val="000000"/>
                <w:lang w:eastAsia="sk-SK"/>
              </w:rPr>
              <w:t xml:space="preserve"> SR, 2021, s. 115. ISBN 978-80-571-0380-6</w:t>
            </w:r>
          </w:p>
          <w:p w14:paraId="337604CD" w14:textId="77777777" w:rsidR="00C520F6" w:rsidRPr="00C520F6" w:rsidRDefault="00C520F6" w:rsidP="00854E9E">
            <w:pPr>
              <w:spacing w:after="0" w:line="240" w:lineRule="auto"/>
              <w:rPr>
                <w:rFonts w:ascii="Calibri" w:eastAsia="Times New Roman" w:hAnsi="Calibri" w:cs="Times New Roman"/>
                <w:color w:val="000000"/>
                <w:lang w:eastAsia="sk-SK"/>
              </w:rPr>
            </w:pPr>
            <w:r w:rsidRPr="00C520F6">
              <w:rPr>
                <w:rFonts w:ascii="Calibri" w:eastAsia="Times New Roman" w:hAnsi="Calibri" w:cs="Times New Roman"/>
                <w:color w:val="000000"/>
                <w:lang w:eastAsia="sk-SK"/>
              </w:rPr>
              <w:t xml:space="preserve">2019 [3] JANKUV, J. </w:t>
            </w:r>
            <w:proofErr w:type="spellStart"/>
            <w:r w:rsidRPr="00C520F6">
              <w:rPr>
                <w:rFonts w:ascii="Calibri" w:eastAsia="Times New Roman" w:hAnsi="Calibri" w:cs="Times New Roman"/>
                <w:color w:val="000000"/>
                <w:lang w:eastAsia="sk-SK"/>
              </w:rPr>
              <w:t>Indirect</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protection</w:t>
            </w:r>
            <w:proofErr w:type="spellEnd"/>
            <w:r w:rsidRPr="00C520F6">
              <w:rPr>
                <w:rFonts w:ascii="Calibri" w:eastAsia="Times New Roman" w:hAnsi="Calibri" w:cs="Times New Roman"/>
                <w:color w:val="000000"/>
                <w:lang w:eastAsia="sk-SK"/>
              </w:rPr>
              <w:t xml:space="preserve"> of </w:t>
            </w:r>
            <w:proofErr w:type="spellStart"/>
            <w:r w:rsidRPr="00C520F6">
              <w:rPr>
                <w:rFonts w:ascii="Calibri" w:eastAsia="Times New Roman" w:hAnsi="Calibri" w:cs="Times New Roman"/>
                <w:color w:val="000000"/>
                <w:lang w:eastAsia="sk-SK"/>
              </w:rPr>
              <w:t>substantive</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right</w:t>
            </w:r>
            <w:proofErr w:type="spellEnd"/>
            <w:r w:rsidRPr="00C520F6">
              <w:rPr>
                <w:rFonts w:ascii="Calibri" w:eastAsia="Times New Roman" w:hAnsi="Calibri" w:cs="Times New Roman"/>
                <w:color w:val="000000"/>
                <w:lang w:eastAsia="sk-SK"/>
              </w:rPr>
              <w:t xml:space="preserve"> to </w:t>
            </w:r>
            <w:proofErr w:type="spellStart"/>
            <w:r w:rsidRPr="00C520F6">
              <w:rPr>
                <w:rFonts w:ascii="Calibri" w:eastAsia="Times New Roman" w:hAnsi="Calibri" w:cs="Times New Roman"/>
                <w:color w:val="000000"/>
                <w:lang w:eastAsia="sk-SK"/>
              </w:rPr>
              <w:t>environment</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under</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international</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public</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law</w:t>
            </w:r>
            <w:proofErr w:type="spellEnd"/>
            <w:r w:rsidRPr="00C520F6">
              <w:rPr>
                <w:rFonts w:ascii="Calibri" w:eastAsia="Times New Roman" w:hAnsi="Calibri" w:cs="Times New Roman"/>
                <w:color w:val="000000"/>
                <w:lang w:eastAsia="sk-SK"/>
              </w:rPr>
              <w:t xml:space="preserve">. In International </w:t>
            </w:r>
            <w:proofErr w:type="spellStart"/>
            <w:r w:rsidRPr="00C520F6">
              <w:rPr>
                <w:rFonts w:ascii="Calibri" w:eastAsia="Times New Roman" w:hAnsi="Calibri" w:cs="Times New Roman"/>
                <w:color w:val="000000"/>
                <w:lang w:eastAsia="sk-SK"/>
              </w:rPr>
              <w:t>Journal</w:t>
            </w:r>
            <w:proofErr w:type="spellEnd"/>
            <w:r w:rsidRPr="00C520F6">
              <w:rPr>
                <w:rFonts w:ascii="Calibri" w:eastAsia="Times New Roman" w:hAnsi="Calibri" w:cs="Times New Roman"/>
                <w:color w:val="000000"/>
                <w:lang w:eastAsia="sk-SK"/>
              </w:rPr>
              <w:t xml:space="preserve"> of </w:t>
            </w:r>
            <w:proofErr w:type="spellStart"/>
            <w:r w:rsidRPr="00C520F6">
              <w:rPr>
                <w:rFonts w:ascii="Calibri" w:eastAsia="Times New Roman" w:hAnsi="Calibri" w:cs="Times New Roman"/>
                <w:color w:val="000000"/>
                <w:lang w:eastAsia="sk-SK"/>
              </w:rPr>
              <w:t>Arts</w:t>
            </w:r>
            <w:proofErr w:type="spellEnd"/>
            <w:r w:rsidRPr="00C520F6">
              <w:rPr>
                <w:rFonts w:ascii="Calibri" w:eastAsia="Times New Roman" w:hAnsi="Calibri" w:cs="Times New Roman"/>
                <w:color w:val="000000"/>
                <w:lang w:eastAsia="sk-SK"/>
              </w:rPr>
              <w:t xml:space="preserve"> and </w:t>
            </w:r>
            <w:proofErr w:type="spellStart"/>
            <w:r w:rsidRPr="00C520F6">
              <w:rPr>
                <w:rFonts w:ascii="Calibri" w:eastAsia="Times New Roman" w:hAnsi="Calibri" w:cs="Times New Roman"/>
                <w:color w:val="000000"/>
                <w:lang w:eastAsia="sk-SK"/>
              </w:rPr>
              <w:t>Commerce</w:t>
            </w:r>
            <w:proofErr w:type="spellEnd"/>
            <w:r w:rsidRPr="00C520F6">
              <w:rPr>
                <w:rFonts w:ascii="Calibri" w:eastAsia="Times New Roman" w:hAnsi="Calibri" w:cs="Times New Roman"/>
                <w:color w:val="000000"/>
                <w:lang w:eastAsia="sk-SK"/>
              </w:rPr>
              <w:t xml:space="preserve"> [online], </w:t>
            </w:r>
            <w:proofErr w:type="spellStart"/>
            <w:r w:rsidRPr="00C520F6">
              <w:rPr>
                <w:rFonts w:ascii="Calibri" w:eastAsia="Times New Roman" w:hAnsi="Calibri" w:cs="Times New Roman"/>
                <w:color w:val="000000"/>
                <w:lang w:eastAsia="sk-SK"/>
              </w:rPr>
              <w:t>vol</w:t>
            </w:r>
            <w:proofErr w:type="spellEnd"/>
            <w:r w:rsidRPr="00C520F6">
              <w:rPr>
                <w:rFonts w:ascii="Calibri" w:eastAsia="Times New Roman" w:hAnsi="Calibri" w:cs="Times New Roman"/>
                <w:color w:val="000000"/>
                <w:lang w:eastAsia="sk-SK"/>
              </w:rPr>
              <w:t>. 8, no 2, 2019, p. 23,28. ISSN 1929-7106. Dostupné na:</w:t>
            </w:r>
          </w:p>
          <w:p w14:paraId="56572C54" w14:textId="51A2FDD8" w:rsidR="00FF6B5A" w:rsidRDefault="00C520F6" w:rsidP="00854E9E">
            <w:pPr>
              <w:spacing w:after="0" w:line="240" w:lineRule="auto"/>
              <w:rPr>
                <w:rFonts w:ascii="Calibri" w:eastAsia="Times New Roman" w:hAnsi="Calibri" w:cs="Times New Roman"/>
                <w:color w:val="000000"/>
                <w:lang w:eastAsia="sk-SK"/>
              </w:rPr>
            </w:pPr>
            <w:r w:rsidRPr="00C520F6">
              <w:rPr>
                <w:rFonts w:ascii="Calibri" w:eastAsia="Times New Roman" w:hAnsi="Calibri" w:cs="Times New Roman"/>
                <w:color w:val="000000"/>
                <w:lang w:eastAsia="sk-SK"/>
              </w:rPr>
              <w:t xml:space="preserve">2019 [4] KIČA, M. </w:t>
            </w:r>
            <w:proofErr w:type="spellStart"/>
            <w:r w:rsidRPr="00C520F6">
              <w:rPr>
                <w:rFonts w:ascii="Calibri" w:eastAsia="Times New Roman" w:hAnsi="Calibri" w:cs="Times New Roman"/>
                <w:color w:val="000000"/>
                <w:lang w:eastAsia="sk-SK"/>
              </w:rPr>
              <w:t>Water</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protection</w:t>
            </w:r>
            <w:proofErr w:type="spellEnd"/>
            <w:r w:rsidRPr="00C520F6">
              <w:rPr>
                <w:rFonts w:ascii="Calibri" w:eastAsia="Times New Roman" w:hAnsi="Calibri" w:cs="Times New Roman"/>
                <w:color w:val="000000"/>
                <w:lang w:eastAsia="sk-SK"/>
              </w:rPr>
              <w:t xml:space="preserve"> in EU </w:t>
            </w:r>
            <w:proofErr w:type="spellStart"/>
            <w:r w:rsidRPr="00C520F6">
              <w:rPr>
                <w:rFonts w:ascii="Calibri" w:eastAsia="Times New Roman" w:hAnsi="Calibri" w:cs="Times New Roman"/>
                <w:color w:val="000000"/>
                <w:lang w:eastAsia="sk-SK"/>
              </w:rPr>
              <w:t>law</w:t>
            </w:r>
            <w:proofErr w:type="spellEnd"/>
            <w:r w:rsidRPr="00C520F6">
              <w:rPr>
                <w:rFonts w:ascii="Calibri" w:eastAsia="Times New Roman" w:hAnsi="Calibri" w:cs="Times New Roman"/>
                <w:color w:val="000000"/>
                <w:lang w:eastAsia="sk-SK"/>
              </w:rPr>
              <w:t xml:space="preserve"> - </w:t>
            </w:r>
            <w:proofErr w:type="spellStart"/>
            <w:r w:rsidRPr="00C520F6">
              <w:rPr>
                <w:rFonts w:ascii="Calibri" w:eastAsia="Times New Roman" w:hAnsi="Calibri" w:cs="Times New Roman"/>
                <w:color w:val="000000"/>
                <w:lang w:eastAsia="sk-SK"/>
              </w:rPr>
              <w:t>future</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challenges</w:t>
            </w:r>
            <w:proofErr w:type="spellEnd"/>
            <w:r w:rsidRPr="00C520F6">
              <w:rPr>
                <w:rFonts w:ascii="Calibri" w:eastAsia="Times New Roman" w:hAnsi="Calibri" w:cs="Times New Roman"/>
                <w:color w:val="000000"/>
                <w:lang w:eastAsia="sk-SK"/>
              </w:rPr>
              <w:t xml:space="preserve"> </w:t>
            </w:r>
            <w:proofErr w:type="spellStart"/>
            <w:r w:rsidRPr="00C520F6">
              <w:rPr>
                <w:rFonts w:ascii="Calibri" w:eastAsia="Times New Roman" w:hAnsi="Calibri" w:cs="Times New Roman"/>
                <w:color w:val="000000"/>
                <w:lang w:eastAsia="sk-SK"/>
              </w:rPr>
              <w:t>for</w:t>
            </w:r>
            <w:proofErr w:type="spellEnd"/>
            <w:r w:rsidRPr="00C520F6">
              <w:rPr>
                <w:rFonts w:ascii="Calibri" w:eastAsia="Times New Roman" w:hAnsi="Calibri" w:cs="Times New Roman"/>
                <w:color w:val="000000"/>
                <w:lang w:eastAsia="sk-SK"/>
              </w:rPr>
              <w:t xml:space="preserve"> Slovak </w:t>
            </w:r>
            <w:proofErr w:type="spellStart"/>
            <w:r w:rsidRPr="00C520F6">
              <w:rPr>
                <w:rFonts w:ascii="Calibri" w:eastAsia="Times New Roman" w:hAnsi="Calibri" w:cs="Times New Roman"/>
                <w:color w:val="000000"/>
                <w:lang w:eastAsia="sk-SK"/>
              </w:rPr>
              <w:t>legislation</w:t>
            </w:r>
            <w:proofErr w:type="spellEnd"/>
            <w:r w:rsidRPr="00C520F6">
              <w:rPr>
                <w:rFonts w:ascii="Calibri" w:eastAsia="Times New Roman" w:hAnsi="Calibri" w:cs="Times New Roman"/>
                <w:color w:val="000000"/>
                <w:lang w:eastAsia="sk-SK"/>
              </w:rPr>
              <w:t xml:space="preserve">. In editori: Hlinka, T. – </w:t>
            </w:r>
            <w:proofErr w:type="spellStart"/>
            <w:r w:rsidRPr="00C520F6">
              <w:rPr>
                <w:rFonts w:ascii="Calibri" w:eastAsia="Times New Roman" w:hAnsi="Calibri" w:cs="Times New Roman"/>
                <w:color w:val="000000"/>
                <w:lang w:eastAsia="sk-SK"/>
              </w:rPr>
              <w:t>Szakács</w:t>
            </w:r>
            <w:proofErr w:type="spellEnd"/>
            <w:r w:rsidRPr="00C520F6">
              <w:rPr>
                <w:rFonts w:ascii="Calibri" w:eastAsia="Times New Roman" w:hAnsi="Calibri" w:cs="Times New Roman"/>
                <w:color w:val="000000"/>
                <w:lang w:eastAsia="sk-SK"/>
              </w:rPr>
              <w:t>, A. Míľniky práva v stredoeurópskom priestore 2019 : zborník príspevkov z medzinárodnej vedeckej konferencie doktorandov a mladých vedeckých pracovníkov 11.4. – 13.4.2019. - Bratislava : Právnická fakulta UK, 2019, s. 292,296. ISBN 978-80-7160-517-1</w:t>
            </w:r>
          </w:p>
          <w:p w14:paraId="694C86A7" w14:textId="77777777"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0E66A55" w14:textId="66C93D4C" w:rsidR="00FF6B5A" w:rsidRDefault="005D6234" w:rsidP="00317E9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príspevkom k</w:t>
            </w:r>
            <w:r w:rsidR="0074791C">
              <w:rPr>
                <w:rFonts w:ascii="Calibri" w:eastAsia="Times New Roman" w:hAnsi="Calibri" w:cs="Times New Roman"/>
                <w:color w:val="000000"/>
                <w:lang w:eastAsia="sk-SK"/>
              </w:rPr>
              <w:t xml:space="preserve"> odbornej</w:t>
            </w:r>
            <w:r w:rsidR="00E8454F">
              <w:rPr>
                <w:rFonts w:ascii="Calibri" w:eastAsia="Times New Roman" w:hAnsi="Calibri" w:cs="Times New Roman"/>
                <w:color w:val="000000"/>
                <w:lang w:eastAsia="sk-SK"/>
              </w:rPr>
              <w:t> </w:t>
            </w:r>
            <w:r>
              <w:rPr>
                <w:rFonts w:ascii="Calibri" w:eastAsia="Times New Roman" w:hAnsi="Calibri" w:cs="Times New Roman"/>
                <w:color w:val="000000"/>
                <w:lang w:eastAsia="sk-SK"/>
              </w:rPr>
              <w:t>diskusii</w:t>
            </w:r>
            <w:r w:rsidR="00E8454F">
              <w:rPr>
                <w:rFonts w:ascii="Calibri" w:eastAsia="Times New Roman" w:hAnsi="Calibri" w:cs="Times New Roman"/>
                <w:color w:val="000000"/>
                <w:lang w:eastAsia="sk-SK"/>
              </w:rPr>
              <w:t xml:space="preserve"> prebiehajúcej</w:t>
            </w:r>
            <w:r w:rsidR="007846F8">
              <w:rPr>
                <w:rFonts w:ascii="Calibri" w:eastAsia="Times New Roman" w:hAnsi="Calibri" w:cs="Times New Roman"/>
                <w:color w:val="000000"/>
                <w:lang w:eastAsia="sk-SK"/>
              </w:rPr>
              <w:t xml:space="preserve"> predovšetkým</w:t>
            </w:r>
            <w:r w:rsidR="00E8454F">
              <w:rPr>
                <w:rFonts w:ascii="Calibri" w:eastAsia="Times New Roman" w:hAnsi="Calibri" w:cs="Times New Roman"/>
                <w:color w:val="000000"/>
                <w:lang w:eastAsia="sk-SK"/>
              </w:rPr>
              <w:t xml:space="preserve"> na </w:t>
            </w:r>
            <w:r w:rsidR="001B3D63">
              <w:rPr>
                <w:rFonts w:ascii="Calibri" w:eastAsia="Times New Roman" w:hAnsi="Calibri" w:cs="Times New Roman"/>
                <w:color w:val="000000"/>
                <w:lang w:eastAsia="sk-SK"/>
              </w:rPr>
              <w:t xml:space="preserve">európskom </w:t>
            </w:r>
            <w:r w:rsidR="00E8454F">
              <w:rPr>
                <w:rFonts w:ascii="Calibri" w:eastAsia="Times New Roman" w:hAnsi="Calibri" w:cs="Times New Roman"/>
                <w:color w:val="000000"/>
                <w:lang w:eastAsia="sk-SK"/>
              </w:rPr>
              <w:t xml:space="preserve">fóre </w:t>
            </w:r>
            <w:r w:rsidR="007846F8">
              <w:rPr>
                <w:rFonts w:ascii="Calibri" w:eastAsia="Times New Roman" w:hAnsi="Calibri" w:cs="Times New Roman"/>
                <w:color w:val="000000"/>
                <w:lang w:eastAsia="sk-SK"/>
              </w:rPr>
              <w:t xml:space="preserve">a  v rámci česko-slovenského právneho priestoru </w:t>
            </w:r>
            <w:r w:rsidR="00E8454F">
              <w:rPr>
                <w:rFonts w:ascii="Calibri" w:eastAsia="Times New Roman" w:hAnsi="Calibri" w:cs="Times New Roman"/>
                <w:color w:val="000000"/>
                <w:lang w:eastAsia="sk-SK"/>
              </w:rPr>
              <w:t>k</w:t>
            </w:r>
            <w:r w:rsidR="007846F8">
              <w:rPr>
                <w:rFonts w:ascii="Calibri" w:eastAsia="Times New Roman" w:hAnsi="Calibri" w:cs="Times New Roman"/>
                <w:color w:val="000000"/>
                <w:lang w:eastAsia="sk-SK"/>
              </w:rPr>
              <w:t> </w:t>
            </w:r>
            <w:r w:rsidR="00950EFB">
              <w:rPr>
                <w:rFonts w:ascii="Calibri" w:eastAsia="Times New Roman" w:hAnsi="Calibri" w:cs="Times New Roman"/>
                <w:color w:val="000000"/>
                <w:lang w:eastAsia="sk-SK"/>
              </w:rPr>
              <w:t>povahe</w:t>
            </w:r>
            <w:r w:rsidR="007846F8">
              <w:rPr>
                <w:rFonts w:ascii="Calibri" w:eastAsia="Times New Roman" w:hAnsi="Calibri" w:cs="Times New Roman"/>
                <w:color w:val="000000"/>
                <w:lang w:eastAsia="sk-SK"/>
              </w:rPr>
              <w:t xml:space="preserve"> existujúceho</w:t>
            </w:r>
            <w:r w:rsidR="00E8454F">
              <w:rPr>
                <w:rFonts w:ascii="Calibri" w:eastAsia="Times New Roman" w:hAnsi="Calibri" w:cs="Times New Roman"/>
                <w:color w:val="000000"/>
                <w:lang w:eastAsia="sk-SK"/>
              </w:rPr>
              <w:t> </w:t>
            </w:r>
            <w:r w:rsidR="001B3D63">
              <w:rPr>
                <w:rFonts w:ascii="Calibri" w:eastAsia="Times New Roman" w:hAnsi="Calibri" w:cs="Times New Roman"/>
                <w:color w:val="000000"/>
                <w:lang w:eastAsia="sk-SK"/>
              </w:rPr>
              <w:t>právneho</w:t>
            </w:r>
            <w:r w:rsidR="00E8454F">
              <w:rPr>
                <w:rFonts w:ascii="Calibri" w:eastAsia="Times New Roman" w:hAnsi="Calibri" w:cs="Times New Roman"/>
                <w:color w:val="000000"/>
                <w:lang w:eastAsia="sk-SK"/>
              </w:rPr>
              <w:t xml:space="preserve"> režimu </w:t>
            </w:r>
            <w:r w:rsidR="001B3D63">
              <w:rPr>
                <w:rFonts w:ascii="Calibri" w:eastAsia="Times New Roman" w:hAnsi="Calibri" w:cs="Times New Roman"/>
                <w:color w:val="000000"/>
                <w:lang w:eastAsia="sk-SK"/>
              </w:rPr>
              <w:t xml:space="preserve">ústavnoprávnej, európskej, administratívnoprávnej a trestnej </w:t>
            </w:r>
            <w:r w:rsidR="00E8454F">
              <w:rPr>
                <w:rFonts w:ascii="Calibri" w:eastAsia="Times New Roman" w:hAnsi="Calibri" w:cs="Times New Roman"/>
                <w:color w:val="000000"/>
                <w:lang w:eastAsia="sk-SK"/>
              </w:rPr>
              <w:t xml:space="preserve">zodpovednosti za </w:t>
            </w:r>
            <w:r w:rsidR="001B3D63">
              <w:rPr>
                <w:rFonts w:ascii="Calibri" w:eastAsia="Times New Roman" w:hAnsi="Calibri" w:cs="Times New Roman"/>
                <w:color w:val="000000"/>
                <w:lang w:eastAsia="sk-SK"/>
              </w:rPr>
              <w:t xml:space="preserve">nakladanie s vodami. </w:t>
            </w:r>
            <w:r w:rsidR="0084508B">
              <w:rPr>
                <w:rFonts w:ascii="Calibri" w:eastAsia="Times New Roman" w:hAnsi="Calibri" w:cs="Times New Roman"/>
                <w:color w:val="000000"/>
                <w:lang w:eastAsia="sk-SK"/>
              </w:rPr>
              <w:t xml:space="preserve">Zohľadňuje aj klimatické otázky nakladania s vodami. </w:t>
            </w:r>
          </w:p>
          <w:p w14:paraId="67966E74" w14:textId="4C87E9CB" w:rsidR="0074791C" w:rsidRDefault="005517AF" w:rsidP="004776A7">
            <w:pPr>
              <w:jc w:val="both"/>
              <w:rPr>
                <w:rStyle w:val="apple-converted-space"/>
                <w:rFonts w:ascii="Calibri" w:hAnsi="Calibri" w:cs="Calibri"/>
                <w:color w:val="000000"/>
              </w:rPr>
            </w:pPr>
            <w:r>
              <w:rPr>
                <w:rStyle w:val="normaltextrun"/>
                <w:rFonts w:ascii="Calibri" w:hAnsi="Calibri" w:cs="Calibri"/>
                <w:color w:val="000000"/>
              </w:rPr>
              <w:t>V</w:t>
            </w:r>
            <w:r>
              <w:rPr>
                <w:rStyle w:val="normaltextrun"/>
                <w:rFonts w:cs="Calibri"/>
              </w:rPr>
              <w:t>o vzťahu k</w:t>
            </w:r>
            <w:r w:rsidR="0084508B">
              <w:rPr>
                <w:rStyle w:val="normaltextrun"/>
                <w:rFonts w:cs="Calibri"/>
              </w:rPr>
              <w:t xml:space="preserve"> domácemu právnemu prostrediu </w:t>
            </w:r>
            <w:r>
              <w:rPr>
                <w:rStyle w:val="normaltextrun"/>
                <w:rFonts w:cs="Calibri"/>
              </w:rPr>
              <w:t xml:space="preserve"> je v</w:t>
            </w:r>
            <w:r w:rsidR="0074791C">
              <w:rPr>
                <w:rStyle w:val="normaltextrun"/>
                <w:rFonts w:ascii="Calibri" w:hAnsi="Calibri" w:cs="Calibri"/>
                <w:color w:val="000000"/>
              </w:rPr>
              <w:t>ýstup</w:t>
            </w:r>
            <w:r w:rsidR="0074791C">
              <w:rPr>
                <w:rStyle w:val="apple-converted-space"/>
                <w:rFonts w:ascii="Calibri" w:hAnsi="Calibri" w:cs="Calibri"/>
                <w:color w:val="000000"/>
              </w:rPr>
              <w:t> </w:t>
            </w:r>
            <w:r>
              <w:rPr>
                <w:rStyle w:val="normaltextrun"/>
                <w:rFonts w:ascii="Calibri" w:hAnsi="Calibri" w:cs="Calibri"/>
                <w:color w:val="000000"/>
              </w:rPr>
              <w:t xml:space="preserve"> </w:t>
            </w:r>
            <w:r w:rsidR="0074791C">
              <w:rPr>
                <w:rStyle w:val="normaltextrun"/>
                <w:rFonts w:ascii="Calibri" w:hAnsi="Calibri" w:cs="Calibri"/>
                <w:color w:val="000000"/>
              </w:rPr>
              <w:t>súčasťou </w:t>
            </w:r>
            <w:r w:rsidR="002E6FE9">
              <w:rPr>
                <w:rStyle w:val="normaltextrun"/>
                <w:rFonts w:ascii="Calibri" w:hAnsi="Calibri" w:cs="Calibri"/>
                <w:color w:val="000000"/>
              </w:rPr>
              <w:t xml:space="preserve">odbornej platformy, analyzujúcej </w:t>
            </w:r>
            <w:r w:rsidR="0084508B">
              <w:rPr>
                <w:rStyle w:val="normaltextrun"/>
                <w:rFonts w:ascii="Calibri" w:hAnsi="Calibri" w:cs="Calibri"/>
                <w:color w:val="000000"/>
              </w:rPr>
              <w:t>predovšetkým právne a politické</w:t>
            </w:r>
            <w:r w:rsidR="002E6FE9" w:rsidRPr="002E6FE9">
              <w:rPr>
                <w:rStyle w:val="normaltextrun"/>
                <w:rFonts w:ascii="Calibri" w:hAnsi="Calibri" w:cs="Calibri"/>
                <w:color w:val="000000"/>
              </w:rPr>
              <w:t xml:space="preserve"> východiská</w:t>
            </w:r>
            <w:r w:rsidR="0084508B">
              <w:rPr>
                <w:rStyle w:val="normaltextrun"/>
                <w:rFonts w:ascii="Calibri" w:hAnsi="Calibri" w:cs="Calibri"/>
                <w:color w:val="000000"/>
              </w:rPr>
              <w:t xml:space="preserve">, ako aj východiská potravinovej bezpečnosti </w:t>
            </w:r>
            <w:r w:rsidR="002E6FE9" w:rsidRPr="002E6FE9">
              <w:rPr>
                <w:rStyle w:val="normaltextrun"/>
                <w:rFonts w:ascii="Calibri" w:hAnsi="Calibri" w:cs="Calibri"/>
                <w:color w:val="000000"/>
              </w:rPr>
              <w:t>a dôsledk</w:t>
            </w:r>
            <w:r w:rsidR="002E6FE9">
              <w:rPr>
                <w:rStyle w:val="normaltextrun"/>
                <w:rFonts w:ascii="Calibri" w:hAnsi="Calibri" w:cs="Calibri"/>
                <w:color w:val="000000"/>
              </w:rPr>
              <w:t>y</w:t>
            </w:r>
            <w:r w:rsidR="002E6FE9" w:rsidRPr="002E6FE9">
              <w:rPr>
                <w:rStyle w:val="normaltextrun"/>
                <w:rFonts w:ascii="Calibri" w:hAnsi="Calibri" w:cs="Calibri"/>
                <w:color w:val="000000"/>
              </w:rPr>
              <w:t xml:space="preserve">, ktoré by mohli sprevádzať </w:t>
            </w:r>
            <w:r w:rsidR="0084508B">
              <w:rPr>
                <w:rStyle w:val="normaltextrun"/>
                <w:rFonts w:ascii="Calibri" w:hAnsi="Calibri" w:cs="Calibri"/>
                <w:color w:val="000000"/>
              </w:rPr>
              <w:t>ústavnoprávne zakotvenie hodnoty ochrany vody.</w:t>
            </w:r>
            <w:r w:rsidR="0074791C">
              <w:rPr>
                <w:rStyle w:val="normaltextrun"/>
                <w:rFonts w:ascii="Calibri" w:hAnsi="Calibri" w:cs="Calibri"/>
                <w:color w:val="000000"/>
              </w:rPr>
              <w:t> </w:t>
            </w:r>
            <w:r w:rsidR="0074791C">
              <w:rPr>
                <w:rStyle w:val="apple-converted-space"/>
                <w:rFonts w:ascii="Calibri" w:hAnsi="Calibri" w:cs="Calibri"/>
                <w:color w:val="000000"/>
              </w:rPr>
              <w:t>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4AE72078" w14:textId="044CA26A" w:rsidR="0084508B" w:rsidRPr="0084508B" w:rsidRDefault="0084508B" w:rsidP="0084508B">
            <w:pPr>
              <w:spacing w:after="0"/>
              <w:jc w:val="both"/>
              <w:rPr>
                <w:rFonts w:ascii="Calibri" w:eastAsia="Times New Roman" w:hAnsi="Calibri" w:cs="Times New Roman"/>
                <w:i/>
                <w:iCs/>
                <w:color w:val="000000"/>
                <w:lang w:val="en-US" w:eastAsia="sk-SK"/>
              </w:rPr>
            </w:pPr>
            <w:r w:rsidRPr="0084508B">
              <w:rPr>
                <w:rFonts w:ascii="Calibri" w:eastAsia="Times New Roman" w:hAnsi="Calibri" w:cs="Times New Roman"/>
                <w:i/>
                <w:iCs/>
                <w:color w:val="000000"/>
                <w:lang w:val="en-US" w:eastAsia="sk-SK"/>
              </w:rPr>
              <w:lastRenderedPageBreak/>
              <w:t>The output is a contribution to the professional debate taking place primarily at the European forum and within the Czech-Slovak legal space on the nature of the existing legal regime of constitutional, European, administrative, and criminal liability for water management. It also considers climatic issues of water management.</w:t>
            </w:r>
          </w:p>
          <w:p w14:paraId="2EB8AC82" w14:textId="1FD5701D" w:rsidR="0074791C" w:rsidRPr="00FF6B5A" w:rsidRDefault="0084508B" w:rsidP="0084508B">
            <w:pPr>
              <w:spacing w:after="0"/>
              <w:jc w:val="both"/>
              <w:rPr>
                <w:rFonts w:ascii="Calibri" w:eastAsia="Times New Roman" w:hAnsi="Calibri" w:cs="Times New Roman"/>
                <w:color w:val="000000"/>
                <w:lang w:eastAsia="sk-SK"/>
              </w:rPr>
            </w:pPr>
            <w:r w:rsidRPr="0084508B">
              <w:rPr>
                <w:rFonts w:ascii="Calibri" w:eastAsia="Times New Roman" w:hAnsi="Calibri" w:cs="Times New Roman"/>
                <w:i/>
                <w:iCs/>
                <w:color w:val="000000"/>
                <w:lang w:val="en-US" w:eastAsia="sk-SK"/>
              </w:rPr>
              <w:t>In relation to the domestic legal environment, the output is part of a professional platform, analyzing primarily the legal and political starting points, as well as the starting points of food security and the consequences that could accompany the constitutional enshrining of the value of water protection.</w:t>
            </w:r>
          </w:p>
        </w:tc>
      </w:tr>
      <w:tr w:rsidR="00FF6B5A" w:rsidRPr="00FF6B5A" w14:paraId="524B9FFA" w14:textId="77777777" w:rsidTr="00C86832">
        <w:trPr>
          <w:trHeight w:val="1290"/>
        </w:trPr>
        <w:tc>
          <w:tcPr>
            <w:tcW w:w="0" w:type="auto"/>
            <w:shd w:val="clear" w:color="auto" w:fill="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D5D8303" w14:textId="0301A71B" w:rsidR="00FF6B5A" w:rsidRDefault="00A44F05" w:rsidP="004173E3">
            <w:pPr>
              <w:spacing w:after="0"/>
              <w:jc w:val="both"/>
              <w:rPr>
                <w:rStyle w:val="normaltextrun"/>
                <w:rFonts w:cs="Calibri"/>
              </w:rPr>
            </w:pPr>
            <w:r>
              <w:rPr>
                <w:rFonts w:ascii="Calibri" w:eastAsia="Times New Roman" w:hAnsi="Calibri" w:cs="Times New Roman"/>
                <w:color w:val="000000"/>
                <w:lang w:eastAsia="sk-SK"/>
              </w:rPr>
              <w:t xml:space="preserve">Vedecký výstup je v širšom koncepte zasadený do rámca </w:t>
            </w:r>
            <w:r w:rsidR="0084508B">
              <w:rPr>
                <w:rFonts w:ascii="Calibri" w:eastAsia="Times New Roman" w:hAnsi="Calibri" w:cs="Times New Roman"/>
                <w:color w:val="000000"/>
                <w:lang w:eastAsia="sk-SK"/>
              </w:rPr>
              <w:t>s</w:t>
            </w:r>
            <w:r w:rsidR="0084508B">
              <w:rPr>
                <w:rFonts w:eastAsia="Times New Roman" w:cs="Times New Roman"/>
                <w:lang w:eastAsia="sk-SK"/>
              </w:rPr>
              <w:t xml:space="preserve">právneho </w:t>
            </w:r>
            <w:r>
              <w:rPr>
                <w:rFonts w:ascii="Calibri" w:eastAsia="Times New Roman" w:hAnsi="Calibri" w:cs="Times New Roman"/>
                <w:color w:val="000000"/>
                <w:lang w:eastAsia="sk-SK"/>
              </w:rPr>
              <w:t>práva</w:t>
            </w:r>
            <w:r w:rsidR="0084508B">
              <w:rPr>
                <w:rFonts w:ascii="Calibri" w:eastAsia="Times New Roman" w:hAnsi="Calibri" w:cs="Times New Roman"/>
                <w:color w:val="000000"/>
                <w:lang w:eastAsia="sk-SK"/>
              </w:rPr>
              <w:t>,</w:t>
            </w:r>
            <w:r w:rsidR="0084508B">
              <w:rPr>
                <w:rFonts w:eastAsia="Times New Roman" w:cs="Times New Roman"/>
                <w:lang w:eastAsia="sk-SK"/>
              </w:rPr>
              <w:t xml:space="preserve"> práva životného prostredia a trestného práva.</w:t>
            </w:r>
            <w:r>
              <w:rPr>
                <w:rFonts w:ascii="Calibri" w:eastAsia="Times New Roman" w:hAnsi="Calibri" w:cs="Times New Roman"/>
                <w:color w:val="000000"/>
                <w:lang w:eastAsia="sk-SK"/>
              </w:rPr>
              <w:t xml:space="preserve"> </w:t>
            </w:r>
            <w:r>
              <w:rPr>
                <w:rStyle w:val="normaltextrun"/>
                <w:rFonts w:ascii="Calibri" w:hAnsi="Calibri" w:cs="Calibri"/>
                <w:color w:val="000000"/>
              </w:rPr>
              <w:t>Do vzdelávacieho procesu sú z tohto</w:t>
            </w:r>
            <w:r>
              <w:rPr>
                <w:rStyle w:val="apple-converted-space"/>
                <w:rFonts w:ascii="Calibri" w:hAnsi="Calibri" w:cs="Calibri"/>
                <w:color w:val="000000"/>
              </w:rPr>
              <w:t> </w:t>
            </w:r>
            <w:r>
              <w:rPr>
                <w:rStyle w:val="normaltextrun"/>
                <w:rFonts w:ascii="Calibri" w:hAnsi="Calibri" w:cs="Calibri"/>
                <w:color w:val="000000"/>
              </w:rPr>
              <w:t>vedeckého</w:t>
            </w:r>
            <w:r>
              <w:rPr>
                <w:rStyle w:val="apple-converted-space"/>
                <w:rFonts w:ascii="Calibri" w:hAnsi="Calibri" w:cs="Calibri"/>
                <w:color w:val="000000"/>
              </w:rPr>
              <w:t> </w:t>
            </w:r>
            <w:r>
              <w:rPr>
                <w:rStyle w:val="normaltextrun"/>
                <w:rFonts w:ascii="Calibri" w:hAnsi="Calibri" w:cs="Calibri"/>
                <w:color w:val="000000"/>
              </w:rPr>
              <w:t xml:space="preserve">výstupu implementované poznatky </w:t>
            </w:r>
            <w:r w:rsidR="004576F5">
              <w:rPr>
                <w:rStyle w:val="normaltextrun"/>
                <w:rFonts w:ascii="Calibri" w:hAnsi="Calibri" w:cs="Calibri"/>
                <w:color w:val="000000"/>
              </w:rPr>
              <w:t xml:space="preserve">v rámci výberového predmetu voda v právnych vzťahoch, ktorý sa primárne zameriava na analýzu vody ako objektu vzťahov verejného práva. </w:t>
            </w:r>
          </w:p>
          <w:p w14:paraId="7B3E47CC" w14:textId="7494615D" w:rsidR="004173E3" w:rsidRDefault="004173E3"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v rámci vzdelávacieho procesu využiteľný</w:t>
            </w:r>
            <w:r w:rsidRPr="004173E3">
              <w:rPr>
                <w:rFonts w:ascii="Calibri" w:eastAsia="Times New Roman" w:hAnsi="Calibri" w:cs="Times New Roman"/>
                <w:color w:val="000000"/>
                <w:lang w:eastAsia="sk-SK"/>
              </w:rPr>
              <w:t xml:space="preserve"> pri hlbšom skúmaní problematiky </w:t>
            </w:r>
            <w:r w:rsidR="004576F5">
              <w:rPr>
                <w:rFonts w:ascii="Calibri" w:eastAsia="Times New Roman" w:hAnsi="Calibri" w:cs="Times New Roman"/>
                <w:color w:val="000000"/>
                <w:lang w:eastAsia="sk-SK"/>
              </w:rPr>
              <w:t>nakladaní s vodou</w:t>
            </w:r>
            <w:r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587B6B65" w14:textId="11D3F4EF" w:rsidR="004173E3" w:rsidRDefault="004173E3" w:rsidP="004173E3">
            <w:pPr>
              <w:spacing w:after="0"/>
              <w:jc w:val="both"/>
              <w:rPr>
                <w:rFonts w:ascii="Calibri" w:eastAsia="Times New Roman" w:hAnsi="Calibri" w:cs="Times New Roman"/>
                <w:color w:val="000000"/>
                <w:lang w:eastAsia="sk-SK"/>
              </w:rPr>
            </w:pPr>
          </w:p>
          <w:p w14:paraId="05944C01" w14:textId="596F59F1" w:rsidR="004576F5" w:rsidRPr="004576F5" w:rsidRDefault="004576F5" w:rsidP="004576F5">
            <w:pPr>
              <w:spacing w:after="0"/>
              <w:jc w:val="both"/>
              <w:rPr>
                <w:rFonts w:ascii="Calibri" w:eastAsia="Times New Roman" w:hAnsi="Calibri" w:cs="Times New Roman"/>
                <w:i/>
                <w:color w:val="000000"/>
                <w:lang w:val="en-GB" w:eastAsia="sk-SK"/>
              </w:rPr>
            </w:pPr>
            <w:r w:rsidRPr="004576F5">
              <w:rPr>
                <w:rFonts w:ascii="Calibri" w:eastAsia="Times New Roman" w:hAnsi="Calibri" w:cs="Times New Roman"/>
                <w:i/>
                <w:color w:val="000000"/>
                <w:lang w:val="en-GB" w:eastAsia="sk-SK"/>
              </w:rPr>
              <w:t>In a broader concept, scientific output is embedded in the framework of administrative law, environmental law, and criminal law. Knowledge from this scientific output is implemented into the educational process within the optional subject water in legal relations, which primarily focuses on the analysis of water as an object of public law relations.</w:t>
            </w:r>
          </w:p>
          <w:p w14:paraId="3A89C4B1" w14:textId="15034F74" w:rsidR="004173E3" w:rsidRPr="004576F5" w:rsidRDefault="004576F5" w:rsidP="004576F5">
            <w:pPr>
              <w:spacing w:after="0"/>
              <w:jc w:val="both"/>
              <w:rPr>
                <w:rFonts w:ascii="Calibri" w:eastAsia="Times New Roman" w:hAnsi="Calibri" w:cs="Times New Roman"/>
                <w:b/>
                <w:bCs/>
                <w:color w:val="000000"/>
                <w:lang w:eastAsia="sk-SK"/>
              </w:rPr>
            </w:pPr>
            <w:r w:rsidRPr="004576F5">
              <w:rPr>
                <w:rFonts w:ascii="Calibri" w:eastAsia="Times New Roman" w:hAnsi="Calibri" w:cs="Times New Roman"/>
                <w:i/>
                <w:color w:val="000000"/>
                <w:lang w:val="en-GB" w:eastAsia="sk-SK"/>
              </w:rPr>
              <w:t xml:space="preserve">The output can be used as part of the educational process for a deeper </w:t>
            </w:r>
            <w:r>
              <w:rPr>
                <w:rFonts w:ascii="Calibri" w:eastAsia="Times New Roman" w:hAnsi="Calibri" w:cs="Times New Roman"/>
                <w:i/>
                <w:color w:val="000000"/>
                <w:lang w:val="en-GB" w:eastAsia="sk-SK"/>
              </w:rPr>
              <w:t xml:space="preserve">analysis </w:t>
            </w:r>
            <w:r w:rsidRPr="004576F5">
              <w:rPr>
                <w:rFonts w:ascii="Calibri" w:eastAsia="Times New Roman" w:hAnsi="Calibri" w:cs="Times New Roman"/>
                <w:i/>
                <w:color w:val="000000"/>
                <w:lang w:val="en-GB" w:eastAsia="sk-SK"/>
              </w:rPr>
              <w:t>of the issue of water management, especially when writing final theses in the first and second degree of study, but also in research in the third degree of study.</w:t>
            </w:r>
          </w:p>
        </w:tc>
      </w:tr>
    </w:tbl>
    <w:p w14:paraId="5A6B231F" w14:textId="0C511408" w:rsidR="00C86832" w:rsidRPr="00FF6B5A" w:rsidRDefault="00C86832" w:rsidP="004358A8"/>
    <w:sectPr w:rsidR="00C86832" w:rsidRPr="00FF6B5A" w:rsidSect="008E2108">
      <w:headerReference w:type="even" r:id="rId28"/>
      <w:headerReference w:type="default" r:id="rId29"/>
      <w:footerReference w:type="even" r:id="rId30"/>
      <w:footerReference w:type="default" r:id="rId31"/>
      <w:headerReference w:type="first" r:id="rId32"/>
      <w:footerReference w:type="first" r:id="rId33"/>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4432" w14:textId="77777777" w:rsidR="009F31E5" w:rsidRDefault="009F31E5" w:rsidP="00816E73">
      <w:pPr>
        <w:spacing w:after="0" w:line="240" w:lineRule="auto"/>
      </w:pPr>
      <w:r>
        <w:separator/>
      </w:r>
    </w:p>
  </w:endnote>
  <w:endnote w:type="continuationSeparator" w:id="0">
    <w:p w14:paraId="42E25547" w14:textId="77777777" w:rsidR="009F31E5" w:rsidRDefault="009F31E5"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A9C6" w14:textId="77777777" w:rsidR="009F31E5" w:rsidRDefault="009F31E5" w:rsidP="00816E73">
      <w:pPr>
        <w:spacing w:after="0" w:line="240" w:lineRule="auto"/>
      </w:pPr>
      <w:r>
        <w:separator/>
      </w:r>
    </w:p>
  </w:footnote>
  <w:footnote w:type="continuationSeparator" w:id="0">
    <w:p w14:paraId="6CDA13DC" w14:textId="77777777" w:rsidR="009F31E5" w:rsidRDefault="009F31E5"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7382B"/>
    <w:rsid w:val="0008088C"/>
    <w:rsid w:val="00087B3E"/>
    <w:rsid w:val="000D1F22"/>
    <w:rsid w:val="000E773A"/>
    <w:rsid w:val="00102D82"/>
    <w:rsid w:val="00112F47"/>
    <w:rsid w:val="001155E0"/>
    <w:rsid w:val="001A42DD"/>
    <w:rsid w:val="001B3D63"/>
    <w:rsid w:val="001D03F4"/>
    <w:rsid w:val="001F26CD"/>
    <w:rsid w:val="00204921"/>
    <w:rsid w:val="00222794"/>
    <w:rsid w:val="00242C6E"/>
    <w:rsid w:val="00274D46"/>
    <w:rsid w:val="002E6FE9"/>
    <w:rsid w:val="002F7FB5"/>
    <w:rsid w:val="00317E93"/>
    <w:rsid w:val="003345F2"/>
    <w:rsid w:val="003772B5"/>
    <w:rsid w:val="00387CE6"/>
    <w:rsid w:val="003E03CB"/>
    <w:rsid w:val="004173E3"/>
    <w:rsid w:val="00422600"/>
    <w:rsid w:val="004358A8"/>
    <w:rsid w:val="004576F5"/>
    <w:rsid w:val="004656F6"/>
    <w:rsid w:val="004776A7"/>
    <w:rsid w:val="004A606B"/>
    <w:rsid w:val="004B0F82"/>
    <w:rsid w:val="004B3D7A"/>
    <w:rsid w:val="004D5CBD"/>
    <w:rsid w:val="004E4845"/>
    <w:rsid w:val="004F0879"/>
    <w:rsid w:val="004F5815"/>
    <w:rsid w:val="00502F15"/>
    <w:rsid w:val="00532FE9"/>
    <w:rsid w:val="005517AF"/>
    <w:rsid w:val="00553060"/>
    <w:rsid w:val="00572798"/>
    <w:rsid w:val="005D6234"/>
    <w:rsid w:val="00675F63"/>
    <w:rsid w:val="006849EB"/>
    <w:rsid w:val="006872F9"/>
    <w:rsid w:val="006F694B"/>
    <w:rsid w:val="006F6B13"/>
    <w:rsid w:val="0073087F"/>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B78D7"/>
    <w:rsid w:val="008E2108"/>
    <w:rsid w:val="008E4E58"/>
    <w:rsid w:val="00950EFB"/>
    <w:rsid w:val="009547F9"/>
    <w:rsid w:val="00975300"/>
    <w:rsid w:val="00980601"/>
    <w:rsid w:val="009A5365"/>
    <w:rsid w:val="009F31E5"/>
    <w:rsid w:val="00A10B6E"/>
    <w:rsid w:val="00A23768"/>
    <w:rsid w:val="00A44E1E"/>
    <w:rsid w:val="00A44F05"/>
    <w:rsid w:val="00AF5EF9"/>
    <w:rsid w:val="00B15040"/>
    <w:rsid w:val="00B17BF0"/>
    <w:rsid w:val="00B34A5D"/>
    <w:rsid w:val="00B40AB3"/>
    <w:rsid w:val="00BA1526"/>
    <w:rsid w:val="00BF314A"/>
    <w:rsid w:val="00C16FE2"/>
    <w:rsid w:val="00C40D4D"/>
    <w:rsid w:val="00C44CB8"/>
    <w:rsid w:val="00C520F6"/>
    <w:rsid w:val="00C86832"/>
    <w:rsid w:val="00CF0730"/>
    <w:rsid w:val="00D64B7C"/>
    <w:rsid w:val="00D733AB"/>
    <w:rsid w:val="00D81D79"/>
    <w:rsid w:val="00DA3A7D"/>
    <w:rsid w:val="00DC4C52"/>
    <w:rsid w:val="00DD0483"/>
    <w:rsid w:val="00DF77E6"/>
    <w:rsid w:val="00E8454F"/>
    <w:rsid w:val="00EC403D"/>
    <w:rsid w:val="00EC4DA2"/>
    <w:rsid w:val="00F165AB"/>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C1B20CB5-F208-42A6-B701-AF72C39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styleId="Nevyrieenzmienka">
    <w:name w:val="Unresolved Mention"/>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yperlink" Target="file:///E:\_Docs%20&amp;amp;%20Rozne\DOC\Doc\Zbornik&amp;amp;Doc\Nov&#253;\Nov&#253;_doc\__Webstr\z_POM\Doc\Nov&#253;\Hodnot%20sprava\Intranet\IMG%20web\Nov&#253;%20prie&#269;inok\T_Z_VTC_SjAj_1-2020.xlsx" TargetMode="Externa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publikacie.iuridica.truni.sk/monografi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http://publikacie.iuridica.truni.sk/wp-content/uploads/2017/03/Pravna-uprava-starostlivosti-o-vody_WEB2.pdf"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portalvs.sk/regzam/detail/8900"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header" Target="head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http://ukftp.truni.sk/epc/1392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https://app.crepc.sk/?fn=detailBiblioForm&amp;sid=BF8B4F3D7967C7452F74D72E" TargetMode="External"/><Relationship Id="rId27" Type="http://schemas.openxmlformats.org/officeDocument/2006/relationships/hyperlink" Target="file:///E:\_Docs%20&amp;amp;%20Rozne\DOC\Doc\Zbornik&amp;amp;Doc\Nov&#253;\Nov&#253;_doc\__Webstr\z_POM\Doc\Nov&#253;\Hodnot%20sprava\Intranet\IMG%20web\Nov&#253;%20prie&#269;inok\T_Z_VTC_SjAj_1-2020.xls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121918-7DEB-4702-85F6-8A3008395BD1}">
  <ds:schemaRefs>
    <ds:schemaRef ds:uri="http://schemas.openxmlformats.org/officeDocument/2006/bibliography"/>
  </ds:schemaRefs>
</ds:datastoreItem>
</file>

<file path=customXml/itemProps3.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4.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2135</Words>
  <Characters>12175</Characters>
  <Application>Microsoft Office Word</Application>
  <DocSecurity>0</DocSecurity>
  <Lines>101</Lines>
  <Paragraphs>28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Trnavska univerzita</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13</cp:revision>
  <dcterms:created xsi:type="dcterms:W3CDTF">2022-07-14T06:02:00Z</dcterms:created>
  <dcterms:modified xsi:type="dcterms:W3CDTF">2025-11-04T12:20:00Z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