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3"/>
        <w:gridCol w:w="2122"/>
        <w:gridCol w:w="7222"/>
      </w:tblGrid>
      <w:tr w:rsidR="00FF6B5A" w:rsidRPr="00C876FF" w14:paraId="570A13CB" w14:textId="77777777" w:rsidTr="63D9566A">
        <w:trPr>
          <w:trHeight w:val="204"/>
        </w:trPr>
        <w:tc>
          <w:tcPr>
            <w:tcW w:w="0" w:type="auto"/>
            <w:shd w:val="clear" w:color="auto" w:fill="auto"/>
            <w:vAlign w:val="bottom"/>
            <w:hideMark/>
          </w:tcPr>
          <w:p w14:paraId="22124409"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31C8E2EA"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02B5F617" w14:textId="77777777" w:rsidR="00FF6B5A" w:rsidRPr="00C876FF" w:rsidRDefault="00FF6B5A" w:rsidP="00C876FF">
            <w:pPr>
              <w:spacing w:after="0" w:line="240" w:lineRule="auto"/>
              <w:jc w:val="both"/>
              <w:rPr>
                <w:rFonts w:eastAsia="Times New Roman" w:cstheme="minorHAnsi"/>
                <w:lang w:eastAsia="sk-SK"/>
              </w:rPr>
            </w:pPr>
          </w:p>
        </w:tc>
        <w:tc>
          <w:tcPr>
            <w:tcW w:w="6098" w:type="dxa"/>
            <w:shd w:val="clear" w:color="auto" w:fill="auto"/>
            <w:hideMark/>
          </w:tcPr>
          <w:p w14:paraId="19AE83FC" w14:textId="77777777" w:rsidR="00FF6B5A" w:rsidRPr="00C876FF" w:rsidRDefault="00FF6B5A" w:rsidP="00C876FF">
            <w:pPr>
              <w:spacing w:after="0" w:line="240" w:lineRule="auto"/>
              <w:jc w:val="both"/>
              <w:rPr>
                <w:rFonts w:eastAsia="Times New Roman" w:cstheme="minorHAnsi"/>
                <w:lang w:eastAsia="sk-SK"/>
              </w:rPr>
            </w:pPr>
          </w:p>
        </w:tc>
      </w:tr>
      <w:tr w:rsidR="00FF6B5A" w:rsidRPr="00C876FF" w14:paraId="77AB4DC3" w14:textId="77777777" w:rsidTr="63D9566A">
        <w:trPr>
          <w:trHeight w:val="450"/>
        </w:trPr>
        <w:tc>
          <w:tcPr>
            <w:tcW w:w="0" w:type="auto"/>
            <w:shd w:val="clear" w:color="auto" w:fill="auto"/>
            <w:vAlign w:val="center"/>
            <w:hideMark/>
          </w:tcPr>
          <w:p w14:paraId="38A63AE6" w14:textId="77777777" w:rsidR="00FF6B5A" w:rsidRPr="00C876FF" w:rsidRDefault="00FF6B5A" w:rsidP="00C876FF">
            <w:pPr>
              <w:spacing w:after="0" w:line="240" w:lineRule="auto"/>
              <w:jc w:val="both"/>
              <w:rPr>
                <w:rFonts w:eastAsia="Times New Roman" w:cstheme="minorHAnsi"/>
                <w:lang w:eastAsia="sk-SK"/>
              </w:rPr>
            </w:pPr>
          </w:p>
        </w:tc>
        <w:tc>
          <w:tcPr>
            <w:tcW w:w="8633" w:type="dxa"/>
            <w:gridSpan w:val="3"/>
            <w:vMerge w:val="restart"/>
            <w:shd w:val="clear" w:color="auto" w:fill="2F5597"/>
            <w:vAlign w:val="center"/>
            <w:hideMark/>
          </w:tcPr>
          <w:p w14:paraId="5C2E4F76" w14:textId="77777777" w:rsidR="00FF6B5A" w:rsidRPr="00C876FF" w:rsidRDefault="00FF6B5A" w:rsidP="00C876FF">
            <w:pPr>
              <w:spacing w:after="0" w:line="240" w:lineRule="auto"/>
              <w:jc w:val="both"/>
              <w:rPr>
                <w:rFonts w:eastAsia="Times New Roman" w:cstheme="minorHAnsi"/>
                <w:b/>
                <w:bCs/>
                <w:color w:val="FFFFFF"/>
                <w:lang w:eastAsia="sk-SK"/>
              </w:rPr>
            </w:pPr>
            <w:r w:rsidRPr="00C876FF">
              <w:rPr>
                <w:rFonts w:eastAsia="Times New Roman" w:cstheme="minorHAnsi"/>
                <w:b/>
                <w:bCs/>
                <w:color w:val="FFFFFF"/>
                <w:lang w:eastAsia="sk-SK"/>
              </w:rPr>
              <w:t xml:space="preserve">Charakteristika predkladaného výstupu tvorivej činnosti / </w:t>
            </w:r>
            <w:r w:rsidRPr="00C876FF">
              <w:rPr>
                <w:rFonts w:eastAsia="Times New Roman" w:cstheme="minorHAnsi"/>
                <w:b/>
                <w:bCs/>
                <w:color w:val="FFFFFF"/>
                <w:lang w:eastAsia="sk-SK"/>
              </w:rPr>
              <w:br/>
              <w:t>Characteristics of the submitted research/ artistic/other output</w:t>
            </w:r>
          </w:p>
        </w:tc>
      </w:tr>
      <w:tr w:rsidR="00FF6B5A" w:rsidRPr="00C876FF" w14:paraId="40342EE0" w14:textId="77777777" w:rsidTr="63D9566A">
        <w:trPr>
          <w:trHeight w:val="450"/>
        </w:trPr>
        <w:tc>
          <w:tcPr>
            <w:tcW w:w="0" w:type="auto"/>
            <w:shd w:val="clear" w:color="auto" w:fill="auto"/>
            <w:vAlign w:val="center"/>
            <w:hideMark/>
          </w:tcPr>
          <w:p w14:paraId="01D32143" w14:textId="77777777" w:rsidR="00FF6B5A" w:rsidRPr="00C876FF" w:rsidRDefault="00FF6B5A" w:rsidP="00C876FF">
            <w:pPr>
              <w:spacing w:after="0" w:line="240" w:lineRule="auto"/>
              <w:jc w:val="both"/>
              <w:rPr>
                <w:rFonts w:eastAsia="Times New Roman" w:cstheme="minorHAnsi"/>
                <w:b/>
                <w:bCs/>
                <w:color w:val="FFFFFF"/>
                <w:lang w:eastAsia="sk-SK"/>
              </w:rPr>
            </w:pPr>
          </w:p>
        </w:tc>
        <w:tc>
          <w:tcPr>
            <w:tcW w:w="8633" w:type="dxa"/>
            <w:gridSpan w:val="3"/>
            <w:vMerge/>
            <w:vAlign w:val="center"/>
            <w:hideMark/>
          </w:tcPr>
          <w:p w14:paraId="1BAFBEB7" w14:textId="77777777" w:rsidR="00FF6B5A" w:rsidRPr="00C876FF" w:rsidRDefault="00FF6B5A" w:rsidP="00C876FF">
            <w:pPr>
              <w:spacing w:after="0" w:line="240" w:lineRule="auto"/>
              <w:jc w:val="both"/>
              <w:rPr>
                <w:rFonts w:eastAsia="Times New Roman" w:cstheme="minorHAnsi"/>
                <w:b/>
                <w:bCs/>
                <w:color w:val="FFFFFF"/>
                <w:lang w:eastAsia="sk-SK"/>
              </w:rPr>
            </w:pPr>
          </w:p>
        </w:tc>
      </w:tr>
      <w:tr w:rsidR="00FF6B5A" w:rsidRPr="00C876FF" w14:paraId="357464F8" w14:textId="77777777" w:rsidTr="63D9566A">
        <w:trPr>
          <w:trHeight w:val="60"/>
        </w:trPr>
        <w:tc>
          <w:tcPr>
            <w:tcW w:w="0" w:type="auto"/>
            <w:shd w:val="clear" w:color="auto" w:fill="auto"/>
            <w:vAlign w:val="bottom"/>
            <w:hideMark/>
          </w:tcPr>
          <w:p w14:paraId="2CF7214A"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1FC4EC86"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60B2A5F2" w14:textId="77777777" w:rsidR="00FF6B5A" w:rsidRPr="00C876FF" w:rsidRDefault="00FF6B5A" w:rsidP="00C876FF">
            <w:pPr>
              <w:spacing w:after="0" w:line="240" w:lineRule="auto"/>
              <w:jc w:val="both"/>
              <w:rPr>
                <w:rFonts w:eastAsia="Times New Roman" w:cstheme="minorHAnsi"/>
                <w:lang w:eastAsia="sk-SK"/>
              </w:rPr>
            </w:pPr>
          </w:p>
        </w:tc>
        <w:tc>
          <w:tcPr>
            <w:tcW w:w="6098" w:type="dxa"/>
            <w:shd w:val="clear" w:color="auto" w:fill="auto"/>
            <w:hideMark/>
          </w:tcPr>
          <w:p w14:paraId="409529E1" w14:textId="77777777" w:rsidR="00FF6B5A" w:rsidRPr="00C876FF" w:rsidRDefault="00FF6B5A" w:rsidP="00C876FF">
            <w:pPr>
              <w:spacing w:after="0" w:line="240" w:lineRule="auto"/>
              <w:jc w:val="both"/>
              <w:rPr>
                <w:rFonts w:eastAsia="Times New Roman" w:cstheme="minorHAnsi"/>
                <w:lang w:eastAsia="sk-SK"/>
              </w:rPr>
            </w:pPr>
          </w:p>
        </w:tc>
      </w:tr>
      <w:tr w:rsidR="00FF6B5A" w:rsidRPr="00C876FF" w14:paraId="03058CD8" w14:textId="77777777" w:rsidTr="63D9566A">
        <w:trPr>
          <w:trHeight w:val="375"/>
        </w:trPr>
        <w:tc>
          <w:tcPr>
            <w:tcW w:w="0" w:type="auto"/>
            <w:shd w:val="clear" w:color="auto" w:fill="auto"/>
            <w:vAlign w:val="bottom"/>
            <w:hideMark/>
          </w:tcPr>
          <w:p w14:paraId="4D525BD4" w14:textId="77777777" w:rsidR="00FF6B5A" w:rsidRPr="00C876FF" w:rsidRDefault="00FF6B5A" w:rsidP="00C876FF">
            <w:pPr>
              <w:spacing w:after="0" w:line="240" w:lineRule="auto"/>
              <w:jc w:val="both"/>
              <w:rPr>
                <w:rFonts w:eastAsia="Times New Roman" w:cstheme="minorHAnsi"/>
                <w:lang w:eastAsia="sk-SK"/>
              </w:rPr>
            </w:pPr>
          </w:p>
        </w:tc>
        <w:tc>
          <w:tcPr>
            <w:tcW w:w="8633" w:type="dxa"/>
            <w:gridSpan w:val="3"/>
            <w:vMerge w:val="restart"/>
            <w:shd w:val="clear" w:color="auto" w:fill="auto"/>
            <w:vAlign w:val="bottom"/>
            <w:hideMark/>
          </w:tcPr>
          <w:p w14:paraId="6B99B6C5" w14:textId="77777777" w:rsidR="00FF6B5A" w:rsidRPr="00C876FF" w:rsidRDefault="00FF6B5A" w:rsidP="00C876FF">
            <w:pPr>
              <w:spacing w:after="0" w:line="240" w:lineRule="auto"/>
              <w:jc w:val="both"/>
              <w:rPr>
                <w:rFonts w:eastAsia="Times New Roman" w:cstheme="minorHAnsi"/>
                <w:i/>
                <w:iCs/>
                <w:color w:val="2F5597"/>
                <w:lang w:eastAsia="sk-SK"/>
              </w:rPr>
            </w:pPr>
            <w:r w:rsidRPr="00C876FF">
              <w:rPr>
                <w:rFonts w:eastAsia="Times New Roman" w:cstheme="minorHAnsi"/>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C876FF" w14:paraId="01A8F94A" w14:textId="77777777" w:rsidTr="63D9566A">
        <w:trPr>
          <w:trHeight w:val="375"/>
        </w:trPr>
        <w:tc>
          <w:tcPr>
            <w:tcW w:w="0" w:type="auto"/>
            <w:shd w:val="clear" w:color="auto" w:fill="auto"/>
            <w:vAlign w:val="bottom"/>
            <w:hideMark/>
          </w:tcPr>
          <w:p w14:paraId="06F8F5E4" w14:textId="77777777" w:rsidR="00FF6B5A" w:rsidRPr="00C876FF" w:rsidRDefault="00FF6B5A" w:rsidP="00C876FF">
            <w:pPr>
              <w:spacing w:after="0" w:line="240" w:lineRule="auto"/>
              <w:jc w:val="both"/>
              <w:rPr>
                <w:rFonts w:eastAsia="Times New Roman" w:cstheme="minorHAnsi"/>
                <w:i/>
                <w:iCs/>
                <w:color w:val="2F5597"/>
                <w:lang w:eastAsia="sk-SK"/>
              </w:rPr>
            </w:pPr>
          </w:p>
        </w:tc>
        <w:tc>
          <w:tcPr>
            <w:tcW w:w="8633" w:type="dxa"/>
            <w:gridSpan w:val="3"/>
            <w:vMerge/>
            <w:vAlign w:val="center"/>
            <w:hideMark/>
          </w:tcPr>
          <w:p w14:paraId="17FDE0E2" w14:textId="77777777" w:rsidR="00FF6B5A" w:rsidRPr="00C876FF" w:rsidRDefault="00FF6B5A" w:rsidP="00C876FF">
            <w:pPr>
              <w:spacing w:after="0" w:line="240" w:lineRule="auto"/>
              <w:jc w:val="both"/>
              <w:rPr>
                <w:rFonts w:eastAsia="Times New Roman" w:cstheme="minorHAnsi"/>
                <w:i/>
                <w:iCs/>
                <w:color w:val="2F5597"/>
                <w:lang w:eastAsia="sk-SK"/>
              </w:rPr>
            </w:pPr>
          </w:p>
        </w:tc>
      </w:tr>
      <w:tr w:rsidR="00FF6B5A" w:rsidRPr="00C876FF" w14:paraId="36E90729" w14:textId="77777777" w:rsidTr="63D9566A">
        <w:trPr>
          <w:trHeight w:val="90"/>
        </w:trPr>
        <w:tc>
          <w:tcPr>
            <w:tcW w:w="0" w:type="auto"/>
            <w:shd w:val="clear" w:color="auto" w:fill="auto"/>
            <w:vAlign w:val="bottom"/>
            <w:hideMark/>
          </w:tcPr>
          <w:p w14:paraId="4A704324"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4FCCA790"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79452716" w14:textId="77777777" w:rsidR="00FF6B5A" w:rsidRPr="00C876FF" w:rsidRDefault="00FF6B5A" w:rsidP="00C876FF">
            <w:pPr>
              <w:spacing w:after="0" w:line="240" w:lineRule="auto"/>
              <w:jc w:val="both"/>
              <w:rPr>
                <w:rFonts w:eastAsia="Times New Roman" w:cstheme="minorHAnsi"/>
                <w:lang w:eastAsia="sk-SK"/>
              </w:rPr>
            </w:pPr>
          </w:p>
        </w:tc>
        <w:tc>
          <w:tcPr>
            <w:tcW w:w="6098" w:type="dxa"/>
            <w:shd w:val="clear" w:color="auto" w:fill="auto"/>
            <w:hideMark/>
          </w:tcPr>
          <w:p w14:paraId="6CF966C8" w14:textId="77777777" w:rsidR="00FF6B5A" w:rsidRPr="00C876FF" w:rsidRDefault="00FF6B5A" w:rsidP="00C876FF">
            <w:pPr>
              <w:spacing w:after="0" w:line="240" w:lineRule="auto"/>
              <w:jc w:val="both"/>
              <w:rPr>
                <w:rFonts w:eastAsia="Times New Roman" w:cstheme="minorHAnsi"/>
                <w:lang w:eastAsia="sk-SK"/>
              </w:rPr>
            </w:pPr>
          </w:p>
        </w:tc>
      </w:tr>
      <w:tr w:rsidR="00FF6B5A" w:rsidRPr="00C876FF" w14:paraId="01E2C1AD" w14:textId="77777777" w:rsidTr="63D9566A">
        <w:trPr>
          <w:trHeight w:val="345"/>
        </w:trPr>
        <w:tc>
          <w:tcPr>
            <w:tcW w:w="0" w:type="auto"/>
            <w:shd w:val="clear" w:color="auto" w:fill="auto"/>
            <w:vAlign w:val="bottom"/>
            <w:hideMark/>
          </w:tcPr>
          <w:p w14:paraId="24C47727"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201BE30B"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D9E1F2"/>
            <w:vAlign w:val="center"/>
            <w:hideMark/>
          </w:tcPr>
          <w:p w14:paraId="68E1E899" w14:textId="77777777" w:rsidR="00FF6B5A" w:rsidRPr="00C876FF" w:rsidRDefault="00C20E13" w:rsidP="00C876FF">
            <w:pPr>
              <w:spacing w:after="0" w:line="240" w:lineRule="auto"/>
              <w:jc w:val="both"/>
              <w:rPr>
                <w:rFonts w:eastAsia="Times New Roman" w:cstheme="minorHAnsi"/>
                <w:lang w:eastAsia="sk-SK"/>
              </w:rPr>
            </w:pPr>
            <w:hyperlink r:id="rId10" w:anchor="'poznamky_explanatory notes'!A1" w:history="1">
              <w:r w:rsidR="00FF6B5A" w:rsidRPr="00C876FF">
                <w:rPr>
                  <w:rFonts w:eastAsia="Times New Roman" w:cstheme="minorHAnsi"/>
                  <w:lang w:eastAsia="sk-SK"/>
                </w:rPr>
                <w:t>ID konania/ID of the procedure:</w:t>
              </w:r>
            </w:hyperlink>
            <w:r w:rsidR="004E4845" w:rsidRPr="00C876FF">
              <w:rPr>
                <w:rStyle w:val="Odkaznapoznmkupodiarou"/>
                <w:rFonts w:eastAsia="Times New Roman" w:cstheme="minorHAnsi"/>
                <w:lang w:eastAsia="sk-SK"/>
              </w:rPr>
              <w:footnoteReference w:id="1"/>
            </w:r>
          </w:p>
        </w:tc>
        <w:tc>
          <w:tcPr>
            <w:tcW w:w="6098" w:type="dxa"/>
            <w:shd w:val="clear" w:color="auto" w:fill="auto"/>
            <w:hideMark/>
          </w:tcPr>
          <w:p w14:paraId="3DA519FD"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p>
        </w:tc>
      </w:tr>
      <w:tr w:rsidR="00FF6B5A" w:rsidRPr="00C876FF" w14:paraId="69741C01" w14:textId="77777777" w:rsidTr="63D9566A">
        <w:trPr>
          <w:trHeight w:val="345"/>
        </w:trPr>
        <w:tc>
          <w:tcPr>
            <w:tcW w:w="0" w:type="auto"/>
            <w:shd w:val="clear" w:color="auto" w:fill="auto"/>
            <w:vAlign w:val="bottom"/>
            <w:hideMark/>
          </w:tcPr>
          <w:p w14:paraId="732CB740"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157F154E" w14:textId="77777777" w:rsidR="00FF6B5A" w:rsidRPr="00C876FF" w:rsidRDefault="00FF6B5A" w:rsidP="00C876FF">
            <w:pPr>
              <w:spacing w:after="0" w:line="240" w:lineRule="auto"/>
              <w:jc w:val="both"/>
              <w:rPr>
                <w:rFonts w:eastAsia="Times New Roman" w:cstheme="minorHAnsi"/>
                <w:lang w:eastAsia="sk-SK"/>
              </w:rPr>
            </w:pPr>
          </w:p>
        </w:tc>
        <w:bookmarkStart w:id="0" w:name="RANGE!C9"/>
        <w:tc>
          <w:tcPr>
            <w:tcW w:w="0" w:type="auto"/>
            <w:shd w:val="clear" w:color="auto" w:fill="D9E1F2"/>
            <w:vAlign w:val="center"/>
            <w:hideMark/>
          </w:tcPr>
          <w:p w14:paraId="47610FE7" w14:textId="77777777" w:rsidR="00FF6B5A" w:rsidRPr="00C876FF" w:rsidRDefault="00FF6B5A" w:rsidP="00C876FF">
            <w:pPr>
              <w:spacing w:after="0" w:line="240" w:lineRule="auto"/>
              <w:jc w:val="both"/>
              <w:rPr>
                <w:rFonts w:eastAsia="Times New Roman" w:cstheme="minorHAnsi"/>
                <w:lang w:eastAsia="sk-SK"/>
              </w:rPr>
            </w:pPr>
            <w:r w:rsidRPr="00C876FF">
              <w:rPr>
                <w:rFonts w:eastAsia="Times New Roman" w:cstheme="minorHAnsi"/>
                <w:lang w:eastAsia="sk-SK"/>
              </w:rPr>
              <w:fldChar w:fldCharType="begin"/>
            </w:r>
            <w:r w:rsidRPr="00C876FF">
              <w:rPr>
                <w:rFonts w:eastAsia="Times New Roman" w:cstheme="minorHAnsi"/>
                <w:lang w:eastAsia="sk-SK"/>
              </w:rPr>
              <w:instrText xml:space="preserve"> HYPERLINK "file:///E:\\_Docs%20&amp;amp;%20Rozne\\DOC\\Doc\\Zbornik&amp;amp;Doc\\Nový\\Nový_doc\\__Webstr\\z_POM\\Doc\\Nový\\Hodnot%20sprava\\Intranet\\IMG%20web\\Nový%20priečinok\\T_Z_VTC_SjAj_1-2020.xlsx" \l "'poznamky_explanatory notes'!A1" </w:instrText>
            </w:r>
            <w:r w:rsidRPr="00C876FF">
              <w:rPr>
                <w:rFonts w:eastAsia="Times New Roman" w:cstheme="minorHAnsi"/>
                <w:lang w:eastAsia="sk-SK"/>
              </w:rPr>
            </w:r>
            <w:r w:rsidRPr="00C876FF">
              <w:rPr>
                <w:rFonts w:eastAsia="Times New Roman" w:cstheme="minorHAnsi"/>
                <w:lang w:eastAsia="sk-SK"/>
              </w:rPr>
              <w:fldChar w:fldCharType="separate"/>
            </w:r>
            <w:r w:rsidRPr="00C876FF">
              <w:rPr>
                <w:rFonts w:eastAsia="Times New Roman" w:cstheme="minorHAnsi"/>
                <w:lang w:eastAsia="sk-SK"/>
              </w:rPr>
              <w:t>Kód VTC/Code of the research/artistic/other output (RAOO):</w:t>
            </w:r>
            <w:r w:rsidRPr="00C876FF">
              <w:rPr>
                <w:rFonts w:eastAsia="Times New Roman" w:cstheme="minorHAnsi"/>
                <w:vertAlign w:val="superscript"/>
                <w:lang w:eastAsia="sk-SK"/>
              </w:rPr>
              <w:t>1</w:t>
            </w:r>
            <w:r w:rsidRPr="00C876FF">
              <w:rPr>
                <w:rFonts w:eastAsia="Times New Roman" w:cstheme="minorHAnsi"/>
                <w:lang w:eastAsia="sk-SK"/>
              </w:rPr>
              <w:fldChar w:fldCharType="end"/>
            </w:r>
            <w:bookmarkEnd w:id="0"/>
          </w:p>
        </w:tc>
        <w:tc>
          <w:tcPr>
            <w:tcW w:w="6098" w:type="dxa"/>
            <w:shd w:val="clear" w:color="auto" w:fill="auto"/>
            <w:hideMark/>
          </w:tcPr>
          <w:p w14:paraId="71ABDE17"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p>
        </w:tc>
      </w:tr>
      <w:tr w:rsidR="00FF6B5A" w:rsidRPr="00C876FF" w14:paraId="49129275" w14:textId="77777777" w:rsidTr="63D9566A">
        <w:trPr>
          <w:trHeight w:val="405"/>
        </w:trPr>
        <w:tc>
          <w:tcPr>
            <w:tcW w:w="0" w:type="auto"/>
            <w:shd w:val="clear" w:color="auto" w:fill="auto"/>
            <w:vAlign w:val="bottom"/>
            <w:hideMark/>
          </w:tcPr>
          <w:p w14:paraId="266331C0"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46784EFE"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107B419D" w14:textId="77777777" w:rsidR="00FF6B5A" w:rsidRPr="00C876FF" w:rsidRDefault="00FF6B5A" w:rsidP="00C876FF">
            <w:pPr>
              <w:spacing w:after="0" w:line="240" w:lineRule="auto"/>
              <w:jc w:val="both"/>
              <w:rPr>
                <w:rFonts w:eastAsia="Times New Roman" w:cstheme="minorHAnsi"/>
                <w:lang w:eastAsia="sk-SK"/>
              </w:rPr>
            </w:pPr>
          </w:p>
        </w:tc>
        <w:tc>
          <w:tcPr>
            <w:tcW w:w="6098" w:type="dxa"/>
            <w:shd w:val="clear" w:color="auto" w:fill="auto"/>
            <w:hideMark/>
          </w:tcPr>
          <w:p w14:paraId="6390E79E" w14:textId="77777777" w:rsidR="00FF6B5A" w:rsidRPr="00C876FF" w:rsidRDefault="00FF6B5A" w:rsidP="00C876FF">
            <w:pPr>
              <w:spacing w:after="0" w:line="240" w:lineRule="auto"/>
              <w:jc w:val="both"/>
              <w:rPr>
                <w:rFonts w:eastAsia="Times New Roman" w:cstheme="minorHAnsi"/>
                <w:lang w:eastAsia="sk-SK"/>
              </w:rPr>
            </w:pPr>
          </w:p>
        </w:tc>
      </w:tr>
      <w:tr w:rsidR="00FF6B5A" w:rsidRPr="00C876FF" w14:paraId="74A3DE50" w14:textId="77777777" w:rsidTr="63D9566A">
        <w:trPr>
          <w:trHeight w:val="510"/>
        </w:trPr>
        <w:tc>
          <w:tcPr>
            <w:tcW w:w="0" w:type="auto"/>
            <w:shd w:val="clear" w:color="auto" w:fill="auto"/>
            <w:vAlign w:val="bottom"/>
            <w:hideMark/>
          </w:tcPr>
          <w:p w14:paraId="68896838" w14:textId="77777777" w:rsidR="00FF6B5A" w:rsidRPr="00C876FF" w:rsidRDefault="00FF6B5A" w:rsidP="00C876FF">
            <w:pPr>
              <w:spacing w:after="0" w:line="240" w:lineRule="auto"/>
              <w:jc w:val="both"/>
              <w:rPr>
                <w:rFonts w:eastAsia="Times New Roman" w:cstheme="minorHAnsi"/>
                <w:lang w:eastAsia="sk-SK"/>
              </w:rPr>
            </w:pPr>
          </w:p>
        </w:tc>
        <w:tc>
          <w:tcPr>
            <w:tcW w:w="0" w:type="auto"/>
            <w:gridSpan w:val="2"/>
            <w:shd w:val="clear" w:color="auto" w:fill="D9E1F2"/>
            <w:vAlign w:val="center"/>
            <w:hideMark/>
          </w:tcPr>
          <w:p w14:paraId="7A7024C0" w14:textId="77777777" w:rsidR="00FF6B5A" w:rsidRPr="00C876FF" w:rsidRDefault="00C20E13" w:rsidP="00C876FF">
            <w:pPr>
              <w:spacing w:after="0" w:line="240" w:lineRule="auto"/>
              <w:jc w:val="both"/>
              <w:rPr>
                <w:rFonts w:eastAsia="Times New Roman" w:cstheme="minorHAnsi"/>
                <w:lang w:eastAsia="sk-SK"/>
              </w:rPr>
            </w:pPr>
            <w:hyperlink r:id="rId11" w:anchor="'poznamky_explanatory notes'!A1" w:history="1">
              <w:r w:rsidR="00FF6B5A" w:rsidRPr="00C876FF">
                <w:rPr>
                  <w:rFonts w:eastAsia="Times New Roman" w:cstheme="minorHAnsi"/>
                  <w:lang w:eastAsia="sk-SK"/>
                </w:rPr>
                <w:t>OCA1.</w:t>
              </w:r>
              <w:r w:rsidR="00FF6B5A" w:rsidRPr="00C876FF">
                <w:rPr>
                  <w:rFonts w:eastAsia="Times New Roman" w:cstheme="minorHAnsi"/>
                  <w:b/>
                  <w:lang w:eastAsia="sk-SK"/>
                </w:rPr>
                <w:t xml:space="preserve"> Priezvisko hodnotenej osob</w:t>
              </w:r>
              <w:r w:rsidR="00FF6B5A" w:rsidRPr="00C876FF">
                <w:rPr>
                  <w:rFonts w:eastAsia="Times New Roman" w:cstheme="minorHAnsi"/>
                  <w:lang w:eastAsia="sk-SK"/>
                </w:rPr>
                <w:t xml:space="preserve">y / Surname awarded to the assessed person </w:t>
              </w:r>
            </w:hyperlink>
            <w:r w:rsidR="004E4845" w:rsidRPr="00C876FF">
              <w:rPr>
                <w:rStyle w:val="Odkaznapoznmkupodiarou"/>
                <w:rFonts w:eastAsia="Times New Roman" w:cstheme="minorHAnsi"/>
                <w:lang w:eastAsia="sk-SK"/>
              </w:rPr>
              <w:footnoteReference w:id="2"/>
            </w:r>
          </w:p>
        </w:tc>
        <w:tc>
          <w:tcPr>
            <w:tcW w:w="6098" w:type="dxa"/>
            <w:shd w:val="clear" w:color="auto" w:fill="auto"/>
            <w:hideMark/>
          </w:tcPr>
          <w:p w14:paraId="3B3ED5FB" w14:textId="5EF71F19"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r w:rsidR="005F4D9E" w:rsidRPr="00C876FF">
              <w:rPr>
                <w:rFonts w:eastAsia="Times New Roman" w:cstheme="minorHAnsi"/>
                <w:color w:val="000000"/>
                <w:lang w:eastAsia="sk-SK"/>
              </w:rPr>
              <w:t>Laclavíková</w:t>
            </w:r>
          </w:p>
        </w:tc>
      </w:tr>
      <w:tr w:rsidR="00FF6B5A" w:rsidRPr="00C876FF" w14:paraId="6315945F" w14:textId="77777777" w:rsidTr="63D9566A">
        <w:trPr>
          <w:trHeight w:val="315"/>
        </w:trPr>
        <w:tc>
          <w:tcPr>
            <w:tcW w:w="0" w:type="auto"/>
            <w:shd w:val="clear" w:color="auto" w:fill="auto"/>
            <w:vAlign w:val="bottom"/>
            <w:hideMark/>
          </w:tcPr>
          <w:p w14:paraId="4D94A4FD"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A8A568D" w14:textId="77777777" w:rsidR="00FF6B5A" w:rsidRPr="00C876FF" w:rsidRDefault="00C20E13" w:rsidP="00C876FF">
            <w:pPr>
              <w:spacing w:after="0" w:line="240" w:lineRule="auto"/>
              <w:jc w:val="both"/>
              <w:rPr>
                <w:rFonts w:eastAsia="Times New Roman" w:cstheme="minorHAnsi"/>
                <w:lang w:eastAsia="sk-SK"/>
              </w:rPr>
            </w:pPr>
            <w:hyperlink r:id="rId12" w:anchor="'poznamky_explanatory notes'!A1" w:history="1">
              <w:r w:rsidR="00FF6B5A" w:rsidRPr="00C876FF">
                <w:rPr>
                  <w:rFonts w:eastAsia="Times New Roman" w:cstheme="minorHAnsi"/>
                  <w:lang w:eastAsia="sk-SK"/>
                </w:rPr>
                <w:t xml:space="preserve">OCA2. </w:t>
              </w:r>
              <w:r w:rsidR="00FF6B5A" w:rsidRPr="00C876FF">
                <w:rPr>
                  <w:rFonts w:eastAsia="Times New Roman" w:cstheme="minorHAnsi"/>
                  <w:b/>
                  <w:lang w:eastAsia="sk-SK"/>
                </w:rPr>
                <w:t>Meno hodnotenej osoby</w:t>
              </w:r>
              <w:r w:rsidR="00FF6B5A" w:rsidRPr="00C876FF">
                <w:rPr>
                  <w:rFonts w:eastAsia="Times New Roman" w:cstheme="minorHAnsi"/>
                  <w:lang w:eastAsia="sk-SK"/>
                </w:rPr>
                <w:t xml:space="preserve"> / Name awarded to the assessed person </w:t>
              </w:r>
              <w:r w:rsidR="00FF6B5A" w:rsidRPr="00C876FF">
                <w:rPr>
                  <w:rFonts w:eastAsia="Times New Roman" w:cstheme="minorHAnsi"/>
                  <w:vertAlign w:val="superscript"/>
                  <w:lang w:eastAsia="sk-SK"/>
                </w:rPr>
                <w:t>2</w:t>
              </w:r>
            </w:hyperlink>
          </w:p>
        </w:tc>
        <w:tc>
          <w:tcPr>
            <w:tcW w:w="6098" w:type="dxa"/>
            <w:shd w:val="clear" w:color="auto" w:fill="auto"/>
            <w:hideMark/>
          </w:tcPr>
          <w:p w14:paraId="0827347F" w14:textId="79C34561"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r w:rsidR="005F4D9E" w:rsidRPr="00C876FF">
              <w:rPr>
                <w:rFonts w:eastAsia="Times New Roman" w:cstheme="minorHAnsi"/>
                <w:color w:val="000000"/>
                <w:lang w:eastAsia="sk-SK"/>
              </w:rPr>
              <w:t>Miriam</w:t>
            </w:r>
          </w:p>
        </w:tc>
      </w:tr>
      <w:tr w:rsidR="00FF6B5A" w:rsidRPr="00C876FF" w14:paraId="50159786" w14:textId="77777777" w:rsidTr="63D9566A">
        <w:trPr>
          <w:trHeight w:val="510"/>
        </w:trPr>
        <w:tc>
          <w:tcPr>
            <w:tcW w:w="0" w:type="auto"/>
            <w:shd w:val="clear" w:color="auto" w:fill="auto"/>
            <w:vAlign w:val="bottom"/>
            <w:hideMark/>
          </w:tcPr>
          <w:p w14:paraId="4DE9EF1B"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2286BC8C" w14:textId="77777777" w:rsidR="00FF6B5A" w:rsidRPr="00C876FF" w:rsidRDefault="00C20E13" w:rsidP="00C876FF">
            <w:pPr>
              <w:spacing w:after="0" w:line="240" w:lineRule="auto"/>
              <w:jc w:val="both"/>
              <w:rPr>
                <w:rFonts w:eastAsia="Times New Roman" w:cstheme="minorHAnsi"/>
                <w:lang w:eastAsia="sk-SK"/>
              </w:rPr>
            </w:pPr>
            <w:hyperlink r:id="rId13" w:anchor="'poznamky_explanatory notes'!A1" w:history="1">
              <w:r w:rsidR="00FF6B5A" w:rsidRPr="00C876FF">
                <w:rPr>
                  <w:rFonts w:eastAsia="Times New Roman" w:cstheme="minorHAnsi"/>
                  <w:lang w:eastAsia="sk-SK"/>
                </w:rPr>
                <w:t xml:space="preserve">OCA3. </w:t>
              </w:r>
              <w:r w:rsidR="00FF6B5A" w:rsidRPr="00C876FF">
                <w:rPr>
                  <w:rFonts w:eastAsia="Times New Roman" w:cstheme="minorHAnsi"/>
                  <w:b/>
                  <w:lang w:eastAsia="sk-SK"/>
                </w:rPr>
                <w:t>Tituly hodnotenej osoby</w:t>
              </w:r>
              <w:r w:rsidR="00FF6B5A" w:rsidRPr="00C876FF">
                <w:rPr>
                  <w:rFonts w:eastAsia="Times New Roman" w:cstheme="minorHAnsi"/>
                  <w:lang w:eastAsia="sk-SK"/>
                </w:rPr>
                <w:t xml:space="preserve"> / Degrees awarded to the assessed person </w:t>
              </w:r>
              <w:r w:rsidR="00FF6B5A" w:rsidRPr="00C876FF">
                <w:rPr>
                  <w:rFonts w:eastAsia="Times New Roman" w:cstheme="minorHAnsi"/>
                  <w:vertAlign w:val="superscript"/>
                  <w:lang w:eastAsia="sk-SK"/>
                </w:rPr>
                <w:t>2</w:t>
              </w:r>
            </w:hyperlink>
          </w:p>
        </w:tc>
        <w:tc>
          <w:tcPr>
            <w:tcW w:w="6098" w:type="dxa"/>
            <w:shd w:val="clear" w:color="auto" w:fill="auto"/>
            <w:hideMark/>
          </w:tcPr>
          <w:p w14:paraId="25FC0341" w14:textId="600C8C4C"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r w:rsidR="00C20E13">
              <w:rPr>
                <w:rFonts w:eastAsia="Times New Roman" w:cstheme="minorHAnsi"/>
                <w:color w:val="000000"/>
                <w:lang w:eastAsia="sk-SK"/>
              </w:rPr>
              <w:t xml:space="preserve">Prof. </w:t>
            </w:r>
            <w:r w:rsidR="00A73F77" w:rsidRPr="00C876FF">
              <w:rPr>
                <w:rFonts w:eastAsia="Times New Roman" w:cstheme="minorHAnsi"/>
                <w:color w:val="000000"/>
                <w:lang w:eastAsia="sk-SK"/>
              </w:rPr>
              <w:t xml:space="preserve">JUDr. </w:t>
            </w:r>
            <w:r w:rsidR="005F4D9E" w:rsidRPr="00C876FF">
              <w:rPr>
                <w:rFonts w:eastAsia="Times New Roman" w:cstheme="minorHAnsi"/>
                <w:color w:val="000000"/>
                <w:lang w:eastAsia="sk-SK"/>
              </w:rPr>
              <w:t xml:space="preserve">Bc. </w:t>
            </w:r>
            <w:r w:rsidR="00A73F77" w:rsidRPr="00C876FF">
              <w:rPr>
                <w:rFonts w:eastAsia="Times New Roman" w:cstheme="minorHAnsi"/>
                <w:color w:val="000000"/>
                <w:lang w:eastAsia="sk-SK"/>
              </w:rPr>
              <w:t>PhD.</w:t>
            </w:r>
          </w:p>
        </w:tc>
      </w:tr>
      <w:tr w:rsidR="00FF6B5A" w:rsidRPr="00C876FF" w14:paraId="3776F87D" w14:textId="77777777" w:rsidTr="63D9566A">
        <w:trPr>
          <w:trHeight w:val="660"/>
        </w:trPr>
        <w:tc>
          <w:tcPr>
            <w:tcW w:w="0" w:type="auto"/>
            <w:shd w:val="clear" w:color="auto" w:fill="auto"/>
            <w:vAlign w:val="bottom"/>
            <w:hideMark/>
          </w:tcPr>
          <w:p w14:paraId="6762D162"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5079768" w14:textId="77777777" w:rsidR="00FF6B5A" w:rsidRPr="00C876FF" w:rsidRDefault="00C20E13" w:rsidP="00C876FF">
            <w:pPr>
              <w:spacing w:after="0" w:line="240" w:lineRule="auto"/>
              <w:jc w:val="both"/>
              <w:rPr>
                <w:rFonts w:eastAsia="Times New Roman" w:cstheme="minorHAnsi"/>
                <w:lang w:eastAsia="sk-SK"/>
              </w:rPr>
            </w:pPr>
            <w:hyperlink r:id="rId14" w:anchor="'poznamky_explanatory notes'!A1" w:history="1">
              <w:r w:rsidR="00FF6B5A" w:rsidRPr="00C876FF">
                <w:rPr>
                  <w:rFonts w:eastAsia="Times New Roman" w:cstheme="minorHAnsi"/>
                  <w:lang w:eastAsia="sk-SK"/>
                </w:rPr>
                <w:t xml:space="preserve">OCA4. Hyperlink na záznam osoby v Registri zamestnancov vysokých škôl / Hyperlink to the entry of the person in the Register of university staff </w:t>
              </w:r>
            </w:hyperlink>
            <w:r w:rsidR="004E4845" w:rsidRPr="00C876FF">
              <w:rPr>
                <w:rStyle w:val="Odkaznapoznmkupodiarou"/>
                <w:rFonts w:eastAsia="Times New Roman" w:cstheme="minorHAnsi"/>
                <w:lang w:eastAsia="sk-SK"/>
              </w:rPr>
              <w:footnoteReference w:id="3"/>
            </w:r>
          </w:p>
        </w:tc>
        <w:tc>
          <w:tcPr>
            <w:tcW w:w="6098" w:type="dxa"/>
            <w:shd w:val="clear" w:color="auto" w:fill="auto"/>
            <w:hideMark/>
          </w:tcPr>
          <w:p w14:paraId="24C2D45B"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p>
          <w:p w14:paraId="3D5D3B26" w14:textId="77777777" w:rsidR="00A73F77" w:rsidRPr="00C876FF" w:rsidRDefault="00A73F77" w:rsidP="00C876FF">
            <w:pPr>
              <w:spacing w:after="0" w:line="240" w:lineRule="auto"/>
              <w:jc w:val="both"/>
              <w:rPr>
                <w:rFonts w:eastAsia="Times New Roman" w:cstheme="minorHAnsi"/>
                <w:color w:val="000000"/>
                <w:lang w:eastAsia="sk-SK"/>
              </w:rPr>
            </w:pPr>
          </w:p>
          <w:p w14:paraId="46C33842" w14:textId="458DE433" w:rsidR="005F4D9E" w:rsidRPr="00C876FF" w:rsidRDefault="005F4D9E"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https://www.portalvs.sk/regzam/detail/8761?mode=full</w:t>
            </w:r>
          </w:p>
          <w:p w14:paraId="362181D3" w14:textId="1D227014" w:rsidR="00A73F77" w:rsidRPr="00C876FF" w:rsidRDefault="00A73F77" w:rsidP="00C876FF">
            <w:pPr>
              <w:spacing w:after="0" w:line="240" w:lineRule="auto"/>
              <w:jc w:val="both"/>
              <w:rPr>
                <w:rFonts w:eastAsia="Times New Roman" w:cstheme="minorHAnsi"/>
                <w:color w:val="000000"/>
                <w:lang w:eastAsia="sk-SK"/>
              </w:rPr>
            </w:pPr>
          </w:p>
          <w:p w14:paraId="63469E75" w14:textId="77777777" w:rsidR="00A73F77" w:rsidRPr="00C876FF" w:rsidRDefault="00A73F77" w:rsidP="00C876FF">
            <w:pPr>
              <w:spacing w:after="0" w:line="240" w:lineRule="auto"/>
              <w:jc w:val="both"/>
              <w:rPr>
                <w:rFonts w:eastAsia="Times New Roman" w:cstheme="minorHAnsi"/>
                <w:color w:val="000000"/>
                <w:lang w:eastAsia="sk-SK"/>
              </w:rPr>
            </w:pPr>
          </w:p>
          <w:p w14:paraId="6FE43CD6" w14:textId="77777777" w:rsidR="00A73F77" w:rsidRPr="00C876FF" w:rsidRDefault="00A73F77" w:rsidP="00C876FF">
            <w:pPr>
              <w:spacing w:after="0" w:line="240" w:lineRule="auto"/>
              <w:jc w:val="both"/>
              <w:rPr>
                <w:rFonts w:eastAsia="Times New Roman" w:cstheme="minorHAnsi"/>
                <w:color w:val="000000"/>
                <w:lang w:eastAsia="sk-SK"/>
              </w:rPr>
            </w:pPr>
          </w:p>
          <w:p w14:paraId="45DDE965" w14:textId="77777777" w:rsidR="00A73F77" w:rsidRPr="00C876FF" w:rsidRDefault="00A73F77" w:rsidP="00C876FF">
            <w:pPr>
              <w:spacing w:after="0" w:line="240" w:lineRule="auto"/>
              <w:jc w:val="both"/>
              <w:rPr>
                <w:rFonts w:eastAsia="Times New Roman" w:cstheme="minorHAnsi"/>
                <w:color w:val="000000"/>
                <w:lang w:eastAsia="sk-SK"/>
              </w:rPr>
            </w:pPr>
          </w:p>
          <w:p w14:paraId="1F4865D2" w14:textId="21FEC525" w:rsidR="00A73F77" w:rsidRPr="00C876FF" w:rsidRDefault="00A73F77" w:rsidP="00C876FF">
            <w:pPr>
              <w:spacing w:after="0" w:line="240" w:lineRule="auto"/>
              <w:jc w:val="both"/>
              <w:rPr>
                <w:rFonts w:eastAsia="Times New Roman" w:cstheme="minorHAnsi"/>
                <w:color w:val="000000"/>
                <w:lang w:eastAsia="sk-SK"/>
              </w:rPr>
            </w:pPr>
          </w:p>
        </w:tc>
      </w:tr>
      <w:tr w:rsidR="00FF6B5A" w:rsidRPr="00C876FF" w14:paraId="2A28AD3E" w14:textId="77777777" w:rsidTr="63D9566A">
        <w:trPr>
          <w:trHeight w:val="300"/>
        </w:trPr>
        <w:tc>
          <w:tcPr>
            <w:tcW w:w="0" w:type="auto"/>
            <w:shd w:val="clear" w:color="auto" w:fill="auto"/>
            <w:vAlign w:val="bottom"/>
            <w:hideMark/>
          </w:tcPr>
          <w:p w14:paraId="6A27AD06"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F25A250" w14:textId="77777777" w:rsidR="00FF6B5A" w:rsidRPr="00C876FF" w:rsidRDefault="00C20E13" w:rsidP="00C876FF">
            <w:pPr>
              <w:spacing w:after="0" w:line="240" w:lineRule="auto"/>
              <w:jc w:val="both"/>
              <w:rPr>
                <w:rFonts w:eastAsia="Times New Roman" w:cstheme="minorHAnsi"/>
                <w:lang w:eastAsia="sk-SK"/>
              </w:rPr>
            </w:pPr>
            <w:hyperlink r:id="rId15" w:anchor="'poznamky_explanatory notes'!A1" w:history="1">
              <w:r w:rsidR="00FF6B5A" w:rsidRPr="00C876FF">
                <w:rPr>
                  <w:rFonts w:eastAsia="Times New Roman" w:cstheme="minorHAnsi"/>
                  <w:lang w:eastAsia="sk-SK"/>
                </w:rPr>
                <w:t xml:space="preserve">OCA5. </w:t>
              </w:r>
              <w:r w:rsidR="00FF6B5A" w:rsidRPr="00C876FF">
                <w:rPr>
                  <w:rFonts w:eastAsia="Times New Roman" w:cstheme="minorHAnsi"/>
                  <w:b/>
                  <w:lang w:eastAsia="sk-SK"/>
                </w:rPr>
                <w:t>Oblasť posudzovania</w:t>
              </w:r>
              <w:r w:rsidR="00FF6B5A" w:rsidRPr="00C876FF">
                <w:rPr>
                  <w:rFonts w:eastAsia="Times New Roman" w:cstheme="minorHAnsi"/>
                  <w:lang w:eastAsia="sk-SK"/>
                </w:rPr>
                <w:t xml:space="preserve"> / Area of assessment </w:t>
              </w:r>
            </w:hyperlink>
            <w:r w:rsidR="004E4845" w:rsidRPr="00C876FF">
              <w:rPr>
                <w:rStyle w:val="Odkaznapoznmkupodiarou"/>
                <w:rFonts w:eastAsia="Times New Roman" w:cstheme="minorHAnsi"/>
                <w:lang w:eastAsia="sk-SK"/>
              </w:rPr>
              <w:footnoteReference w:id="4"/>
            </w:r>
          </w:p>
        </w:tc>
        <w:tc>
          <w:tcPr>
            <w:tcW w:w="6098" w:type="dxa"/>
            <w:shd w:val="clear" w:color="auto" w:fill="auto"/>
            <w:hideMark/>
          </w:tcPr>
          <w:p w14:paraId="31D09674" w14:textId="601E7B94" w:rsidR="00FF6B5A" w:rsidRPr="00C876FF" w:rsidRDefault="00422600" w:rsidP="00C876FF">
            <w:pPr>
              <w:spacing w:after="0" w:line="240" w:lineRule="auto"/>
              <w:jc w:val="both"/>
              <w:rPr>
                <w:rFonts w:eastAsia="Times New Roman" w:cstheme="minorHAnsi"/>
                <w:color w:val="000000"/>
                <w:lang w:eastAsia="sk-SK"/>
              </w:rPr>
            </w:pPr>
            <w:r w:rsidRPr="00C876FF">
              <w:rPr>
                <w:rFonts w:cstheme="minorHAnsi"/>
              </w:rPr>
              <w:t xml:space="preserve">Študijný program </w:t>
            </w:r>
            <w:r w:rsidR="00A73F77" w:rsidRPr="00C876FF">
              <w:rPr>
                <w:rFonts w:cstheme="minorHAnsi"/>
              </w:rPr>
              <w:t>T</w:t>
            </w:r>
            <w:r w:rsidR="005F4D9E" w:rsidRPr="00C876FF">
              <w:rPr>
                <w:rFonts w:cstheme="minorHAnsi"/>
              </w:rPr>
              <w:t>eória a dejiny štátu a práva</w:t>
            </w:r>
            <w:r w:rsidRPr="00C876FF">
              <w:rPr>
                <w:rFonts w:cstheme="minorHAnsi"/>
              </w:rPr>
              <w:t xml:space="preserve">, 3. stupeň / </w:t>
            </w:r>
            <w:r w:rsidR="00CE6D57" w:rsidRPr="00C876FF">
              <w:rPr>
                <w:rFonts w:cstheme="minorHAnsi"/>
              </w:rPr>
              <w:t>T</w:t>
            </w:r>
            <w:r w:rsidRPr="00C876FF">
              <w:rPr>
                <w:rFonts w:cstheme="minorHAnsi"/>
              </w:rPr>
              <w:t>hird degree study programe "</w:t>
            </w:r>
            <w:r w:rsidR="005F4D9E" w:rsidRPr="00C876FF">
              <w:rPr>
                <w:rFonts w:cstheme="minorHAnsi"/>
              </w:rPr>
              <w:t>Theory and History of State and Law</w:t>
            </w:r>
            <w:r w:rsidRPr="00C876FF">
              <w:rPr>
                <w:rFonts w:cstheme="minorHAnsi"/>
              </w:rPr>
              <w:t>"</w:t>
            </w:r>
            <w:r w:rsidR="00131A10">
              <w:rPr>
                <w:rFonts w:cstheme="minorHAnsi"/>
              </w:rPr>
              <w:t xml:space="preserve">/ HIK </w:t>
            </w:r>
            <w:r w:rsidR="00131A10" w:rsidRPr="00C876FF">
              <w:rPr>
                <w:rFonts w:cstheme="minorHAnsi"/>
              </w:rPr>
              <w:t>Teória a dejiny štátu a</w:t>
            </w:r>
            <w:r w:rsidR="00131A10">
              <w:rPr>
                <w:rFonts w:cstheme="minorHAnsi"/>
              </w:rPr>
              <w:t> </w:t>
            </w:r>
            <w:r w:rsidR="00131A10" w:rsidRPr="00C876FF">
              <w:rPr>
                <w:rFonts w:cstheme="minorHAnsi"/>
              </w:rPr>
              <w:t>práva</w:t>
            </w:r>
            <w:r w:rsidR="00131A10">
              <w:rPr>
                <w:rFonts w:cstheme="minorHAnsi"/>
              </w:rPr>
              <w:t xml:space="preserve">/ HIK </w:t>
            </w:r>
            <w:r w:rsidR="00131A10" w:rsidRPr="00C876FF">
              <w:rPr>
                <w:rFonts w:cstheme="minorHAnsi"/>
              </w:rPr>
              <w:t>"Theory and History of State and Law</w:t>
            </w:r>
          </w:p>
        </w:tc>
      </w:tr>
      <w:tr w:rsidR="008E2108" w:rsidRPr="00C876FF" w14:paraId="4C7BFCD5" w14:textId="77777777" w:rsidTr="63D9566A">
        <w:trPr>
          <w:trHeight w:val="300"/>
        </w:trPr>
        <w:tc>
          <w:tcPr>
            <w:tcW w:w="0" w:type="auto"/>
            <w:shd w:val="clear" w:color="auto" w:fill="auto"/>
            <w:vAlign w:val="bottom"/>
          </w:tcPr>
          <w:p w14:paraId="758AF9D6" w14:textId="77777777" w:rsidR="008E2108" w:rsidRPr="00C876FF" w:rsidRDefault="008E2108" w:rsidP="00C876FF">
            <w:pPr>
              <w:spacing w:after="0" w:line="240" w:lineRule="auto"/>
              <w:jc w:val="both"/>
              <w:rPr>
                <w:rFonts w:eastAsia="Times New Roman" w:cstheme="minorHAnsi"/>
                <w:color w:val="000000"/>
                <w:lang w:eastAsia="sk-SK"/>
              </w:rPr>
            </w:pPr>
          </w:p>
        </w:tc>
        <w:tc>
          <w:tcPr>
            <w:tcW w:w="0" w:type="auto"/>
            <w:gridSpan w:val="2"/>
            <w:shd w:val="clear" w:color="auto" w:fill="auto"/>
            <w:vAlign w:val="center"/>
          </w:tcPr>
          <w:p w14:paraId="6F9F9088" w14:textId="0056D9E1" w:rsidR="008E2108" w:rsidRPr="00C876FF" w:rsidRDefault="6C4499B2" w:rsidP="6C30DC71">
            <w:pPr>
              <w:spacing w:after="0" w:line="240" w:lineRule="auto"/>
              <w:jc w:val="both"/>
              <w:rPr>
                <w:rFonts w:ascii="Calibri" w:eastAsia="Calibri" w:hAnsi="Calibri" w:cs="Calibri"/>
              </w:rPr>
            </w:pPr>
            <w:r w:rsidRPr="6C30DC71">
              <w:rPr>
                <w:rFonts w:ascii="Calibri" w:eastAsia="Calibri" w:hAnsi="Calibri" w:cs="Calibri"/>
                <w:color w:val="222222"/>
              </w:rPr>
              <w:t>Zaradenie (PF TU)</w:t>
            </w:r>
          </w:p>
        </w:tc>
        <w:tc>
          <w:tcPr>
            <w:tcW w:w="6098" w:type="dxa"/>
            <w:shd w:val="clear" w:color="auto" w:fill="auto"/>
          </w:tcPr>
          <w:p w14:paraId="5778B31B" w14:textId="02202490" w:rsidR="008E2108" w:rsidRPr="00C876FF" w:rsidRDefault="00DF24E2" w:rsidP="63D9566A">
            <w:pPr>
              <w:spacing w:after="0" w:line="240" w:lineRule="auto"/>
              <w:jc w:val="both"/>
              <w:rPr>
                <w:rFonts w:eastAsia="Times New Roman"/>
                <w:lang w:eastAsia="sk-SK"/>
              </w:rPr>
            </w:pPr>
            <w:r w:rsidRPr="63D9566A">
              <w:t>A</w:t>
            </w:r>
            <w:r w:rsidR="00224D7A" w:rsidRPr="63D9566A">
              <w:t xml:space="preserve"> +</w:t>
            </w:r>
          </w:p>
        </w:tc>
      </w:tr>
      <w:tr w:rsidR="00FF6B5A" w:rsidRPr="00C876FF" w14:paraId="42FC667A" w14:textId="77777777" w:rsidTr="63D9566A">
        <w:trPr>
          <w:trHeight w:val="660"/>
        </w:trPr>
        <w:tc>
          <w:tcPr>
            <w:tcW w:w="0" w:type="auto"/>
            <w:shd w:val="clear" w:color="auto" w:fill="auto"/>
            <w:vAlign w:val="bottom"/>
            <w:hideMark/>
          </w:tcPr>
          <w:p w14:paraId="4B9F520B"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3A1B4198" w14:textId="77777777" w:rsidR="00FF6B5A" w:rsidRPr="00C876FF" w:rsidRDefault="00C20E13" w:rsidP="00C876FF">
            <w:pPr>
              <w:spacing w:after="0" w:line="240" w:lineRule="auto"/>
              <w:jc w:val="both"/>
              <w:rPr>
                <w:rFonts w:eastAsia="Times New Roman" w:cstheme="minorHAnsi"/>
                <w:i/>
                <w:iCs/>
                <w:color w:val="808080"/>
                <w:lang w:eastAsia="sk-SK"/>
              </w:rPr>
            </w:pPr>
            <w:hyperlink r:id="rId16" w:anchor="Expl.OCA6!A1" w:history="1">
              <w:r w:rsidR="00FF6B5A" w:rsidRPr="00C876FF">
                <w:rPr>
                  <w:rFonts w:eastAsia="Times New Roman" w:cstheme="minorHAnsi"/>
                  <w:lang w:eastAsia="sk-SK"/>
                </w:rPr>
                <w:t xml:space="preserve">OCA6. </w:t>
              </w:r>
              <w:r w:rsidR="00FF6B5A" w:rsidRPr="00C876FF">
                <w:rPr>
                  <w:rFonts w:eastAsia="Times New Roman" w:cstheme="minorHAnsi"/>
                  <w:b/>
                  <w:lang w:eastAsia="sk-SK"/>
                </w:rPr>
                <w:t>Kategória výstupu tvorivej činnosti</w:t>
              </w:r>
              <w:r w:rsidR="00FF6B5A" w:rsidRPr="00C876FF">
                <w:rPr>
                  <w:rFonts w:eastAsia="Times New Roman" w:cstheme="minorHAnsi"/>
                  <w:lang w:eastAsia="sk-SK"/>
                </w:rPr>
                <w:t xml:space="preserve"> / Category of the research/ artistic/other output </w:t>
              </w:r>
              <w:r w:rsidR="00FF6B5A" w:rsidRPr="00C876FF">
                <w:rPr>
                  <w:rFonts w:eastAsia="Times New Roman" w:cstheme="minorHAnsi"/>
                  <w:lang w:eastAsia="sk-SK"/>
                </w:rPr>
                <w:br/>
              </w:r>
              <w:r w:rsidR="008E2108" w:rsidRPr="00C876FF">
                <w:rPr>
                  <w:rFonts w:eastAsia="Times New Roman" w:cstheme="minorHAnsi"/>
                  <w:i/>
                  <w:iCs/>
                  <w:color w:val="808080"/>
                  <w:lang w:eastAsia="sk-SK"/>
                </w:rPr>
                <w:t xml:space="preserve">Výber zo 6 možností </w:t>
              </w:r>
              <w:r w:rsidR="00FF6B5A" w:rsidRPr="00C876FF">
                <w:rPr>
                  <w:rFonts w:eastAsia="Times New Roman" w:cstheme="minorHAnsi"/>
                  <w:i/>
                  <w:iCs/>
                  <w:color w:val="808080"/>
                  <w:lang w:eastAsia="sk-SK"/>
                </w:rPr>
                <w:t>/ Choice from 6 opt</w:t>
              </w:r>
              <w:r w:rsidR="008E2108" w:rsidRPr="00C876FF">
                <w:rPr>
                  <w:rFonts w:eastAsia="Times New Roman" w:cstheme="minorHAnsi"/>
                  <w:i/>
                  <w:iCs/>
                  <w:color w:val="808080"/>
                  <w:lang w:eastAsia="sk-SK"/>
                </w:rPr>
                <w:t>ions</w:t>
              </w:r>
              <w:r w:rsidR="00FF6B5A" w:rsidRPr="00C876FF">
                <w:rPr>
                  <w:rFonts w:eastAsia="Times New Roman" w:cstheme="minorHAnsi"/>
                  <w:i/>
                  <w:iCs/>
                  <w:color w:val="808080"/>
                  <w:lang w:eastAsia="sk-SK"/>
                </w:rPr>
                <w:t xml:space="preserve">. </w:t>
              </w:r>
            </w:hyperlink>
          </w:p>
          <w:p w14:paraId="42B036A4" w14:textId="77777777" w:rsidR="008E2108" w:rsidRPr="00C876FF" w:rsidRDefault="008E2108" w:rsidP="00C876FF">
            <w:pPr>
              <w:spacing w:after="0" w:line="240" w:lineRule="auto"/>
              <w:jc w:val="both"/>
              <w:rPr>
                <w:rFonts w:eastAsia="Times New Roman" w:cstheme="minorHAnsi"/>
                <w:lang w:eastAsia="sk-SK"/>
              </w:rPr>
            </w:pPr>
            <w:r w:rsidRPr="00C876FF">
              <w:rPr>
                <w:rFonts w:eastAsia="Times New Roman" w:cstheme="minorHAnsi"/>
                <w:b/>
                <w:color w:val="000000"/>
                <w:lang w:eastAsia="sk-SK"/>
              </w:rPr>
              <w:lastRenderedPageBreak/>
              <w:t>vedecký výstup</w:t>
            </w:r>
            <w:r w:rsidRPr="00C876FF">
              <w:rPr>
                <w:rFonts w:eastAsia="Times New Roman" w:cstheme="minorHAnsi"/>
                <w:color w:val="000000"/>
                <w:lang w:eastAsia="sk-SK"/>
              </w:rPr>
              <w:t xml:space="preserve"> / scientific output, </w:t>
            </w:r>
            <w:r w:rsidRPr="00C876FF">
              <w:rPr>
                <w:rFonts w:eastAsia="Times New Roman" w:cstheme="minorHAnsi"/>
                <w:b/>
                <w:color w:val="000000"/>
                <w:lang w:eastAsia="sk-SK"/>
              </w:rPr>
              <w:t>odborný výstup</w:t>
            </w:r>
            <w:r w:rsidRPr="00C876FF">
              <w:rPr>
                <w:rFonts w:eastAsia="Times New Roman" w:cstheme="minorHAnsi"/>
                <w:color w:val="000000"/>
                <w:lang w:eastAsia="sk-SK"/>
              </w:rPr>
              <w:t xml:space="preserve"> / professional output, </w:t>
            </w:r>
            <w:r w:rsidRPr="00C876FF">
              <w:rPr>
                <w:rFonts w:eastAsia="Times New Roman" w:cstheme="minorHAnsi"/>
                <w:b/>
                <w:color w:val="000000"/>
                <w:lang w:eastAsia="sk-SK"/>
              </w:rPr>
              <w:t>pedagogický výstup</w:t>
            </w:r>
            <w:r w:rsidRPr="00C876FF">
              <w:rPr>
                <w:rFonts w:eastAsia="Times New Roman" w:cstheme="minorHAnsi"/>
                <w:color w:val="000000"/>
                <w:lang w:eastAsia="sk-SK"/>
              </w:rPr>
              <w:t xml:space="preserve"> / pedagogical output, </w:t>
            </w:r>
            <w:r w:rsidRPr="00C876FF">
              <w:rPr>
                <w:rFonts w:eastAsia="Times New Roman" w:cstheme="minorHAnsi"/>
                <w:b/>
                <w:color w:val="000000"/>
                <w:lang w:eastAsia="sk-SK"/>
              </w:rPr>
              <w:t>umelecký výstup</w:t>
            </w:r>
            <w:r w:rsidRPr="00C876FF">
              <w:rPr>
                <w:rFonts w:eastAsia="Times New Roman" w:cstheme="minorHAnsi"/>
                <w:color w:val="000000"/>
                <w:lang w:eastAsia="sk-SK"/>
              </w:rPr>
              <w:t xml:space="preserve"> / artistic output,  dokument práv duševného vlastníctva a norma / intellectual property rights document and standard, </w:t>
            </w:r>
            <w:r w:rsidRPr="00C876FF">
              <w:rPr>
                <w:rFonts w:eastAsia="Times New Roman" w:cstheme="minorHAnsi"/>
                <w:b/>
                <w:color w:val="000000"/>
                <w:lang w:eastAsia="sk-SK"/>
              </w:rPr>
              <w:t>iný výstup</w:t>
            </w:r>
            <w:r w:rsidRPr="00C876FF">
              <w:rPr>
                <w:rFonts w:eastAsia="Times New Roman" w:cstheme="minorHAnsi"/>
                <w:color w:val="000000"/>
                <w:lang w:eastAsia="sk-SK"/>
              </w:rPr>
              <w:t xml:space="preserve"> / other output</w:t>
            </w:r>
          </w:p>
        </w:tc>
        <w:tc>
          <w:tcPr>
            <w:tcW w:w="6098" w:type="dxa"/>
            <w:shd w:val="clear" w:color="auto" w:fill="auto"/>
            <w:hideMark/>
          </w:tcPr>
          <w:p w14:paraId="7D2D03EC" w14:textId="401369A3" w:rsidR="00FF6B5A" w:rsidRPr="00C876FF" w:rsidRDefault="00FF6B5A" w:rsidP="00C876FF">
            <w:pPr>
              <w:spacing w:after="0" w:line="240" w:lineRule="auto"/>
              <w:jc w:val="both"/>
              <w:rPr>
                <w:rFonts w:eastAsia="Times New Roman" w:cstheme="minorHAnsi"/>
                <w:iCs/>
                <w:color w:val="00B0F0"/>
                <w:lang w:eastAsia="sk-SK"/>
              </w:rPr>
            </w:pPr>
            <w:r w:rsidRPr="00C876FF">
              <w:rPr>
                <w:rFonts w:eastAsia="Times New Roman" w:cstheme="minorHAnsi"/>
                <w:i/>
                <w:iCs/>
                <w:lang w:eastAsia="sk-SK"/>
              </w:rPr>
              <w:lastRenderedPageBreak/>
              <w:t> </w:t>
            </w:r>
            <w:r w:rsidR="00422600" w:rsidRPr="00C876FF">
              <w:rPr>
                <w:rFonts w:eastAsia="Times New Roman" w:cstheme="minorHAnsi"/>
                <w:iCs/>
                <w:lang w:eastAsia="sk-SK"/>
              </w:rPr>
              <w:t>vedecký výstup</w:t>
            </w:r>
            <w:r w:rsidR="008F13CA" w:rsidRPr="00C876FF">
              <w:rPr>
                <w:rFonts w:eastAsia="Times New Roman" w:cstheme="minorHAnsi"/>
                <w:iCs/>
                <w:lang w:eastAsia="sk-SK"/>
              </w:rPr>
              <w:t xml:space="preserve"> / scientific output</w:t>
            </w:r>
          </w:p>
        </w:tc>
      </w:tr>
      <w:tr w:rsidR="00FF6B5A" w:rsidRPr="00C876FF" w14:paraId="00D298D4" w14:textId="77777777" w:rsidTr="63D9566A">
        <w:trPr>
          <w:trHeight w:val="510"/>
        </w:trPr>
        <w:tc>
          <w:tcPr>
            <w:tcW w:w="0" w:type="auto"/>
            <w:shd w:val="clear" w:color="auto" w:fill="auto"/>
            <w:vAlign w:val="bottom"/>
            <w:hideMark/>
          </w:tcPr>
          <w:p w14:paraId="67F425F8" w14:textId="77777777" w:rsidR="00FF6B5A" w:rsidRPr="00C876FF" w:rsidRDefault="00FF6B5A" w:rsidP="00C876FF">
            <w:pPr>
              <w:spacing w:after="0" w:line="240" w:lineRule="auto"/>
              <w:jc w:val="both"/>
              <w:rPr>
                <w:rFonts w:eastAsia="Times New Roman" w:cstheme="minorHAnsi"/>
                <w:i/>
                <w:iCs/>
                <w:color w:val="000000"/>
                <w:lang w:eastAsia="sk-SK"/>
              </w:rPr>
            </w:pPr>
          </w:p>
        </w:tc>
        <w:tc>
          <w:tcPr>
            <w:tcW w:w="0" w:type="auto"/>
            <w:gridSpan w:val="2"/>
            <w:shd w:val="clear" w:color="auto" w:fill="DAE3F3"/>
            <w:vAlign w:val="center"/>
            <w:hideMark/>
          </w:tcPr>
          <w:p w14:paraId="1C617828"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xml:space="preserve">OCA7. </w:t>
            </w:r>
            <w:r w:rsidRPr="00C876FF">
              <w:rPr>
                <w:rFonts w:eastAsia="Times New Roman" w:cstheme="minorHAnsi"/>
                <w:b/>
                <w:color w:val="000000"/>
                <w:lang w:eastAsia="sk-SK"/>
              </w:rPr>
              <w:t>Rok vydania výstupu tvorivej činnosti</w:t>
            </w:r>
            <w:r w:rsidRPr="00C876FF">
              <w:rPr>
                <w:rFonts w:eastAsia="Times New Roman" w:cstheme="minorHAnsi"/>
                <w:color w:val="000000"/>
                <w:lang w:eastAsia="sk-SK"/>
              </w:rPr>
              <w:t xml:space="preserve"> / Year of publication of the research/artistic/other output</w:t>
            </w:r>
          </w:p>
        </w:tc>
        <w:tc>
          <w:tcPr>
            <w:tcW w:w="6098" w:type="dxa"/>
            <w:shd w:val="clear" w:color="auto" w:fill="auto"/>
            <w:hideMark/>
          </w:tcPr>
          <w:p w14:paraId="624B60EF" w14:textId="222854C5"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r w:rsidR="008F13CA" w:rsidRPr="00C876FF">
              <w:rPr>
                <w:rFonts w:eastAsia="Times New Roman" w:cstheme="minorHAnsi"/>
                <w:color w:val="000000"/>
                <w:lang w:eastAsia="sk-SK"/>
              </w:rPr>
              <w:t>201</w:t>
            </w:r>
            <w:r w:rsidR="00865090" w:rsidRPr="00C876FF">
              <w:rPr>
                <w:rFonts w:eastAsia="Times New Roman" w:cstheme="minorHAnsi"/>
                <w:color w:val="000000"/>
                <w:lang w:eastAsia="sk-SK"/>
              </w:rPr>
              <w:t>9</w:t>
            </w:r>
          </w:p>
        </w:tc>
      </w:tr>
      <w:tr w:rsidR="00FF6B5A" w:rsidRPr="00C876FF" w14:paraId="02BA2661" w14:textId="77777777" w:rsidTr="63D9566A">
        <w:trPr>
          <w:trHeight w:val="660"/>
        </w:trPr>
        <w:tc>
          <w:tcPr>
            <w:tcW w:w="0" w:type="auto"/>
            <w:shd w:val="clear" w:color="auto" w:fill="auto"/>
            <w:vAlign w:val="bottom"/>
            <w:hideMark/>
          </w:tcPr>
          <w:p w14:paraId="2A3DB4FD"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1C551BB0" w14:textId="77777777" w:rsidR="00FF6B5A" w:rsidRPr="00C876FF" w:rsidRDefault="00C20E13" w:rsidP="00C876FF">
            <w:pPr>
              <w:spacing w:after="0" w:line="240" w:lineRule="auto"/>
              <w:jc w:val="both"/>
              <w:rPr>
                <w:rFonts w:eastAsia="Times New Roman" w:cstheme="minorHAnsi"/>
                <w:lang w:eastAsia="sk-SK"/>
              </w:rPr>
            </w:pPr>
            <w:hyperlink r:id="rId17" w:anchor="'poznamky_explanatory notes'!A1" w:history="1">
              <w:r w:rsidR="00FF6B5A" w:rsidRPr="00C876FF">
                <w:rPr>
                  <w:rFonts w:eastAsia="Times New Roman" w:cstheme="minorHAnsi"/>
                  <w:lang w:eastAsia="sk-SK"/>
                </w:rPr>
                <w:t xml:space="preserve">OCA8. </w:t>
              </w:r>
              <w:r w:rsidR="00FF6B5A" w:rsidRPr="00C876FF">
                <w:rPr>
                  <w:rFonts w:eastAsia="Times New Roman" w:cstheme="minorHAnsi"/>
                  <w:b/>
                  <w:lang w:eastAsia="sk-SK"/>
                </w:rPr>
                <w:t>ID záznamu v CREPČ alebo CREUČ</w:t>
              </w:r>
              <w:r w:rsidR="00FF6B5A" w:rsidRPr="00C876FF">
                <w:rPr>
                  <w:rFonts w:eastAsia="Times New Roman" w:cstheme="minorHAnsi"/>
                  <w:lang w:eastAsia="sk-SK"/>
                </w:rPr>
                <w:t xml:space="preserve"> </w:t>
              </w:r>
              <w:r w:rsidR="00FF6B5A" w:rsidRPr="00C876FF">
                <w:rPr>
                  <w:rFonts w:eastAsia="Times New Roman" w:cstheme="minorHAnsi"/>
                  <w:i/>
                  <w:iCs/>
                  <w:lang w:eastAsia="sk-SK"/>
                </w:rPr>
                <w:t>(ak je)</w:t>
              </w:r>
              <w:r w:rsidR="00FF6B5A" w:rsidRPr="00C876FF">
                <w:rPr>
                  <w:rFonts w:eastAsia="Times New Roman" w:cstheme="minorHAnsi"/>
                  <w:lang w:eastAsia="sk-SK"/>
                </w:rPr>
                <w:t xml:space="preserve"> / ID of the record in the Central Registry of Publication Activity (CRPA) or the Central Registry of Artistic Activity (CRAA)</w:t>
              </w:r>
            </w:hyperlink>
            <w:r w:rsidR="00532FE9" w:rsidRPr="00C876FF">
              <w:rPr>
                <w:rStyle w:val="Odkaznapoznmkupodiarou"/>
                <w:rFonts w:eastAsia="Times New Roman" w:cstheme="minorHAnsi"/>
                <w:lang w:eastAsia="sk-SK"/>
              </w:rPr>
              <w:footnoteReference w:id="5"/>
            </w:r>
          </w:p>
        </w:tc>
        <w:tc>
          <w:tcPr>
            <w:tcW w:w="6098" w:type="dxa"/>
            <w:shd w:val="clear" w:color="auto" w:fill="auto"/>
            <w:hideMark/>
          </w:tcPr>
          <w:p w14:paraId="5E311A2E" w14:textId="1D8EA54C" w:rsidR="00545701" w:rsidRPr="00C876FF" w:rsidRDefault="00545701" w:rsidP="00C876FF">
            <w:pPr>
              <w:spacing w:after="0" w:line="240" w:lineRule="auto"/>
              <w:jc w:val="both"/>
              <w:rPr>
                <w:rFonts w:cstheme="minorHAnsi"/>
                <w:color w:val="333333"/>
                <w:shd w:val="clear" w:color="auto" w:fill="FFFFFF"/>
              </w:rPr>
            </w:pPr>
            <w:r w:rsidRPr="00C876FF">
              <w:rPr>
                <w:rFonts w:cstheme="minorHAnsi"/>
                <w:color w:val="333333"/>
                <w:shd w:val="clear" w:color="auto" w:fill="FFFFFF"/>
              </w:rPr>
              <w:t xml:space="preserve">ID: 160869 / </w:t>
            </w:r>
            <w:r w:rsidRPr="00C876FF">
              <w:rPr>
                <w:rStyle w:val="Vrazn"/>
                <w:rFonts w:cstheme="minorHAnsi"/>
              </w:rPr>
              <w:t>Slovensko v Československu (1918 - 1938)</w:t>
            </w:r>
            <w:r w:rsidRPr="00C876FF">
              <w:rPr>
                <w:rFonts w:cstheme="minorHAnsi"/>
                <w:color w:val="333333"/>
                <w:shd w:val="clear" w:color="auto" w:fill="FFFFFF"/>
              </w:rPr>
              <w:t> [textový dokument (print)] : pramene súkromného práva a súdna prax / Laclavíková, Miriam [Autor, 100%] ; Gábriš, Tomáš [Recenzent] ; Šošková, Ivana [Recenzent] ; Švecová, Adriana [Recenzent]. – 1. vyd. – Praha (Česko) : Nakladatelství Leges, 2019. – 223 s. [tlačená forma]. – (Teoretik). – ISBN 978-80-7502-393-3</w:t>
            </w:r>
          </w:p>
          <w:p w14:paraId="7E775265" w14:textId="77777777" w:rsidR="00545701" w:rsidRPr="00C876FF" w:rsidRDefault="00545701" w:rsidP="00C876FF">
            <w:pPr>
              <w:spacing w:after="0" w:line="240" w:lineRule="auto"/>
              <w:jc w:val="both"/>
              <w:rPr>
                <w:rFonts w:cstheme="minorHAnsi"/>
                <w:color w:val="333333"/>
                <w:shd w:val="clear" w:color="auto" w:fill="FFFFFF"/>
              </w:rPr>
            </w:pPr>
          </w:p>
          <w:p w14:paraId="30FAD265" w14:textId="77777777" w:rsidR="00545701" w:rsidRPr="00C876FF" w:rsidRDefault="00545701" w:rsidP="00C876FF">
            <w:pPr>
              <w:spacing w:after="0" w:line="240" w:lineRule="auto"/>
              <w:jc w:val="both"/>
              <w:rPr>
                <w:rFonts w:cstheme="minorHAnsi"/>
                <w:color w:val="333333"/>
                <w:shd w:val="clear" w:color="auto" w:fill="FFFFFF"/>
              </w:rPr>
            </w:pPr>
          </w:p>
          <w:p w14:paraId="081402C0" w14:textId="594F97F8" w:rsidR="00167D39" w:rsidRPr="00C876FF" w:rsidRDefault="00167D39" w:rsidP="00C876FF">
            <w:pPr>
              <w:spacing w:after="0" w:line="240" w:lineRule="auto"/>
              <w:jc w:val="both"/>
              <w:rPr>
                <w:rFonts w:cstheme="minorHAnsi"/>
                <w:color w:val="333333"/>
                <w:shd w:val="clear" w:color="auto" w:fill="FFFFFF"/>
              </w:rPr>
            </w:pPr>
          </w:p>
        </w:tc>
      </w:tr>
      <w:tr w:rsidR="00FF6B5A" w:rsidRPr="00C876FF" w14:paraId="4BE537B4" w14:textId="77777777" w:rsidTr="63D9566A">
        <w:trPr>
          <w:trHeight w:val="525"/>
        </w:trPr>
        <w:tc>
          <w:tcPr>
            <w:tcW w:w="0" w:type="auto"/>
            <w:shd w:val="clear" w:color="auto" w:fill="auto"/>
            <w:vAlign w:val="bottom"/>
            <w:hideMark/>
          </w:tcPr>
          <w:p w14:paraId="3A5F0FEC"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6BF2A72A" w14:textId="77777777" w:rsidR="00FF6B5A" w:rsidRPr="00C876FF" w:rsidRDefault="00C20E13" w:rsidP="00C876FF">
            <w:pPr>
              <w:spacing w:after="0" w:line="240" w:lineRule="auto"/>
              <w:jc w:val="both"/>
              <w:rPr>
                <w:rFonts w:eastAsia="Times New Roman" w:cstheme="minorHAnsi"/>
                <w:lang w:eastAsia="sk-SK"/>
              </w:rPr>
            </w:pPr>
            <w:hyperlink r:id="rId18" w:anchor="'poznamky_explanatory notes'!A1" w:history="1">
              <w:r w:rsidR="00FF6B5A" w:rsidRPr="00C876FF">
                <w:rPr>
                  <w:rFonts w:eastAsia="Times New Roman" w:cstheme="minorHAnsi"/>
                  <w:lang w:eastAsia="sk-SK"/>
                </w:rPr>
                <w:t xml:space="preserve">OCA9. </w:t>
              </w:r>
              <w:r w:rsidR="00FF6B5A" w:rsidRPr="00C876FF">
                <w:rPr>
                  <w:rFonts w:eastAsia="Times New Roman" w:cstheme="minorHAnsi"/>
                  <w:b/>
                  <w:lang w:eastAsia="sk-SK"/>
                </w:rPr>
                <w:t>Hyperlink na záznam v CREPČ alebo CREUČ</w:t>
              </w:r>
              <w:r w:rsidR="00FF6B5A" w:rsidRPr="00C876FF">
                <w:rPr>
                  <w:rFonts w:eastAsia="Times New Roman" w:cstheme="minorHAnsi"/>
                  <w:lang w:eastAsia="sk-SK"/>
                </w:rPr>
                <w:t xml:space="preserve"> / Hyperlink to the record in CRPA or CRAA </w:t>
              </w:r>
            </w:hyperlink>
            <w:r w:rsidR="00532FE9" w:rsidRPr="00C876FF">
              <w:rPr>
                <w:rStyle w:val="Odkaznapoznmkupodiarou"/>
                <w:rFonts w:eastAsia="Times New Roman" w:cstheme="minorHAnsi"/>
                <w:lang w:eastAsia="sk-SK"/>
              </w:rPr>
              <w:footnoteReference w:id="6"/>
            </w:r>
          </w:p>
        </w:tc>
        <w:tc>
          <w:tcPr>
            <w:tcW w:w="6098" w:type="dxa"/>
            <w:shd w:val="clear" w:color="auto" w:fill="auto"/>
            <w:hideMark/>
          </w:tcPr>
          <w:p w14:paraId="3CB37A5D" w14:textId="3513F08D" w:rsidR="00167D39" w:rsidRPr="00C876FF" w:rsidRDefault="00167D39" w:rsidP="00C876FF">
            <w:pPr>
              <w:spacing w:after="0" w:line="240" w:lineRule="auto"/>
              <w:jc w:val="both"/>
              <w:rPr>
                <w:rFonts w:eastAsia="Times New Roman" w:cstheme="minorHAnsi"/>
                <w:color w:val="000000"/>
                <w:lang w:eastAsia="sk-SK"/>
              </w:rPr>
            </w:pPr>
          </w:p>
          <w:p w14:paraId="59001555" w14:textId="062BCC77" w:rsidR="00887F87" w:rsidRPr="00C876FF" w:rsidRDefault="00C20E13" w:rsidP="00C876FF">
            <w:pPr>
              <w:spacing w:after="0" w:line="240" w:lineRule="auto"/>
              <w:jc w:val="both"/>
              <w:rPr>
                <w:rFonts w:eastAsia="Times New Roman" w:cstheme="minorHAnsi"/>
                <w:color w:val="000000"/>
                <w:lang w:eastAsia="sk-SK"/>
              </w:rPr>
            </w:pPr>
            <w:hyperlink r:id="rId19" w:tgtFrame="_blank" w:history="1">
              <w:r w:rsidR="00887F87" w:rsidRPr="00C876FF">
                <w:rPr>
                  <w:rStyle w:val="Hypertextovprepojenie"/>
                  <w:rFonts w:cstheme="minorHAnsi"/>
                  <w:color w:val="653129"/>
                  <w:shd w:val="clear" w:color="auto" w:fill="F5F5F5"/>
                </w:rPr>
                <w:t>https://app.crepc.sk/?fn=detailBiblioForm&amp;sid=220CAD514E10A15D167B3DF6DE</w:t>
              </w:r>
            </w:hyperlink>
          </w:p>
          <w:p w14:paraId="5703E7EC" w14:textId="69420BF8" w:rsidR="004553CB" w:rsidRPr="00C876FF" w:rsidRDefault="004553CB" w:rsidP="00C876FF">
            <w:pPr>
              <w:spacing w:after="0" w:line="240" w:lineRule="auto"/>
              <w:jc w:val="both"/>
              <w:rPr>
                <w:rFonts w:eastAsia="Times New Roman" w:cstheme="minorHAnsi"/>
                <w:color w:val="000000"/>
                <w:lang w:eastAsia="sk-SK"/>
              </w:rPr>
            </w:pPr>
          </w:p>
        </w:tc>
      </w:tr>
      <w:tr w:rsidR="00C86832" w:rsidRPr="00C876FF" w14:paraId="785BEBC3" w14:textId="77777777" w:rsidTr="63D9566A">
        <w:trPr>
          <w:trHeight w:val="525"/>
        </w:trPr>
        <w:tc>
          <w:tcPr>
            <w:tcW w:w="0" w:type="auto"/>
            <w:shd w:val="clear" w:color="auto" w:fill="auto"/>
            <w:vAlign w:val="bottom"/>
          </w:tcPr>
          <w:p w14:paraId="3396CE9B" w14:textId="77777777" w:rsidR="00C86832" w:rsidRPr="00C876FF" w:rsidRDefault="00C86832"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tcPr>
          <w:p w14:paraId="3B80DE76" w14:textId="77777777" w:rsidR="00C86832" w:rsidRPr="00C876FF" w:rsidRDefault="00C86832" w:rsidP="00C876FF">
            <w:pPr>
              <w:spacing w:after="0" w:line="240" w:lineRule="auto"/>
              <w:jc w:val="both"/>
              <w:rPr>
                <w:rFonts w:cstheme="minorHAnsi"/>
              </w:rPr>
            </w:pPr>
          </w:p>
        </w:tc>
        <w:tc>
          <w:tcPr>
            <w:tcW w:w="6098" w:type="dxa"/>
            <w:shd w:val="clear" w:color="auto" w:fill="auto"/>
          </w:tcPr>
          <w:p w14:paraId="59E319A6" w14:textId="77777777" w:rsidR="00C86832" w:rsidRPr="00C876FF" w:rsidRDefault="00C86832" w:rsidP="00C876FF">
            <w:pPr>
              <w:spacing w:after="0" w:line="240" w:lineRule="auto"/>
              <w:jc w:val="both"/>
              <w:rPr>
                <w:rFonts w:eastAsia="Times New Roman" w:cstheme="minorHAnsi"/>
                <w:color w:val="000000"/>
                <w:lang w:eastAsia="sk-SK"/>
              </w:rPr>
            </w:pPr>
          </w:p>
        </w:tc>
      </w:tr>
      <w:tr w:rsidR="00FF6B5A" w:rsidRPr="00C876FF" w14:paraId="5D810647" w14:textId="77777777" w:rsidTr="63D9566A">
        <w:trPr>
          <w:trHeight w:val="1065"/>
        </w:trPr>
        <w:tc>
          <w:tcPr>
            <w:tcW w:w="0" w:type="auto"/>
            <w:shd w:val="clear" w:color="auto" w:fill="auto"/>
            <w:vAlign w:val="bottom"/>
            <w:hideMark/>
          </w:tcPr>
          <w:p w14:paraId="79709EB5"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vMerge w:val="restart"/>
            <w:shd w:val="clear" w:color="auto" w:fill="DAE3F3"/>
            <w:textDirection w:val="btLr"/>
            <w:vAlign w:val="center"/>
            <w:hideMark/>
          </w:tcPr>
          <w:p w14:paraId="70858428"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4D2BDCDB" w14:textId="77777777" w:rsidR="00FF6B5A" w:rsidRPr="00C876FF" w:rsidRDefault="00C20E13" w:rsidP="00C876FF">
            <w:pPr>
              <w:spacing w:after="0" w:line="240" w:lineRule="auto"/>
              <w:jc w:val="both"/>
              <w:rPr>
                <w:rFonts w:eastAsia="Times New Roman" w:cstheme="minorHAnsi"/>
                <w:lang w:eastAsia="sk-SK"/>
              </w:rPr>
            </w:pPr>
            <w:hyperlink r:id="rId20" w:anchor="'poznamky_explanatory notes'!A1" w:history="1">
              <w:r w:rsidR="00FF6B5A" w:rsidRPr="00C876FF">
                <w:rPr>
                  <w:rFonts w:eastAsia="Times New Roman" w:cstheme="minorHAnsi"/>
                  <w:lang w:eastAsia="sk-SK"/>
                </w:rPr>
                <w:t xml:space="preserve">OCA10. </w:t>
              </w:r>
              <w:r w:rsidR="00FF6B5A" w:rsidRPr="00C876FF">
                <w:rPr>
                  <w:rFonts w:eastAsia="Times New Roman" w:cstheme="minorHAnsi"/>
                  <w:b/>
                  <w:lang w:eastAsia="sk-SK"/>
                </w:rPr>
                <w:t>Hyperlink na záznam v inom verejne prístupnom registri</w:t>
              </w:r>
              <w:r w:rsidR="00FF6B5A" w:rsidRPr="00C876FF">
                <w:rPr>
                  <w:rFonts w:eastAsia="Times New Roman" w:cstheme="minorHAnsi"/>
                  <w:lang w:eastAsia="sk-SK"/>
                </w:rPr>
                <w:t xml:space="preserve">, katalógu výstupov tvorivých činností / Hyperlink to the record in another publicly accessible register, catalogue of research/ artistic/other outputs </w:t>
              </w:r>
            </w:hyperlink>
            <w:r w:rsidR="00532FE9" w:rsidRPr="00C876FF">
              <w:rPr>
                <w:rStyle w:val="Odkaznapoznmkupodiarou"/>
                <w:rFonts w:eastAsia="Times New Roman" w:cstheme="minorHAnsi"/>
                <w:lang w:eastAsia="sk-SK"/>
              </w:rPr>
              <w:footnoteReference w:id="7"/>
            </w:r>
          </w:p>
        </w:tc>
        <w:tc>
          <w:tcPr>
            <w:tcW w:w="6098" w:type="dxa"/>
            <w:shd w:val="clear" w:color="auto" w:fill="auto"/>
            <w:hideMark/>
          </w:tcPr>
          <w:p w14:paraId="26C48DCF"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p>
        </w:tc>
      </w:tr>
      <w:tr w:rsidR="00FF6B5A" w:rsidRPr="00C876FF" w14:paraId="15A69D70" w14:textId="77777777" w:rsidTr="63D9566A">
        <w:trPr>
          <w:trHeight w:val="1515"/>
        </w:trPr>
        <w:tc>
          <w:tcPr>
            <w:tcW w:w="0" w:type="auto"/>
            <w:shd w:val="clear" w:color="auto" w:fill="auto"/>
            <w:vAlign w:val="bottom"/>
            <w:hideMark/>
          </w:tcPr>
          <w:p w14:paraId="39DAC7F5"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vMerge/>
            <w:vAlign w:val="center"/>
            <w:hideMark/>
          </w:tcPr>
          <w:p w14:paraId="1935C6A4"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3F1243BD"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6098" w:type="dxa"/>
            <w:shd w:val="clear" w:color="auto" w:fill="auto"/>
            <w:hideMark/>
          </w:tcPr>
          <w:p w14:paraId="3ABD9269"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r w:rsidR="00422600" w:rsidRPr="00C876FF">
              <w:rPr>
                <w:rFonts w:eastAsia="Times New Roman" w:cstheme="minorHAnsi"/>
                <w:color w:val="000000"/>
                <w:lang w:eastAsia="sk-SK"/>
              </w:rPr>
              <w:t>x</w:t>
            </w:r>
          </w:p>
        </w:tc>
      </w:tr>
      <w:tr w:rsidR="00FF6B5A" w:rsidRPr="00C876FF" w14:paraId="61D3FE39" w14:textId="77777777" w:rsidTr="63D9566A">
        <w:trPr>
          <w:trHeight w:val="1290"/>
        </w:trPr>
        <w:tc>
          <w:tcPr>
            <w:tcW w:w="0" w:type="auto"/>
            <w:shd w:val="clear" w:color="auto" w:fill="auto"/>
            <w:vAlign w:val="bottom"/>
            <w:hideMark/>
          </w:tcPr>
          <w:p w14:paraId="33F29C9E"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vMerge/>
            <w:vAlign w:val="center"/>
            <w:hideMark/>
          </w:tcPr>
          <w:p w14:paraId="7D6F2572"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2BFC94A1" w14:textId="77777777" w:rsidR="00FF6B5A" w:rsidRPr="00C876FF" w:rsidRDefault="00C20E13" w:rsidP="00C876FF">
            <w:pPr>
              <w:spacing w:after="0" w:line="240" w:lineRule="auto"/>
              <w:jc w:val="both"/>
              <w:rPr>
                <w:rFonts w:eastAsia="Times New Roman" w:cstheme="minorHAnsi"/>
                <w:lang w:eastAsia="sk-SK"/>
              </w:rPr>
            </w:pPr>
            <w:hyperlink r:id="rId21" w:anchor="Expl.OCA12!A1" w:history="1">
              <w:r w:rsidR="00FF6B5A" w:rsidRPr="00C876FF">
                <w:rPr>
                  <w:rFonts w:eastAsia="Times New Roman" w:cstheme="minorHAnsi"/>
                  <w:lang w:eastAsia="sk-SK"/>
                </w:rPr>
                <w:t>OCA12. Typ výstupu (ak nie je výstup registrovaný v CREPČ alebo CREUČ) / Type of the output (if the output is not registered in CRPA or CRAA)</w:t>
              </w:r>
              <w:r w:rsidR="00FF6B5A" w:rsidRPr="00C876FF">
                <w:rPr>
                  <w:rFonts w:eastAsia="Times New Roman" w:cstheme="minorHAnsi"/>
                  <w:lang w:eastAsia="sk-SK"/>
                </w:rPr>
                <w:br/>
              </w:r>
            </w:hyperlink>
          </w:p>
        </w:tc>
        <w:tc>
          <w:tcPr>
            <w:tcW w:w="6098" w:type="dxa"/>
            <w:shd w:val="clear" w:color="auto" w:fill="auto"/>
            <w:hideMark/>
          </w:tcPr>
          <w:p w14:paraId="13DEB50A" w14:textId="77777777" w:rsidR="00FF6B5A" w:rsidRPr="00C876FF" w:rsidRDefault="00FF6B5A" w:rsidP="00C876FF">
            <w:pPr>
              <w:spacing w:after="0" w:line="240" w:lineRule="auto"/>
              <w:jc w:val="both"/>
              <w:rPr>
                <w:rFonts w:eastAsia="Times New Roman" w:cstheme="minorHAnsi"/>
                <w:iCs/>
                <w:color w:val="000000"/>
                <w:lang w:eastAsia="sk-SK"/>
              </w:rPr>
            </w:pPr>
            <w:r w:rsidRPr="00C876FF">
              <w:rPr>
                <w:rFonts w:eastAsia="Times New Roman" w:cstheme="minorHAnsi"/>
                <w:i/>
                <w:iCs/>
                <w:color w:val="000000"/>
                <w:lang w:eastAsia="sk-SK"/>
              </w:rPr>
              <w:t> </w:t>
            </w:r>
            <w:r w:rsidR="00087B3E" w:rsidRPr="00C876FF">
              <w:rPr>
                <w:rFonts w:eastAsia="Times New Roman" w:cstheme="minorHAnsi"/>
                <w:iCs/>
                <w:color w:val="000000"/>
                <w:lang w:eastAsia="sk-SK"/>
              </w:rPr>
              <w:t>x</w:t>
            </w:r>
          </w:p>
        </w:tc>
      </w:tr>
      <w:tr w:rsidR="00FF6B5A" w:rsidRPr="00C876FF" w14:paraId="4AD1AB2B" w14:textId="77777777" w:rsidTr="63D9566A">
        <w:trPr>
          <w:trHeight w:val="1110"/>
        </w:trPr>
        <w:tc>
          <w:tcPr>
            <w:tcW w:w="0" w:type="auto"/>
            <w:shd w:val="clear" w:color="auto" w:fill="auto"/>
            <w:vAlign w:val="bottom"/>
            <w:hideMark/>
          </w:tcPr>
          <w:p w14:paraId="1CCCB663" w14:textId="77777777" w:rsidR="00FF6B5A" w:rsidRPr="00C876FF" w:rsidRDefault="00FF6B5A" w:rsidP="00C876FF">
            <w:pPr>
              <w:spacing w:after="0" w:line="240" w:lineRule="auto"/>
              <w:jc w:val="both"/>
              <w:rPr>
                <w:rFonts w:eastAsia="Times New Roman" w:cstheme="minorHAnsi"/>
                <w:i/>
                <w:iCs/>
                <w:color w:val="000000"/>
                <w:lang w:eastAsia="sk-SK"/>
              </w:rPr>
            </w:pPr>
          </w:p>
        </w:tc>
        <w:tc>
          <w:tcPr>
            <w:tcW w:w="0" w:type="auto"/>
            <w:vMerge/>
            <w:vAlign w:val="center"/>
            <w:hideMark/>
          </w:tcPr>
          <w:p w14:paraId="747DBA18"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16592B86"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xml:space="preserve">OCA13. </w:t>
            </w:r>
            <w:r w:rsidRPr="00C876FF">
              <w:rPr>
                <w:rFonts w:eastAsia="Times New Roman" w:cstheme="minorHAnsi"/>
                <w:b/>
                <w:color w:val="000000"/>
                <w:lang w:eastAsia="sk-SK"/>
              </w:rPr>
              <w:t>Hyperlink na stránku, na ktorej je výstup sprístupnený</w:t>
            </w:r>
            <w:r w:rsidRPr="00C876FF">
              <w:rPr>
                <w:rFonts w:eastAsia="Times New Roman" w:cstheme="minorHAnsi"/>
                <w:color w:val="000000"/>
                <w:lang w:eastAsia="sk-SK"/>
              </w:rPr>
              <w:t xml:space="preserve"> (úplný text, iná dokumentácia a podobne) / Hyperlink to the webpage where the output is available (full text, other documentation, etc.)</w:t>
            </w:r>
          </w:p>
        </w:tc>
        <w:tc>
          <w:tcPr>
            <w:tcW w:w="6098" w:type="dxa"/>
            <w:shd w:val="clear" w:color="auto" w:fill="auto"/>
            <w:hideMark/>
          </w:tcPr>
          <w:p w14:paraId="75E77072"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w:t>
            </w:r>
          </w:p>
        </w:tc>
      </w:tr>
      <w:tr w:rsidR="00FF6B5A" w:rsidRPr="00C876FF" w14:paraId="56563CEA" w14:textId="77777777" w:rsidTr="63D9566A">
        <w:trPr>
          <w:trHeight w:val="765"/>
        </w:trPr>
        <w:tc>
          <w:tcPr>
            <w:tcW w:w="0" w:type="auto"/>
            <w:shd w:val="clear" w:color="auto" w:fill="auto"/>
            <w:vAlign w:val="bottom"/>
            <w:hideMark/>
          </w:tcPr>
          <w:p w14:paraId="68A05DDF"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vMerge/>
            <w:vAlign w:val="center"/>
            <w:hideMark/>
          </w:tcPr>
          <w:p w14:paraId="6B3E1843"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4835C3E4"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OCA14. Charakteristika autorského vkladu / Characteristics of the author's contribution</w:t>
            </w:r>
          </w:p>
        </w:tc>
        <w:tc>
          <w:tcPr>
            <w:tcW w:w="6098" w:type="dxa"/>
            <w:shd w:val="clear" w:color="auto" w:fill="auto"/>
            <w:hideMark/>
          </w:tcPr>
          <w:p w14:paraId="51A8DDEA" w14:textId="77777777" w:rsidR="00FF6B5A" w:rsidRPr="00C876FF" w:rsidRDefault="00422600"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x</w:t>
            </w:r>
            <w:r w:rsidR="00FF6B5A" w:rsidRPr="00C876FF">
              <w:rPr>
                <w:rFonts w:eastAsia="Times New Roman" w:cstheme="minorHAnsi"/>
                <w:color w:val="000000"/>
                <w:lang w:eastAsia="sk-SK"/>
              </w:rPr>
              <w:t> </w:t>
            </w:r>
          </w:p>
        </w:tc>
      </w:tr>
      <w:tr w:rsidR="00FF6B5A" w:rsidRPr="00C876FF" w14:paraId="475A156F" w14:textId="77777777" w:rsidTr="63D9566A">
        <w:trPr>
          <w:trHeight w:val="2310"/>
        </w:trPr>
        <w:tc>
          <w:tcPr>
            <w:tcW w:w="0" w:type="auto"/>
            <w:shd w:val="clear" w:color="auto" w:fill="auto"/>
            <w:vAlign w:val="bottom"/>
            <w:hideMark/>
          </w:tcPr>
          <w:p w14:paraId="456BADDB"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vMerge/>
            <w:vAlign w:val="center"/>
            <w:hideMark/>
          </w:tcPr>
          <w:p w14:paraId="4EF98406"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554AAF5F" w14:textId="77777777" w:rsidR="00FF6B5A" w:rsidRPr="00C876FF" w:rsidRDefault="00C20E13" w:rsidP="00C876FF">
            <w:pPr>
              <w:spacing w:after="0" w:line="240" w:lineRule="auto"/>
              <w:jc w:val="both"/>
              <w:rPr>
                <w:rFonts w:eastAsia="Times New Roman" w:cstheme="minorHAnsi"/>
                <w:lang w:eastAsia="sk-SK"/>
              </w:rPr>
            </w:pPr>
            <w:hyperlink r:id="rId22" w:anchor="'poznamky_explanatory notes'!A1" w:history="1">
              <w:r w:rsidR="00FF6B5A" w:rsidRPr="00C876FF">
                <w:rPr>
                  <w:rFonts w:eastAsia="Times New Roman" w:cstheme="minorHAnsi"/>
                  <w:lang w:eastAsia="sk-SK"/>
                </w:rPr>
                <w:t xml:space="preserve">OCA15. </w:t>
              </w:r>
              <w:r w:rsidR="00FF6B5A" w:rsidRPr="00C876FF">
                <w:rPr>
                  <w:rFonts w:eastAsia="Times New Roman" w:cstheme="minorHAnsi"/>
                  <w:b/>
                  <w:lang w:eastAsia="sk-SK"/>
                </w:rPr>
                <w:t>Anotácia výstupu s kontextovými informáciami týkajúcimi sa opisu tvorivého procesu a obsahu tvorivej činnosti a pod</w:t>
              </w:r>
              <w:r w:rsidR="00FF6B5A" w:rsidRPr="00C876FF">
                <w:rPr>
                  <w:rFonts w:eastAsia="Times New Roman" w:cstheme="minorHAnsi"/>
                  <w:lang w:eastAsia="sk-SK"/>
                </w:rPr>
                <w:t xml:space="preserve">. / </w:t>
              </w:r>
              <w:r w:rsidR="00FF6B5A" w:rsidRPr="00C876FF">
                <w:rPr>
                  <w:rFonts w:eastAsia="Times New Roman" w:cstheme="minorHAnsi"/>
                  <w:lang w:eastAsia="sk-SK"/>
                </w:rPr>
                <w:lastRenderedPageBreak/>
                <w:t xml:space="preserve">Annotation of the output with contextual information concerning the description of creative process and the content of the research/artistic/other activity, etc. </w:t>
              </w:r>
              <w:r w:rsidR="00532FE9" w:rsidRPr="00C876FF">
                <w:rPr>
                  <w:rStyle w:val="Odkaznapoznmkupodiarou"/>
                  <w:rFonts w:eastAsia="Times New Roman" w:cstheme="minorHAnsi"/>
                  <w:lang w:eastAsia="sk-SK"/>
                </w:rPr>
                <w:footnoteReference w:id="8"/>
              </w:r>
              <w:r w:rsidR="00FF6B5A" w:rsidRPr="00C876FF">
                <w:rPr>
                  <w:rFonts w:eastAsia="Times New Roman" w:cstheme="minorHAnsi"/>
                  <w:lang w:eastAsia="sk-SK"/>
                </w:rPr>
                <w:br w:type="page"/>
              </w:r>
              <w:r w:rsidR="00FF6B5A" w:rsidRPr="00C876FF">
                <w:rPr>
                  <w:rFonts w:eastAsia="Times New Roman" w:cstheme="minorHAnsi"/>
                  <w:i/>
                  <w:iCs/>
                  <w:color w:val="808080"/>
                  <w:lang w:eastAsia="sk-SK"/>
                </w:rPr>
                <w:t>Rozsah do 200 slov v slovenskom jazyku / Range up to 200 words in Slovak</w:t>
              </w:r>
              <w:r w:rsidR="00FF6B5A" w:rsidRPr="00C876FF">
                <w:rPr>
                  <w:rFonts w:eastAsia="Times New Roman" w:cstheme="minorHAnsi"/>
                  <w:i/>
                  <w:iCs/>
                  <w:color w:val="808080"/>
                  <w:lang w:eastAsia="sk-SK"/>
                </w:rPr>
                <w:br w:type="page"/>
                <w:t xml:space="preserve">Rozsah do 200 slov v anglickom jazyku / Range up to 200 words in English </w:t>
              </w:r>
            </w:hyperlink>
          </w:p>
        </w:tc>
        <w:tc>
          <w:tcPr>
            <w:tcW w:w="6098" w:type="dxa"/>
            <w:shd w:val="clear" w:color="auto" w:fill="auto"/>
            <w:hideMark/>
          </w:tcPr>
          <w:p w14:paraId="2D36BD82"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lastRenderedPageBreak/>
              <w:t> </w:t>
            </w:r>
          </w:p>
          <w:p w14:paraId="2810F095" w14:textId="77777777" w:rsidR="00422600" w:rsidRPr="00C876FF" w:rsidRDefault="00422600" w:rsidP="00C876FF">
            <w:pPr>
              <w:spacing w:after="0" w:line="240" w:lineRule="auto"/>
              <w:jc w:val="both"/>
              <w:rPr>
                <w:rFonts w:eastAsia="Times New Roman" w:cstheme="minorHAnsi"/>
                <w:color w:val="000000"/>
                <w:lang w:eastAsia="sk-SK"/>
              </w:rPr>
            </w:pPr>
          </w:p>
          <w:p w14:paraId="2CEA3B21" w14:textId="77777777" w:rsidR="00422600" w:rsidRPr="00C876FF" w:rsidRDefault="00422600" w:rsidP="00C876FF">
            <w:pPr>
              <w:spacing w:after="0" w:line="240" w:lineRule="auto"/>
              <w:jc w:val="both"/>
              <w:rPr>
                <w:rFonts w:eastAsia="Times New Roman" w:cstheme="minorHAnsi"/>
                <w:color w:val="000000"/>
                <w:lang w:eastAsia="sk-SK"/>
              </w:rPr>
            </w:pPr>
          </w:p>
          <w:p w14:paraId="30EB20E7" w14:textId="77777777" w:rsidR="00422600" w:rsidRPr="00C876FF" w:rsidRDefault="00422600" w:rsidP="00C876FF">
            <w:pPr>
              <w:spacing w:after="0" w:line="240" w:lineRule="auto"/>
              <w:jc w:val="both"/>
              <w:rPr>
                <w:rFonts w:eastAsia="Times New Roman" w:cstheme="minorHAnsi"/>
                <w:color w:val="000000"/>
                <w:lang w:eastAsia="sk-SK"/>
              </w:rPr>
            </w:pPr>
          </w:p>
        </w:tc>
      </w:tr>
      <w:tr w:rsidR="00FF6B5A" w:rsidRPr="00C876FF" w14:paraId="38B05182" w14:textId="77777777" w:rsidTr="63D9566A">
        <w:trPr>
          <w:trHeight w:val="915"/>
        </w:trPr>
        <w:tc>
          <w:tcPr>
            <w:tcW w:w="0" w:type="auto"/>
            <w:shd w:val="clear" w:color="auto" w:fill="auto"/>
            <w:vAlign w:val="bottom"/>
            <w:hideMark/>
          </w:tcPr>
          <w:p w14:paraId="65F52328"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8529B96" w14:textId="77777777" w:rsidR="00FF6B5A" w:rsidRPr="00C876FF" w:rsidRDefault="00C20E13" w:rsidP="00C876FF">
            <w:pPr>
              <w:jc w:val="both"/>
              <w:rPr>
                <w:rFonts w:cstheme="minorHAnsi"/>
              </w:rPr>
            </w:pPr>
            <w:hyperlink r:id="rId23" w:anchor="'poznamky_explanatory notes'!A1" w:history="1">
              <w:r w:rsidR="00FF6B5A" w:rsidRPr="00C876FF">
                <w:rPr>
                  <w:rStyle w:val="Hypertextovprepojenie"/>
                  <w:rFonts w:cstheme="minorHAnsi"/>
                </w:rPr>
                <w:t xml:space="preserve">OCA16. Anotácia výstupu v anglickom jazyku / Annotation of the output in English </w:t>
              </w:r>
              <w:r w:rsidR="00532FE9" w:rsidRPr="00C876FF">
                <w:rPr>
                  <w:rStyle w:val="Hypertextovprepojenie"/>
                  <w:rFonts w:cstheme="minorHAnsi"/>
                </w:rPr>
                <w:footnoteReference w:id="9"/>
              </w:r>
              <w:r w:rsidR="00FF6B5A" w:rsidRPr="00C876FF">
                <w:rPr>
                  <w:rStyle w:val="Hypertextovprepojenie"/>
                  <w:rFonts w:cstheme="minorHAnsi"/>
                </w:rPr>
                <w:br w:type="page"/>
                <w:t>Rozsah do 200 slov / Range up to 200 words</w:t>
              </w:r>
            </w:hyperlink>
          </w:p>
        </w:tc>
        <w:tc>
          <w:tcPr>
            <w:tcW w:w="6098" w:type="dxa"/>
            <w:shd w:val="clear" w:color="auto" w:fill="auto"/>
            <w:hideMark/>
          </w:tcPr>
          <w:p w14:paraId="5C36ADA4" w14:textId="0D8B6A0B" w:rsidR="00422600" w:rsidRPr="00C876FF" w:rsidRDefault="00C8789A" w:rsidP="00C876FF">
            <w:pPr>
              <w:jc w:val="both"/>
              <w:rPr>
                <w:rFonts w:cstheme="minorHAnsi"/>
              </w:rPr>
            </w:pPr>
            <w:r w:rsidRPr="00C876FF">
              <w:rPr>
                <w:rFonts w:cstheme="minorHAnsi"/>
                <w:lang w:val="en-GB"/>
              </w:rPr>
              <w:t xml:space="preserve">The scientific output </w:t>
            </w:r>
            <w:r w:rsidR="00F83803" w:rsidRPr="00C876FF">
              <w:rPr>
                <w:rFonts w:cstheme="minorHAnsi"/>
                <w:lang w:val="en-GB"/>
              </w:rPr>
              <w:t>presents individual sources of private law valid in the legal area of ​​Slovakia - law, curial decision, custom</w:t>
            </w:r>
            <w:r w:rsidR="003577EF">
              <w:rPr>
                <w:rFonts w:cstheme="minorHAnsi"/>
                <w:lang w:val="en-GB"/>
              </w:rPr>
              <w:t>,</w:t>
            </w:r>
            <w:r w:rsidR="00F83803" w:rsidRPr="00C876FF">
              <w:rPr>
                <w:rFonts w:cstheme="minorHAnsi"/>
                <w:lang w:val="en-GB"/>
              </w:rPr>
              <w:t xml:space="preserve"> governmental regulations, regulations of the Minister with power of attorney for Slovakia, in a marginalized form also privileges and statutes - and legal practice and their subsequent legal life through derogations and abrogations by Czechoslovak legislation. The monograph also describes the practical problems of legal life of the time related to differences in legal education, legal awareness, understanding of law and its sources. The period of interwar Czechoslovakia represented and represents a fundamental milestone for Slovakia in terms of national emancipation, political, social and also in terms of law. It was a period of building and developing legal and other education and culture, a period of spiritual expansion and a period of cultural, educational and legal upliftment of the Slovak nation. A period that has fundamentally and permanently marked our </w:t>
            </w:r>
            <w:r w:rsidR="00CE6D57" w:rsidRPr="00C876FF">
              <w:rPr>
                <w:rFonts w:cstheme="minorHAnsi"/>
                <w:lang w:val="en-GB"/>
              </w:rPr>
              <w:t xml:space="preserve">(legal) </w:t>
            </w:r>
            <w:r w:rsidR="00F83803" w:rsidRPr="00C876FF">
              <w:rPr>
                <w:rFonts w:cstheme="minorHAnsi"/>
                <w:lang w:val="en-GB"/>
              </w:rPr>
              <w:t>history. The monograph has the ambition to present this period through the meeting of two legal systems and two legal cultures in the Czechoslovak state with a focus on the sources of private law in the legal field of Slovakia.</w:t>
            </w:r>
          </w:p>
        </w:tc>
      </w:tr>
      <w:tr w:rsidR="00FF6B5A" w:rsidRPr="00C876FF" w14:paraId="2F1C6838" w14:textId="77777777" w:rsidTr="63D9566A">
        <w:trPr>
          <w:trHeight w:val="810"/>
        </w:trPr>
        <w:tc>
          <w:tcPr>
            <w:tcW w:w="0" w:type="auto"/>
            <w:shd w:val="clear" w:color="auto" w:fill="auto"/>
            <w:vAlign w:val="bottom"/>
            <w:hideMark/>
          </w:tcPr>
          <w:p w14:paraId="5F33B567"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5DC30DB4"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xml:space="preserve">OCA17. </w:t>
            </w:r>
            <w:r w:rsidRPr="00C876FF">
              <w:rPr>
                <w:rFonts w:eastAsia="Times New Roman" w:cstheme="minorHAnsi"/>
                <w:b/>
                <w:color w:val="000000"/>
                <w:lang w:eastAsia="sk-SK"/>
              </w:rPr>
              <w:t>Zoznam najviac 5 najvýznamnejších ohlasov na výstup</w:t>
            </w:r>
            <w:r w:rsidRPr="00C876FF">
              <w:rPr>
                <w:rFonts w:eastAsia="Times New Roman" w:cstheme="minorHAnsi"/>
                <w:color w:val="000000"/>
                <w:lang w:eastAsia="sk-SK"/>
              </w:rPr>
              <w:t xml:space="preserve">  / List of maximum 5 most significant citations corresponding to the output </w:t>
            </w:r>
            <w:r w:rsidRPr="00C876FF">
              <w:rPr>
                <w:rFonts w:eastAsia="Times New Roman" w:cstheme="minorHAnsi"/>
                <w:color w:val="000000"/>
                <w:lang w:eastAsia="sk-SK"/>
              </w:rPr>
              <w:br/>
            </w:r>
            <w:r w:rsidRPr="00C876FF">
              <w:rPr>
                <w:rFonts w:eastAsia="Times New Roman" w:cstheme="minorHAnsi"/>
                <w:i/>
                <w:iCs/>
                <w:color w:val="808080"/>
                <w:lang w:eastAsia="sk-SK"/>
              </w:rPr>
              <w:t>Rozsah do 200 slov / Range up to 200 words</w:t>
            </w:r>
          </w:p>
        </w:tc>
        <w:tc>
          <w:tcPr>
            <w:tcW w:w="6098" w:type="dxa"/>
            <w:shd w:val="clear" w:color="auto" w:fill="auto"/>
            <w:hideMark/>
          </w:tcPr>
          <w:p w14:paraId="39F816E8" w14:textId="77777777" w:rsidR="006B0214" w:rsidRPr="00C876FF" w:rsidRDefault="00887F87" w:rsidP="00C876FF">
            <w:pPr>
              <w:spacing w:after="0" w:line="240" w:lineRule="auto"/>
              <w:jc w:val="both"/>
              <w:rPr>
                <w:rFonts w:cstheme="minorHAnsi"/>
                <w:color w:val="333333"/>
                <w:shd w:val="clear" w:color="auto" w:fill="F5F5F5"/>
              </w:rPr>
            </w:pPr>
            <w:r w:rsidRPr="00C876FF">
              <w:rPr>
                <w:rFonts w:cstheme="minorHAnsi"/>
                <w:color w:val="333333"/>
                <w:shd w:val="clear" w:color="auto" w:fill="F5F5F5"/>
              </w:rPr>
              <w:t>196711: Miriam Laclavíková: Slovensko v Československu (1918-1938). Pramene súkromného práva a súdna prax / Lanczová, Ingrid [Autor, 100%]</w:t>
            </w:r>
            <w:r w:rsidRPr="00C876FF">
              <w:rPr>
                <w:rFonts w:cstheme="minorHAnsi"/>
                <w:color w:val="333333"/>
              </w:rPr>
              <w:br/>
            </w:r>
            <w:r w:rsidRPr="00C876FF">
              <w:rPr>
                <w:rFonts w:cstheme="minorHAnsi"/>
                <w:b/>
                <w:bCs/>
                <w:color w:val="333333"/>
                <w:shd w:val="clear" w:color="auto" w:fill="F5F5F5"/>
              </w:rPr>
              <w:t>In:</w:t>
            </w:r>
            <w:r w:rsidRPr="00C876FF">
              <w:rPr>
                <w:rFonts w:cstheme="minorHAnsi"/>
                <w:color w:val="333333"/>
                <w:shd w:val="clear" w:color="auto" w:fill="F5F5F5"/>
              </w:rPr>
              <w:t> </w:t>
            </w:r>
            <w:r w:rsidRPr="00C876FF">
              <w:rPr>
                <w:rFonts w:cstheme="minorHAnsi"/>
                <w:i/>
                <w:iCs/>
                <w:color w:val="333333"/>
                <w:shd w:val="clear" w:color="auto" w:fill="F5F5F5"/>
              </w:rPr>
              <w:t>Bulletin Evropské společnosti pro právní dějiny</w:t>
            </w:r>
            <w:r w:rsidRPr="00C876FF">
              <w:rPr>
                <w:rFonts w:cstheme="minorHAnsi"/>
                <w:color w:val="333333"/>
                <w:shd w:val="clear" w:color="auto" w:fill="F5F5F5"/>
              </w:rPr>
              <w:t> [elektronický dokument] . – Brno (Česko) : The European Society for History of Law. – ISSN (online) 2464-4889. – TUTPR signatúra E055658. – Roč. 6, č. 1 (2019), s. 2-4 [online]</w:t>
            </w:r>
          </w:p>
          <w:p w14:paraId="24183495" w14:textId="77777777" w:rsidR="00887F87" w:rsidRPr="00C876FF" w:rsidRDefault="00887F87" w:rsidP="00C876FF">
            <w:pPr>
              <w:spacing w:after="0" w:line="240" w:lineRule="auto"/>
              <w:jc w:val="both"/>
              <w:rPr>
                <w:rFonts w:eastAsia="Times New Roman" w:cstheme="minorHAnsi"/>
                <w:color w:val="333333"/>
                <w:shd w:val="clear" w:color="auto" w:fill="F5F5F5"/>
                <w:lang w:eastAsia="sk-SK"/>
              </w:rPr>
            </w:pPr>
          </w:p>
          <w:p w14:paraId="346F5BAA" w14:textId="06BD7FA3" w:rsidR="00887F87" w:rsidRPr="00C876FF" w:rsidRDefault="00887F87" w:rsidP="00C876FF">
            <w:pPr>
              <w:spacing w:after="0" w:line="240" w:lineRule="auto"/>
              <w:jc w:val="both"/>
              <w:rPr>
                <w:rFonts w:eastAsia="Times New Roman" w:cstheme="minorHAnsi"/>
                <w:color w:val="000000"/>
                <w:lang w:eastAsia="sk-SK"/>
              </w:rPr>
            </w:pPr>
            <w:r w:rsidRPr="00C876FF">
              <w:rPr>
                <w:rFonts w:cstheme="minorHAnsi"/>
                <w:color w:val="333333"/>
                <w:shd w:val="clear" w:color="auto" w:fill="FFFFFF"/>
              </w:rPr>
              <w:t>(</w:t>
            </w:r>
            <w:r w:rsidRPr="00C876FF">
              <w:rPr>
                <w:rFonts w:cstheme="minorHAnsi"/>
                <w:b/>
                <w:bCs/>
                <w:color w:val="333333"/>
                <w:shd w:val="clear" w:color="auto" w:fill="FFFFFF"/>
              </w:rPr>
              <w:t>KIS:</w:t>
            </w:r>
            <w:r w:rsidRPr="00C876FF">
              <w:rPr>
                <w:rStyle w:val="text-warning"/>
                <w:rFonts w:cstheme="minorHAnsi"/>
                <w:color w:val="8A6D3B"/>
                <w:shd w:val="clear" w:color="auto" w:fill="FFFFFF"/>
              </w:rPr>
              <w:t>UMB B. Bystrica_UmbUnCat/0294225</w:t>
            </w:r>
            <w:r w:rsidRPr="00C876FF">
              <w:rPr>
                <w:rFonts w:cstheme="minorHAnsi"/>
                <w:color w:val="333333"/>
                <w:shd w:val="clear" w:color="auto" w:fill="FFFFFF"/>
              </w:rPr>
              <w:t>) 249161: Československé socialistické rodinné právo. Východiská a malá ukážka účelovosti jeho noriem / Šošková, Ivana [Autor, 100%]</w:t>
            </w:r>
            <w:r w:rsidRPr="00C876FF">
              <w:rPr>
                <w:rFonts w:cstheme="minorHAnsi"/>
                <w:color w:val="333333"/>
              </w:rPr>
              <w:br/>
            </w:r>
            <w:r w:rsidRPr="00C876FF">
              <w:rPr>
                <w:rFonts w:cstheme="minorHAnsi"/>
                <w:b/>
                <w:bCs/>
                <w:color w:val="333333"/>
                <w:shd w:val="clear" w:color="auto" w:fill="FFFFFF"/>
              </w:rPr>
              <w:lastRenderedPageBreak/>
              <w:t>In:</w:t>
            </w:r>
            <w:r w:rsidRPr="00C876FF">
              <w:rPr>
                <w:rFonts w:cstheme="minorHAnsi"/>
                <w:color w:val="333333"/>
                <w:shd w:val="clear" w:color="auto" w:fill="FFFFFF"/>
              </w:rPr>
              <w:t> </w:t>
            </w:r>
            <w:r w:rsidRPr="00C876FF">
              <w:rPr>
                <w:rFonts w:cstheme="minorHAnsi"/>
                <w:i/>
                <w:iCs/>
                <w:color w:val="333333"/>
                <w:shd w:val="clear" w:color="auto" w:fill="FFFFFF"/>
              </w:rPr>
              <w:t>Vplyv marxisticko-leninskej ideológie na právo v Československu v rokoch 1948 - 89</w:t>
            </w:r>
            <w:r w:rsidRPr="00C876FF">
              <w:rPr>
                <w:rFonts w:cstheme="minorHAnsi"/>
                <w:color w:val="333333"/>
                <w:shd w:val="clear" w:color="auto" w:fill="FFFFFF"/>
              </w:rPr>
              <w:t> [textový dokument (print)] [elektronický dokument] : Marx stále živý! K prehodnoteniu učenia K. Marxa v súčasnom právnom a ekonomickom myslení : zborník príspevkov / Kluknavská, Andrea [Zostavovateľ, editor] ; Júda, Vieroslav [Recenzent] ; Šošková, Ivana [Recenzent] ; Sabján, Nikolas [Recenzent] ; Kluknavská, Andrea [Recenzent]. – 1. vyd. – Bratislava (Slovensko) : Wolters Kluwer. Wolters Kluwer SR, 2021. – ISBN 978-80-571-0352-3. – ISBN 978-80-571-0353-0, s. 90-102 [tlačená forma] [online]</w:t>
            </w:r>
          </w:p>
        </w:tc>
      </w:tr>
      <w:tr w:rsidR="00FF6B5A" w:rsidRPr="00C876FF" w14:paraId="6AEB7548" w14:textId="77777777" w:rsidTr="63D9566A">
        <w:trPr>
          <w:trHeight w:val="1170"/>
        </w:trPr>
        <w:tc>
          <w:tcPr>
            <w:tcW w:w="0" w:type="auto"/>
            <w:shd w:val="clear" w:color="auto" w:fill="auto"/>
            <w:vAlign w:val="bottom"/>
            <w:hideMark/>
          </w:tcPr>
          <w:p w14:paraId="6FD6EF8D" w14:textId="77777777" w:rsidR="00FF6B5A" w:rsidRPr="00C876FF" w:rsidRDefault="00FF6B5A" w:rsidP="00C876FF">
            <w:pPr>
              <w:spacing w:after="0" w:line="240" w:lineRule="auto"/>
              <w:jc w:val="both"/>
              <w:rPr>
                <w:rFonts w:eastAsia="Times New Roman" w:cstheme="minorHAnsi"/>
                <w:color w:val="000000"/>
                <w:lang w:eastAsia="sk-SK"/>
              </w:rPr>
            </w:pPr>
            <w:bookmarkStart w:id="1" w:name="_Hlk91509945"/>
          </w:p>
        </w:tc>
        <w:tc>
          <w:tcPr>
            <w:tcW w:w="0" w:type="auto"/>
            <w:gridSpan w:val="2"/>
            <w:shd w:val="clear" w:color="auto" w:fill="DAE3F3"/>
            <w:vAlign w:val="center"/>
            <w:hideMark/>
          </w:tcPr>
          <w:p w14:paraId="23B0F1CE"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xml:space="preserve">OCA18. </w:t>
            </w:r>
            <w:r w:rsidRPr="00C876FF">
              <w:rPr>
                <w:rFonts w:eastAsia="Times New Roman" w:cstheme="minorHAnsi"/>
                <w:b/>
                <w:color w:val="000000"/>
                <w:lang w:eastAsia="sk-SK"/>
              </w:rPr>
              <w:t>Charakteristika dopadu výstupu na spoločensko-hospodársku prax</w:t>
            </w:r>
            <w:r w:rsidRPr="00C876FF">
              <w:rPr>
                <w:rFonts w:eastAsia="Times New Roman" w:cstheme="minorHAnsi"/>
                <w:color w:val="000000"/>
                <w:lang w:eastAsia="sk-SK"/>
              </w:rPr>
              <w:t xml:space="preserve"> / Characteristics of the output's impact on socio-economic practice </w:t>
            </w:r>
            <w:r w:rsidRPr="00C876FF">
              <w:rPr>
                <w:rFonts w:eastAsia="Times New Roman" w:cstheme="minorHAnsi"/>
                <w:color w:val="000000"/>
                <w:lang w:eastAsia="sk-SK"/>
              </w:rPr>
              <w:br/>
            </w:r>
            <w:r w:rsidRPr="00C876FF">
              <w:rPr>
                <w:rFonts w:eastAsia="Times New Roman" w:cstheme="minorHAnsi"/>
                <w:i/>
                <w:iCs/>
                <w:color w:val="808080"/>
                <w:lang w:eastAsia="sk-SK"/>
              </w:rPr>
              <w:t>Rozsah do 200 slov v slovenskom jazyku / Range up to 200 words in Slovak</w:t>
            </w:r>
            <w:r w:rsidRPr="00C876FF">
              <w:rPr>
                <w:rFonts w:eastAsia="Times New Roman" w:cstheme="minorHAnsi"/>
                <w:i/>
                <w:iCs/>
                <w:color w:val="808080"/>
                <w:lang w:eastAsia="sk-SK"/>
              </w:rPr>
              <w:br/>
              <w:t>Rozsah do 200 slov v anglickom jazyku / Range up to 200 words in English</w:t>
            </w:r>
          </w:p>
        </w:tc>
        <w:tc>
          <w:tcPr>
            <w:tcW w:w="6098" w:type="dxa"/>
            <w:shd w:val="clear" w:color="auto" w:fill="auto"/>
            <w:hideMark/>
          </w:tcPr>
          <w:p w14:paraId="79521024" w14:textId="02B6FC06" w:rsidR="00CE2A63" w:rsidRPr="00C876FF" w:rsidRDefault="00CE2A63" w:rsidP="00C876FF">
            <w:pPr>
              <w:jc w:val="both"/>
              <w:rPr>
                <w:rFonts w:cstheme="minorHAnsi"/>
                <w:lang w:val="en-GB"/>
              </w:rPr>
            </w:pPr>
            <w:r w:rsidRPr="00C876FF">
              <w:rPr>
                <w:rFonts w:cstheme="minorHAnsi"/>
              </w:rPr>
              <w:t>V</w:t>
            </w:r>
            <w:r w:rsidR="000169B8" w:rsidRPr="00C876FF">
              <w:rPr>
                <w:rFonts w:cstheme="minorHAnsi"/>
              </w:rPr>
              <w:t>edecký v</w:t>
            </w:r>
            <w:r w:rsidRPr="00C876FF">
              <w:rPr>
                <w:rFonts w:cstheme="minorHAnsi"/>
              </w:rPr>
              <w:t>ýstup pr</w:t>
            </w:r>
            <w:r w:rsidR="000169B8" w:rsidRPr="00C876FF">
              <w:rPr>
                <w:rFonts w:cstheme="minorHAnsi"/>
              </w:rPr>
              <w:t xml:space="preserve">ibližuje </w:t>
            </w:r>
            <w:r w:rsidRPr="00C876FF">
              <w:rPr>
                <w:rFonts w:cstheme="minorHAnsi"/>
              </w:rPr>
              <w:t xml:space="preserve">medzivojnovú Československú republiku iným spôsobom. Nový pohľad zahŕňa predstavenie stretu  dvoch odlišných právnych systémov – právneho systému rakúskeho (platného v Čechách, na Morave a v Sliezsku) a právneho systému uhorského (platného na Slovensku a v Podkarpatskej Rusi) a zahŕňa aj predstavenie stretu dvoch odlišných právnych kultúr. Stretnutie dvoch odlišných právnych poriadkov a dvoch odlišných právnych kultúr bolo mimoriadne zaujímavé v oblasti súkromného práva, v ktorej sa na Slovensku a v Podkarpatskej Rusi zachovali a zvláštne pramene práva - kuriálna decízia (všeobecne záväzné súdne rozhodnutie) a právna obyčaj. </w:t>
            </w:r>
            <w:r w:rsidR="000169B8" w:rsidRPr="00C876FF">
              <w:rPr>
                <w:rFonts w:cstheme="minorHAnsi"/>
              </w:rPr>
              <w:t xml:space="preserve">Vedecký výstup </w:t>
            </w:r>
            <w:r w:rsidRPr="00C876FF">
              <w:rPr>
                <w:rFonts w:cstheme="minorHAnsi"/>
              </w:rPr>
              <w:t>predstav</w:t>
            </w:r>
            <w:r w:rsidR="000169B8" w:rsidRPr="00C876FF">
              <w:rPr>
                <w:rFonts w:cstheme="minorHAnsi"/>
              </w:rPr>
              <w:t>í</w:t>
            </w:r>
            <w:r w:rsidRPr="00C876FF">
              <w:rPr>
                <w:rFonts w:cstheme="minorHAnsi"/>
              </w:rPr>
              <w:t xml:space="preserve"> – so zásadným prínosom pre právnu vedu, históriu i sociológiu – problémy spojené so stretnutím daných dvoch právnych systémov a ich prameňov práva a ich riešenie v právnej vede, právnej praxi a judikatúre Najvyššieho súdu ČSR. Komplexnosť pohľadu je dotvorená analýzou bohatej judikatúry Najvyššieho súdu Československej republiky, ktorá demonštruje problémy právneho dualizmu po materiálnej a formálnej stránke v československých štátoprávnych podmienkach. </w:t>
            </w:r>
            <w:r w:rsidR="000169B8" w:rsidRPr="00C876FF">
              <w:rPr>
                <w:rFonts w:cstheme="minorHAnsi"/>
              </w:rPr>
              <w:t xml:space="preserve">Vedecký výstup </w:t>
            </w:r>
            <w:r w:rsidRPr="00C876FF">
              <w:rPr>
                <w:rFonts w:cstheme="minorHAnsi"/>
              </w:rPr>
              <w:t>je novátorsk</w:t>
            </w:r>
            <w:r w:rsidR="000169B8" w:rsidRPr="00C876FF">
              <w:rPr>
                <w:rFonts w:cstheme="minorHAnsi"/>
              </w:rPr>
              <w:t>ý svojou</w:t>
            </w:r>
            <w:r w:rsidRPr="00C876FF">
              <w:rPr>
                <w:rFonts w:cstheme="minorHAnsi"/>
              </w:rPr>
              <w:t xml:space="preserve"> témou, spôsobom spracovania a rozsahom skúmanej judikatúry Najvyššieho súdu Č</w:t>
            </w:r>
            <w:r w:rsidR="000169B8" w:rsidRPr="00C876FF">
              <w:rPr>
                <w:rFonts w:cstheme="minorHAnsi"/>
              </w:rPr>
              <w:t>eskoslovenskej republiky</w:t>
            </w:r>
            <w:r w:rsidRPr="00C876FF">
              <w:rPr>
                <w:rFonts w:cstheme="minorHAnsi"/>
              </w:rPr>
              <w:t>.</w:t>
            </w:r>
          </w:p>
          <w:p w14:paraId="57A8C961" w14:textId="77777777" w:rsidR="00CE2A63" w:rsidRPr="00C876FF" w:rsidRDefault="00CE2A63" w:rsidP="00C876FF">
            <w:pPr>
              <w:jc w:val="both"/>
              <w:rPr>
                <w:rFonts w:cstheme="minorHAnsi"/>
                <w:lang w:val="en-GB"/>
              </w:rPr>
            </w:pPr>
          </w:p>
          <w:p w14:paraId="712FFE5C" w14:textId="26AB065D" w:rsidR="0021120A" w:rsidRPr="00C876FF" w:rsidRDefault="0021120A" w:rsidP="00C876FF">
            <w:pPr>
              <w:jc w:val="both"/>
              <w:rPr>
                <w:rFonts w:cstheme="minorHAnsi"/>
                <w:lang w:val="en-GB"/>
              </w:rPr>
            </w:pPr>
            <w:r w:rsidRPr="00C876FF">
              <w:rPr>
                <w:rFonts w:cstheme="minorHAnsi"/>
                <w:lang w:val="en-GB"/>
              </w:rPr>
              <w:t>The scientific output present</w:t>
            </w:r>
            <w:r w:rsidR="005D5074" w:rsidRPr="00C876FF">
              <w:rPr>
                <w:rFonts w:cstheme="minorHAnsi"/>
                <w:lang w:val="en-GB"/>
              </w:rPr>
              <w:t>s</w:t>
            </w:r>
            <w:r w:rsidRPr="00C876FF">
              <w:rPr>
                <w:rFonts w:cstheme="minorHAnsi"/>
                <w:lang w:val="en-GB"/>
              </w:rPr>
              <w:t xml:space="preserve"> the interwar Czechoslovak Republic in a different way. The new view includes a presentation of the clash</w:t>
            </w:r>
            <w:r w:rsidR="00C8789A" w:rsidRPr="00C876FF">
              <w:rPr>
                <w:rFonts w:cstheme="minorHAnsi"/>
                <w:lang w:val="en-GB"/>
              </w:rPr>
              <w:t>/or meeting</w:t>
            </w:r>
            <w:r w:rsidRPr="00C876FF">
              <w:rPr>
                <w:rFonts w:cstheme="minorHAnsi"/>
                <w:lang w:val="en-GB"/>
              </w:rPr>
              <w:t xml:space="preserve"> of two different legal systems - the Austrian </w:t>
            </w:r>
            <w:r w:rsidR="005D5074" w:rsidRPr="00C876FF">
              <w:rPr>
                <w:rFonts w:cstheme="minorHAnsi"/>
                <w:lang w:val="en-GB"/>
              </w:rPr>
              <w:t xml:space="preserve">legal system </w:t>
            </w:r>
            <w:r w:rsidRPr="00C876FF">
              <w:rPr>
                <w:rFonts w:cstheme="minorHAnsi"/>
                <w:lang w:val="en-GB"/>
              </w:rPr>
              <w:t xml:space="preserve">valid in the Czech Republic, Moravia and Silesia) and the Hungarian </w:t>
            </w:r>
            <w:r w:rsidR="005D5074" w:rsidRPr="00C876FF">
              <w:rPr>
                <w:rFonts w:cstheme="minorHAnsi"/>
                <w:lang w:val="en-GB"/>
              </w:rPr>
              <w:t xml:space="preserve">legal </w:t>
            </w:r>
            <w:r w:rsidRPr="00C876FF">
              <w:rPr>
                <w:rFonts w:cstheme="minorHAnsi"/>
                <w:lang w:val="en-GB"/>
              </w:rPr>
              <w:t>system (valid in Slovakia and Subcarpathian Russia) and also includes a clash</w:t>
            </w:r>
            <w:r w:rsidR="00C8789A" w:rsidRPr="00C876FF">
              <w:rPr>
                <w:rFonts w:cstheme="minorHAnsi"/>
                <w:lang w:val="en-GB"/>
              </w:rPr>
              <w:t>/or meeting</w:t>
            </w:r>
            <w:r w:rsidRPr="00C876FF">
              <w:rPr>
                <w:rFonts w:cstheme="minorHAnsi"/>
                <w:lang w:val="en-GB"/>
              </w:rPr>
              <w:t xml:space="preserve"> of two different legal cultures. The meeting of two different legal systems and different legal cultures was interesting in the field of private law, in which </w:t>
            </w:r>
            <w:r w:rsidR="00CE2A63" w:rsidRPr="00C876FF">
              <w:rPr>
                <w:rFonts w:cstheme="minorHAnsi"/>
                <w:lang w:val="en-GB"/>
              </w:rPr>
              <w:t xml:space="preserve">special sources of law have been preserved in </w:t>
            </w:r>
            <w:r w:rsidRPr="00C876FF">
              <w:rPr>
                <w:rFonts w:cstheme="minorHAnsi"/>
                <w:lang w:val="en-GB"/>
              </w:rPr>
              <w:t>Slovakia</w:t>
            </w:r>
            <w:r w:rsidR="00CE2A63" w:rsidRPr="00C876FF">
              <w:rPr>
                <w:rFonts w:cstheme="minorHAnsi"/>
                <w:lang w:val="en-GB"/>
              </w:rPr>
              <w:t xml:space="preserve"> - </w:t>
            </w:r>
            <w:r w:rsidRPr="00C876FF">
              <w:rPr>
                <w:rFonts w:cstheme="minorHAnsi"/>
                <w:lang w:val="en-GB"/>
              </w:rPr>
              <w:t xml:space="preserve">curial decision (binding court decision) and legal custom. The </w:t>
            </w:r>
            <w:r w:rsidR="00B65297" w:rsidRPr="00C876FF">
              <w:rPr>
                <w:rFonts w:cstheme="minorHAnsi"/>
                <w:lang w:val="en-GB"/>
              </w:rPr>
              <w:t>scientific output outlines</w:t>
            </w:r>
            <w:r w:rsidRPr="00C876FF">
              <w:rPr>
                <w:rFonts w:cstheme="minorHAnsi"/>
                <w:lang w:val="en-GB"/>
              </w:rPr>
              <w:t xml:space="preserve"> with a fundamental contribution to legal science, history and sociology</w:t>
            </w:r>
            <w:r w:rsidR="00CE2A63" w:rsidRPr="00C876FF">
              <w:rPr>
                <w:rFonts w:cstheme="minorHAnsi"/>
                <w:lang w:val="en-GB"/>
              </w:rPr>
              <w:t xml:space="preserve"> </w:t>
            </w:r>
            <w:r w:rsidRPr="00C876FF">
              <w:rPr>
                <w:rFonts w:cstheme="minorHAnsi"/>
                <w:lang w:val="en-GB"/>
              </w:rPr>
              <w:t xml:space="preserve">problems associated with the </w:t>
            </w:r>
            <w:r w:rsidR="00B65297" w:rsidRPr="00C876FF">
              <w:rPr>
                <w:rFonts w:cstheme="minorHAnsi"/>
                <w:lang w:val="en-GB"/>
              </w:rPr>
              <w:t xml:space="preserve">clash/or </w:t>
            </w:r>
            <w:r w:rsidRPr="00C876FF">
              <w:rPr>
                <w:rFonts w:cstheme="minorHAnsi"/>
                <w:lang w:val="en-GB"/>
              </w:rPr>
              <w:t xml:space="preserve">meeting of the two legal systems </w:t>
            </w:r>
            <w:r w:rsidR="00B65297" w:rsidRPr="00C876FF">
              <w:rPr>
                <w:rFonts w:cstheme="minorHAnsi"/>
                <w:lang w:val="en-GB"/>
              </w:rPr>
              <w:t xml:space="preserve">(with </w:t>
            </w:r>
            <w:r w:rsidRPr="00C876FF">
              <w:rPr>
                <w:rFonts w:cstheme="minorHAnsi"/>
                <w:lang w:val="en-GB"/>
              </w:rPr>
              <w:t>their sources of law</w:t>
            </w:r>
            <w:r w:rsidR="00B65297" w:rsidRPr="00C876FF">
              <w:rPr>
                <w:rFonts w:cstheme="minorHAnsi"/>
                <w:lang w:val="en-GB"/>
              </w:rPr>
              <w:t>)</w:t>
            </w:r>
            <w:r w:rsidRPr="00C876FF">
              <w:rPr>
                <w:rFonts w:cstheme="minorHAnsi"/>
                <w:lang w:val="en-GB"/>
              </w:rPr>
              <w:t xml:space="preserve"> and their solution in legal science and </w:t>
            </w:r>
            <w:r w:rsidR="00CE2A63" w:rsidRPr="00C876FF">
              <w:rPr>
                <w:rFonts w:cstheme="minorHAnsi"/>
                <w:lang w:val="en-GB"/>
              </w:rPr>
              <w:t>judicature</w:t>
            </w:r>
            <w:r w:rsidRPr="00C876FF">
              <w:rPr>
                <w:rFonts w:cstheme="minorHAnsi"/>
                <w:lang w:val="en-GB"/>
              </w:rPr>
              <w:t xml:space="preserve"> of the Supreme Court of the Czechoslovak Republic. The complexity of the view is completed by an analysis of the </w:t>
            </w:r>
            <w:r w:rsidR="00B65297" w:rsidRPr="00C876FF">
              <w:rPr>
                <w:rFonts w:cstheme="minorHAnsi"/>
                <w:lang w:val="en-GB"/>
              </w:rPr>
              <w:t>judicature</w:t>
            </w:r>
            <w:r w:rsidRPr="00C876FF">
              <w:rPr>
                <w:rFonts w:cstheme="minorHAnsi"/>
                <w:lang w:val="en-GB"/>
              </w:rPr>
              <w:t xml:space="preserve">, which demonstrates the problems of legal dualism in material and formal terms. The </w:t>
            </w:r>
            <w:r w:rsidR="005D5074" w:rsidRPr="00C876FF">
              <w:rPr>
                <w:rFonts w:cstheme="minorHAnsi"/>
                <w:lang w:val="en-GB"/>
              </w:rPr>
              <w:t xml:space="preserve">scientific output </w:t>
            </w:r>
            <w:r w:rsidRPr="00C876FF">
              <w:rPr>
                <w:rFonts w:cstheme="minorHAnsi"/>
                <w:lang w:val="en-GB"/>
              </w:rPr>
              <w:t xml:space="preserve">is an innovative topic, the method of elaboration and the scope of the examined </w:t>
            </w:r>
            <w:r w:rsidR="005D5074" w:rsidRPr="00C876FF">
              <w:rPr>
                <w:rFonts w:cstheme="minorHAnsi"/>
                <w:lang w:val="en-GB"/>
              </w:rPr>
              <w:t>judicature</w:t>
            </w:r>
            <w:r w:rsidR="00CE2A63" w:rsidRPr="00C876FF">
              <w:rPr>
                <w:rFonts w:cstheme="minorHAnsi"/>
                <w:lang w:val="en-GB"/>
              </w:rPr>
              <w:t xml:space="preserve"> of the Supreme Court of the Czechoslovak Republic</w:t>
            </w:r>
            <w:r w:rsidRPr="00C876FF">
              <w:rPr>
                <w:rFonts w:cstheme="minorHAnsi"/>
                <w:lang w:val="en-GB"/>
              </w:rPr>
              <w:t>.</w:t>
            </w:r>
          </w:p>
          <w:p w14:paraId="56392FCB" w14:textId="4E96C876" w:rsidR="0079509B" w:rsidRPr="00C876FF" w:rsidRDefault="0079509B" w:rsidP="00C876FF">
            <w:pPr>
              <w:jc w:val="both"/>
              <w:rPr>
                <w:rFonts w:cstheme="minorHAnsi"/>
              </w:rPr>
            </w:pPr>
          </w:p>
        </w:tc>
      </w:tr>
      <w:bookmarkEnd w:id="1"/>
      <w:tr w:rsidR="00FF6B5A" w:rsidRPr="00C876FF" w14:paraId="61C49B5F" w14:textId="77777777" w:rsidTr="63D9566A">
        <w:trPr>
          <w:trHeight w:val="1290"/>
        </w:trPr>
        <w:tc>
          <w:tcPr>
            <w:tcW w:w="0" w:type="auto"/>
            <w:shd w:val="clear" w:color="auto" w:fill="auto"/>
            <w:vAlign w:val="bottom"/>
            <w:hideMark/>
          </w:tcPr>
          <w:p w14:paraId="65FF32A1"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0A4644DA" w14:textId="77777777" w:rsidR="00FF6B5A" w:rsidRPr="00C876FF" w:rsidRDefault="00FF6B5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 xml:space="preserve">OCA19. </w:t>
            </w:r>
            <w:r w:rsidRPr="00C876FF">
              <w:rPr>
                <w:rFonts w:eastAsia="Times New Roman" w:cstheme="minorHAnsi"/>
                <w:b/>
                <w:color w:val="000000"/>
                <w:lang w:eastAsia="sk-SK"/>
              </w:rPr>
              <w:t>Charakteristika dopadu výstupu a súvisiacich aktivít na vzdelávací proces</w:t>
            </w:r>
            <w:r w:rsidRPr="00C876FF">
              <w:rPr>
                <w:rFonts w:eastAsia="Times New Roman" w:cstheme="minorHAnsi"/>
                <w:color w:val="000000"/>
                <w:lang w:eastAsia="sk-SK"/>
              </w:rPr>
              <w:t xml:space="preserve"> / Characteristics of the output and related activities' impact on the educational process</w:t>
            </w:r>
            <w:r w:rsidRPr="00C876FF">
              <w:rPr>
                <w:rFonts w:eastAsia="Times New Roman" w:cstheme="minorHAnsi"/>
                <w:color w:val="000000"/>
                <w:lang w:eastAsia="sk-SK"/>
              </w:rPr>
              <w:br/>
            </w:r>
            <w:r w:rsidRPr="00C876FF">
              <w:rPr>
                <w:rFonts w:eastAsia="Times New Roman" w:cstheme="minorHAnsi"/>
                <w:i/>
                <w:iCs/>
                <w:color w:val="808080"/>
                <w:lang w:eastAsia="sk-SK"/>
              </w:rPr>
              <w:t>Rozsah do 200 slov v slovenskom jazyku / Range up to 200 words in Slovak</w:t>
            </w:r>
            <w:r w:rsidRPr="00C876FF">
              <w:rPr>
                <w:rFonts w:eastAsia="Times New Roman" w:cstheme="minorHAnsi"/>
                <w:i/>
                <w:iCs/>
                <w:color w:val="808080"/>
                <w:lang w:eastAsia="sk-SK"/>
              </w:rPr>
              <w:br/>
              <w:t>Rozsah do 200 slov v anglickom jazyku / Range up to 200 words in English</w:t>
            </w:r>
          </w:p>
        </w:tc>
        <w:tc>
          <w:tcPr>
            <w:tcW w:w="6098" w:type="dxa"/>
            <w:shd w:val="clear" w:color="auto" w:fill="auto"/>
            <w:hideMark/>
          </w:tcPr>
          <w:p w14:paraId="1E7AE6D6" w14:textId="106784CF" w:rsidR="00B8345E" w:rsidRPr="00C876FF" w:rsidRDefault="008C428A" w:rsidP="00C876FF">
            <w:pPr>
              <w:spacing w:after="0" w:line="240" w:lineRule="auto"/>
              <w:jc w:val="both"/>
              <w:rPr>
                <w:rFonts w:eastAsia="Times New Roman" w:cstheme="minorHAnsi"/>
                <w:color w:val="000000"/>
                <w:lang w:eastAsia="sk-SK"/>
              </w:rPr>
            </w:pPr>
            <w:r w:rsidRPr="00C876FF">
              <w:rPr>
                <w:rFonts w:eastAsia="Times New Roman" w:cstheme="minorHAnsi"/>
                <w:color w:val="000000"/>
                <w:lang w:eastAsia="sk-SK"/>
              </w:rPr>
              <w:t>V</w:t>
            </w:r>
            <w:r w:rsidR="005D6747" w:rsidRPr="00C876FF">
              <w:rPr>
                <w:rFonts w:eastAsia="Times New Roman" w:cstheme="minorHAnsi"/>
                <w:color w:val="000000"/>
                <w:lang w:eastAsia="sk-SK"/>
              </w:rPr>
              <w:t>edecký v</w:t>
            </w:r>
            <w:r w:rsidRPr="00C876FF">
              <w:rPr>
                <w:rFonts w:eastAsia="Times New Roman" w:cstheme="minorHAnsi"/>
                <w:color w:val="000000"/>
                <w:lang w:eastAsia="sk-SK"/>
              </w:rPr>
              <w:t>ýstup sa zaoberá problematikou prameňov práva v medzivojnovej ČSR a zmenen</w:t>
            </w:r>
            <w:r w:rsidR="00865090" w:rsidRPr="00C876FF">
              <w:rPr>
                <w:rFonts w:eastAsia="Times New Roman" w:cstheme="minorHAnsi"/>
                <w:color w:val="000000"/>
                <w:lang w:eastAsia="sk-SK"/>
              </w:rPr>
              <w:t>ým</w:t>
            </w:r>
            <w:r w:rsidRPr="00C876FF">
              <w:rPr>
                <w:rFonts w:eastAsia="Times New Roman" w:cstheme="minorHAnsi"/>
                <w:color w:val="000000"/>
                <w:lang w:eastAsia="sk-SK"/>
              </w:rPr>
              <w:t xml:space="preserve"> status</w:t>
            </w:r>
            <w:r w:rsidR="00865090" w:rsidRPr="00C876FF">
              <w:rPr>
                <w:rFonts w:eastAsia="Times New Roman" w:cstheme="minorHAnsi"/>
                <w:color w:val="000000"/>
                <w:lang w:eastAsia="sk-SK"/>
              </w:rPr>
              <w:t>om</w:t>
            </w:r>
            <w:r w:rsidRPr="00C876FF">
              <w:rPr>
                <w:rFonts w:eastAsia="Times New Roman" w:cstheme="minorHAnsi"/>
                <w:color w:val="000000"/>
                <w:lang w:eastAsia="sk-SK"/>
              </w:rPr>
              <w:t xml:space="preserve"> niektorých (pôvodne uhorských) prameňov práva v nových štátoprávnych </w:t>
            </w:r>
            <w:r w:rsidR="00865090" w:rsidRPr="00C876FF">
              <w:rPr>
                <w:rFonts w:eastAsia="Times New Roman" w:cstheme="minorHAnsi"/>
                <w:color w:val="000000"/>
                <w:lang w:eastAsia="sk-SK"/>
              </w:rPr>
              <w:t xml:space="preserve">československých </w:t>
            </w:r>
            <w:r w:rsidRPr="00C876FF">
              <w:rPr>
                <w:rFonts w:eastAsia="Times New Roman" w:cstheme="minorHAnsi"/>
                <w:color w:val="000000"/>
                <w:lang w:eastAsia="sk-SK"/>
              </w:rPr>
              <w:t>podmienkach. V</w:t>
            </w:r>
            <w:r w:rsidR="005D6747" w:rsidRPr="00C876FF">
              <w:rPr>
                <w:rFonts w:eastAsia="Times New Roman" w:cstheme="minorHAnsi"/>
                <w:color w:val="000000"/>
                <w:lang w:eastAsia="sk-SK"/>
              </w:rPr>
              <w:t>edecký v</w:t>
            </w:r>
            <w:r w:rsidRPr="00C876FF">
              <w:rPr>
                <w:rFonts w:eastAsia="Times New Roman" w:cstheme="minorHAnsi"/>
                <w:color w:val="000000"/>
                <w:lang w:eastAsia="sk-SK"/>
              </w:rPr>
              <w:t xml:space="preserve">ýstup sa priamo viaže na povinne voliteľný predmet </w:t>
            </w:r>
            <w:r w:rsidRPr="00C876FF">
              <w:rPr>
                <w:rFonts w:eastAsia="Times New Roman" w:cstheme="minorHAnsi"/>
                <w:i/>
                <w:iCs/>
                <w:color w:val="000000"/>
                <w:lang w:eastAsia="sk-SK"/>
              </w:rPr>
              <w:t>Pramene práva na území Slovenska v historickom priereze</w:t>
            </w:r>
            <w:r w:rsidRPr="00C876FF">
              <w:rPr>
                <w:rFonts w:eastAsia="Times New Roman" w:cstheme="minorHAnsi"/>
                <w:color w:val="000000"/>
                <w:lang w:eastAsia="sk-SK"/>
              </w:rPr>
              <w:t xml:space="preserve"> (bakalárske štúdium), povinný predmet </w:t>
            </w:r>
            <w:r w:rsidRPr="00C876FF">
              <w:rPr>
                <w:rFonts w:eastAsia="Times New Roman" w:cstheme="minorHAnsi"/>
                <w:i/>
                <w:iCs/>
                <w:color w:val="000000"/>
                <w:lang w:eastAsia="sk-SK"/>
              </w:rPr>
              <w:t>Dejiny práva na území Slovenska</w:t>
            </w:r>
            <w:r w:rsidRPr="00C876FF">
              <w:rPr>
                <w:rFonts w:eastAsia="Times New Roman" w:cstheme="minorHAnsi"/>
                <w:color w:val="000000"/>
                <w:lang w:eastAsia="sk-SK"/>
              </w:rPr>
              <w:t xml:space="preserve"> </w:t>
            </w:r>
            <w:r w:rsidR="00D26E86" w:rsidRPr="00C876FF">
              <w:rPr>
                <w:rFonts w:eastAsia="Times New Roman" w:cstheme="minorHAnsi"/>
                <w:color w:val="000000"/>
                <w:lang w:eastAsia="sk-SK"/>
              </w:rPr>
              <w:t xml:space="preserve">I a II </w:t>
            </w:r>
            <w:r w:rsidRPr="00C876FF">
              <w:rPr>
                <w:rFonts w:eastAsia="Times New Roman" w:cstheme="minorHAnsi"/>
                <w:color w:val="000000"/>
                <w:lang w:eastAsia="sk-SK"/>
              </w:rPr>
              <w:t>(bakalárske štúdium) a </w:t>
            </w:r>
            <w:r w:rsidR="005D6747" w:rsidRPr="00C876FF">
              <w:rPr>
                <w:rFonts w:eastAsia="Times New Roman" w:cstheme="minorHAnsi"/>
                <w:color w:val="000000"/>
                <w:lang w:eastAsia="sk-SK"/>
              </w:rPr>
              <w:t xml:space="preserve">na povinne voliteľný predmet </w:t>
            </w:r>
            <w:r w:rsidRPr="00C876FF">
              <w:rPr>
                <w:rFonts w:eastAsia="Times New Roman" w:cstheme="minorHAnsi"/>
                <w:i/>
                <w:color w:val="000000"/>
                <w:lang w:eastAsia="sk-SK"/>
              </w:rPr>
              <w:t>Metodológia historicko-právneho výskumu</w:t>
            </w:r>
            <w:r w:rsidRPr="00C876FF">
              <w:rPr>
                <w:rFonts w:eastAsia="Times New Roman" w:cstheme="minorHAnsi"/>
                <w:color w:val="000000"/>
                <w:lang w:eastAsia="sk-SK"/>
              </w:rPr>
              <w:t xml:space="preserve"> (doktorandské štúdium). </w:t>
            </w:r>
            <w:r w:rsidR="00B8345E" w:rsidRPr="00C876FF">
              <w:rPr>
                <w:rFonts w:eastAsia="Times New Roman" w:cstheme="minorHAnsi"/>
                <w:color w:val="000000"/>
                <w:lang w:eastAsia="sk-SK"/>
              </w:rPr>
              <w:t xml:space="preserve">Do vzdelávacieho procesu sú z tohto </w:t>
            </w:r>
            <w:r w:rsidR="005D6747" w:rsidRPr="00C876FF">
              <w:rPr>
                <w:rFonts w:eastAsia="Times New Roman" w:cstheme="minorHAnsi"/>
                <w:color w:val="000000"/>
                <w:lang w:eastAsia="sk-SK"/>
              </w:rPr>
              <w:t xml:space="preserve">vedeckého </w:t>
            </w:r>
            <w:r w:rsidR="00B8345E" w:rsidRPr="00C876FF">
              <w:rPr>
                <w:rFonts w:eastAsia="Times New Roman" w:cstheme="minorHAnsi"/>
                <w:color w:val="000000"/>
                <w:lang w:eastAsia="sk-SK"/>
              </w:rPr>
              <w:t xml:space="preserve">výstupu implementované poznatky získané z výskumu judikatúry Najvyššieho súdu ČSR v medzivojnovom období a poznatky získané analýzou medzivojnovej </w:t>
            </w:r>
            <w:r w:rsidR="00BF76AE" w:rsidRPr="00C876FF">
              <w:rPr>
                <w:rFonts w:eastAsia="Times New Roman" w:cstheme="minorHAnsi"/>
                <w:color w:val="000000"/>
                <w:lang w:eastAsia="sk-SK"/>
              </w:rPr>
              <w:t>československej normotvorby</w:t>
            </w:r>
            <w:r w:rsidR="00B8345E" w:rsidRPr="00C876FF">
              <w:rPr>
                <w:rFonts w:eastAsia="Times New Roman" w:cstheme="minorHAnsi"/>
                <w:color w:val="000000"/>
                <w:lang w:eastAsia="sk-SK"/>
              </w:rPr>
              <w:t xml:space="preserve">. Výstup je vhodnou platformou pre písanie </w:t>
            </w:r>
            <w:r w:rsidR="00BF76AE" w:rsidRPr="00C876FF">
              <w:rPr>
                <w:rFonts w:eastAsia="Times New Roman" w:cstheme="minorHAnsi"/>
                <w:color w:val="000000"/>
                <w:lang w:eastAsia="sk-SK"/>
              </w:rPr>
              <w:t xml:space="preserve">študentských </w:t>
            </w:r>
            <w:r w:rsidR="00B8345E" w:rsidRPr="00C876FF">
              <w:rPr>
                <w:rFonts w:eastAsia="Times New Roman" w:cstheme="minorHAnsi"/>
                <w:color w:val="000000"/>
                <w:lang w:eastAsia="sk-SK"/>
              </w:rPr>
              <w:t>záverečných prác, nakoľko poskytuje značné penzum vedomostí o prameňoch práva medzivojnového obdobia. Výstup tak uľahčí pochopenie a prenos vedomostí vo vzťahu k</w:t>
            </w:r>
            <w:r w:rsidR="00BF76AE" w:rsidRPr="00C876FF">
              <w:rPr>
                <w:rFonts w:eastAsia="Times New Roman" w:cstheme="minorHAnsi"/>
                <w:color w:val="000000"/>
                <w:lang w:eastAsia="sk-SK"/>
              </w:rPr>
              <w:t xml:space="preserve"> zložitému </w:t>
            </w:r>
            <w:r w:rsidR="00B8345E" w:rsidRPr="00C876FF">
              <w:rPr>
                <w:rFonts w:eastAsia="Times New Roman" w:cstheme="minorHAnsi"/>
                <w:color w:val="000000"/>
                <w:lang w:eastAsia="sk-SK"/>
              </w:rPr>
              <w:t xml:space="preserve">vývoju práva v období konca 19. a prvej polovice 20. storočia. </w:t>
            </w:r>
          </w:p>
          <w:p w14:paraId="4F15359B" w14:textId="085E65D2" w:rsidR="008C428A" w:rsidRPr="00C876FF" w:rsidRDefault="008C428A" w:rsidP="00C876FF">
            <w:pPr>
              <w:spacing w:after="0" w:line="240" w:lineRule="auto"/>
              <w:jc w:val="both"/>
              <w:rPr>
                <w:rFonts w:eastAsia="Times New Roman" w:cstheme="minorHAnsi"/>
                <w:color w:val="000000"/>
                <w:lang w:eastAsia="sk-SK"/>
              </w:rPr>
            </w:pPr>
          </w:p>
          <w:p w14:paraId="52B07A87" w14:textId="07878814" w:rsidR="00865090" w:rsidRPr="00C876FF" w:rsidRDefault="00865090" w:rsidP="00C876FF">
            <w:pPr>
              <w:jc w:val="both"/>
              <w:rPr>
                <w:rFonts w:cstheme="minorHAnsi"/>
                <w:lang w:val="en-GB"/>
              </w:rPr>
            </w:pPr>
            <w:r w:rsidRPr="00C876FF">
              <w:rPr>
                <w:rFonts w:cstheme="minorHAnsi"/>
                <w:lang w:val="en-GB"/>
              </w:rPr>
              <w:t xml:space="preserve">The </w:t>
            </w:r>
            <w:r w:rsidR="005D6747" w:rsidRPr="00C876FF">
              <w:rPr>
                <w:rFonts w:cstheme="minorHAnsi"/>
                <w:lang w:val="en-GB"/>
              </w:rPr>
              <w:t xml:space="preserve">scientific </w:t>
            </w:r>
            <w:r w:rsidRPr="00C876FF">
              <w:rPr>
                <w:rFonts w:cstheme="minorHAnsi"/>
                <w:lang w:val="en-GB"/>
              </w:rPr>
              <w:t xml:space="preserve">output deals with the issue of sources of law in the interwar Czechoslovakia and the changed status of some (originally Hungarian) sources of law in the new Czechoslovak constitutional conditions. The </w:t>
            </w:r>
            <w:r w:rsidR="005D6747" w:rsidRPr="00C876FF">
              <w:rPr>
                <w:rFonts w:cstheme="minorHAnsi"/>
                <w:lang w:val="en-GB"/>
              </w:rPr>
              <w:t xml:space="preserve">scientific </w:t>
            </w:r>
            <w:r w:rsidRPr="00C876FF">
              <w:rPr>
                <w:rFonts w:cstheme="minorHAnsi"/>
                <w:lang w:val="en-GB"/>
              </w:rPr>
              <w:t xml:space="preserve">output is directly linked to the compulsory </w:t>
            </w:r>
            <w:r w:rsidR="00963813" w:rsidRPr="00C876FF">
              <w:rPr>
                <w:rFonts w:cstheme="minorHAnsi"/>
                <w:lang w:val="en-GB"/>
              </w:rPr>
              <w:t>optional</w:t>
            </w:r>
            <w:r w:rsidRPr="00C876FF">
              <w:rPr>
                <w:rFonts w:cstheme="minorHAnsi"/>
                <w:lang w:val="en-GB"/>
              </w:rPr>
              <w:t xml:space="preserve"> subject </w:t>
            </w:r>
            <w:r w:rsidR="00AC2C55" w:rsidRPr="00C876FF">
              <w:rPr>
                <w:rFonts w:cstheme="minorHAnsi"/>
                <w:i/>
                <w:iCs/>
                <w:lang w:val="en-GB"/>
              </w:rPr>
              <w:t>History of Sources of Law on the Territory of Slovakia</w:t>
            </w:r>
            <w:r w:rsidR="00AC2C55" w:rsidRPr="00C876FF">
              <w:rPr>
                <w:rFonts w:cstheme="minorHAnsi"/>
                <w:lang w:val="en-GB"/>
              </w:rPr>
              <w:t xml:space="preserve"> </w:t>
            </w:r>
            <w:r w:rsidRPr="00C876FF">
              <w:rPr>
                <w:rFonts w:cstheme="minorHAnsi"/>
                <w:lang w:val="en-GB"/>
              </w:rPr>
              <w:t xml:space="preserve">(bachelor's study), the compulsory subject </w:t>
            </w:r>
            <w:r w:rsidR="00AC2C55" w:rsidRPr="00C876FF">
              <w:rPr>
                <w:rFonts w:cstheme="minorHAnsi"/>
                <w:i/>
                <w:iCs/>
                <w:lang w:val="en-GB"/>
              </w:rPr>
              <w:t>Slovak Legal History</w:t>
            </w:r>
            <w:r w:rsidR="00D26E86" w:rsidRPr="00C876FF">
              <w:rPr>
                <w:rFonts w:cstheme="minorHAnsi"/>
                <w:i/>
                <w:iCs/>
                <w:lang w:val="en-GB"/>
              </w:rPr>
              <w:t xml:space="preserve"> I and II</w:t>
            </w:r>
            <w:r w:rsidR="00AC2C55" w:rsidRPr="00C876FF">
              <w:rPr>
                <w:rFonts w:cstheme="minorHAnsi"/>
                <w:i/>
                <w:iCs/>
                <w:lang w:val="en-GB"/>
              </w:rPr>
              <w:t xml:space="preserve"> </w:t>
            </w:r>
            <w:r w:rsidRPr="00C876FF">
              <w:rPr>
                <w:rFonts w:cstheme="minorHAnsi"/>
                <w:lang w:val="en-GB"/>
              </w:rPr>
              <w:t>(bachelor's study) and</w:t>
            </w:r>
            <w:r w:rsidR="005D6747" w:rsidRPr="00C876FF">
              <w:rPr>
                <w:rFonts w:cstheme="minorHAnsi"/>
                <w:lang w:val="en-GB"/>
              </w:rPr>
              <w:t xml:space="preserve"> linked to the compulsory </w:t>
            </w:r>
            <w:r w:rsidR="00C876FF" w:rsidRPr="00C876FF">
              <w:rPr>
                <w:rFonts w:cstheme="minorHAnsi"/>
                <w:lang w:val="en-GB"/>
              </w:rPr>
              <w:t>optional</w:t>
            </w:r>
            <w:r w:rsidR="005D6747" w:rsidRPr="00C876FF">
              <w:rPr>
                <w:rFonts w:cstheme="minorHAnsi"/>
                <w:lang w:val="en-GB"/>
              </w:rPr>
              <w:t xml:space="preserve"> subject</w:t>
            </w:r>
            <w:r w:rsidRPr="00C876FF">
              <w:rPr>
                <w:rFonts w:cstheme="minorHAnsi"/>
                <w:lang w:val="en-GB"/>
              </w:rPr>
              <w:t xml:space="preserve"> </w:t>
            </w:r>
            <w:r w:rsidRPr="00C876FF">
              <w:rPr>
                <w:rFonts w:cstheme="minorHAnsi"/>
                <w:i/>
                <w:iCs/>
                <w:lang w:val="en-GB"/>
              </w:rPr>
              <w:t xml:space="preserve">Methodology of </w:t>
            </w:r>
            <w:r w:rsidR="00AC2C55" w:rsidRPr="00C876FF">
              <w:rPr>
                <w:rFonts w:cstheme="minorHAnsi"/>
                <w:i/>
                <w:iCs/>
                <w:lang w:val="en-GB"/>
              </w:rPr>
              <w:t xml:space="preserve">Legal </w:t>
            </w:r>
            <w:r w:rsidRPr="00C876FF">
              <w:rPr>
                <w:rFonts w:cstheme="minorHAnsi"/>
                <w:i/>
                <w:iCs/>
                <w:lang w:val="en-GB"/>
              </w:rPr>
              <w:t>Histor</w:t>
            </w:r>
            <w:r w:rsidR="00AC2C55" w:rsidRPr="00C876FF">
              <w:rPr>
                <w:rFonts w:cstheme="minorHAnsi"/>
                <w:i/>
                <w:iCs/>
                <w:lang w:val="en-GB"/>
              </w:rPr>
              <w:t>y</w:t>
            </w:r>
            <w:r w:rsidRPr="00C876FF">
              <w:rPr>
                <w:rFonts w:cstheme="minorHAnsi"/>
                <w:i/>
                <w:iCs/>
                <w:lang w:val="en-GB"/>
              </w:rPr>
              <w:t xml:space="preserve"> Research</w:t>
            </w:r>
            <w:r w:rsidRPr="00C876FF">
              <w:rPr>
                <w:rFonts w:cstheme="minorHAnsi"/>
                <w:lang w:val="en-GB"/>
              </w:rPr>
              <w:t xml:space="preserve"> (doctoral study). From this </w:t>
            </w:r>
            <w:r w:rsidR="005D6747" w:rsidRPr="00C876FF">
              <w:rPr>
                <w:rFonts w:cstheme="minorHAnsi"/>
                <w:lang w:val="en-GB"/>
              </w:rPr>
              <w:t xml:space="preserve">scientific </w:t>
            </w:r>
            <w:r w:rsidRPr="00C876FF">
              <w:rPr>
                <w:rFonts w:cstheme="minorHAnsi"/>
                <w:lang w:val="en-GB"/>
              </w:rPr>
              <w:t xml:space="preserve">output, the findings obtained from the research of the </w:t>
            </w:r>
            <w:r w:rsidR="00AC2C55" w:rsidRPr="00C876FF">
              <w:rPr>
                <w:rFonts w:cstheme="minorHAnsi"/>
                <w:lang w:val="en-GB"/>
              </w:rPr>
              <w:t>judicature</w:t>
            </w:r>
            <w:r w:rsidRPr="00C876FF">
              <w:rPr>
                <w:rFonts w:cstheme="minorHAnsi"/>
                <w:lang w:val="en-GB"/>
              </w:rPr>
              <w:t xml:space="preserve"> of the Supreme Court of the Czechoslovak Republic in the interwar period and the findings obtained by the analysis of the interwar legislation are implemented into the educational process. The </w:t>
            </w:r>
            <w:r w:rsidR="005D6747" w:rsidRPr="00C876FF">
              <w:rPr>
                <w:rFonts w:cstheme="minorHAnsi"/>
                <w:lang w:val="en-GB"/>
              </w:rPr>
              <w:t xml:space="preserve">scientific </w:t>
            </w:r>
            <w:r w:rsidRPr="00C876FF">
              <w:rPr>
                <w:rFonts w:cstheme="minorHAnsi"/>
                <w:lang w:val="en-GB"/>
              </w:rPr>
              <w:t xml:space="preserve">output is a suitable platform for writing </w:t>
            </w:r>
            <w:r w:rsidR="00AC2C55" w:rsidRPr="00C876FF">
              <w:rPr>
                <w:rFonts w:cstheme="minorHAnsi"/>
                <w:lang w:val="en-GB"/>
              </w:rPr>
              <w:t>student</w:t>
            </w:r>
            <w:r w:rsidR="00F220A1" w:rsidRPr="00C876FF">
              <w:rPr>
                <w:rFonts w:cstheme="minorHAnsi"/>
                <w:lang w:val="en-GB"/>
              </w:rPr>
              <w:t>s'</w:t>
            </w:r>
            <w:r w:rsidRPr="00C876FF">
              <w:rPr>
                <w:rFonts w:cstheme="minorHAnsi"/>
                <w:lang w:val="en-GB"/>
              </w:rPr>
              <w:t xml:space="preserve"> theses, as it provides a considerable </w:t>
            </w:r>
            <w:r w:rsidR="00F220A1" w:rsidRPr="00C876FF">
              <w:rPr>
                <w:rFonts w:cstheme="minorHAnsi"/>
                <w:lang w:val="en-GB"/>
              </w:rPr>
              <w:t>amount</w:t>
            </w:r>
            <w:r w:rsidRPr="00C876FF">
              <w:rPr>
                <w:rFonts w:cstheme="minorHAnsi"/>
                <w:lang w:val="en-GB"/>
              </w:rPr>
              <w:t xml:space="preserve"> of knowledge about the sources of law of the interwar period. The </w:t>
            </w:r>
            <w:r w:rsidR="005D6747" w:rsidRPr="00C876FF">
              <w:rPr>
                <w:rFonts w:cstheme="minorHAnsi"/>
                <w:lang w:val="en-GB"/>
              </w:rPr>
              <w:t xml:space="preserve">scientific </w:t>
            </w:r>
            <w:r w:rsidRPr="00C876FF">
              <w:rPr>
                <w:rFonts w:cstheme="minorHAnsi"/>
                <w:lang w:val="en-GB"/>
              </w:rPr>
              <w:t xml:space="preserve">output will thus facilitate the understanding and transfer of knowledge in relation to the </w:t>
            </w:r>
            <w:r w:rsidR="00BF76AE" w:rsidRPr="00C876FF">
              <w:rPr>
                <w:rFonts w:cstheme="minorHAnsi"/>
                <w:lang w:val="en-GB"/>
              </w:rPr>
              <w:t xml:space="preserve">complicated </w:t>
            </w:r>
            <w:r w:rsidRPr="00C876FF">
              <w:rPr>
                <w:rFonts w:cstheme="minorHAnsi"/>
                <w:lang w:val="en-GB"/>
              </w:rPr>
              <w:t>development of law in the late 19th and first half of the 20th century.</w:t>
            </w:r>
          </w:p>
          <w:p w14:paraId="44CC040F" w14:textId="0048D639" w:rsidR="005A7FBA" w:rsidRPr="00C876FF" w:rsidRDefault="005A7FBA" w:rsidP="00C876FF">
            <w:pPr>
              <w:spacing w:after="0" w:line="240" w:lineRule="auto"/>
              <w:jc w:val="both"/>
              <w:rPr>
                <w:rFonts w:eastAsia="Times New Roman" w:cstheme="minorHAnsi"/>
                <w:color w:val="000000"/>
                <w:lang w:eastAsia="sk-SK"/>
              </w:rPr>
            </w:pPr>
          </w:p>
        </w:tc>
      </w:tr>
      <w:tr w:rsidR="00FF6B5A" w:rsidRPr="00C876FF" w14:paraId="357A3CED" w14:textId="77777777" w:rsidTr="63D9566A">
        <w:trPr>
          <w:trHeight w:val="204"/>
        </w:trPr>
        <w:tc>
          <w:tcPr>
            <w:tcW w:w="0" w:type="auto"/>
            <w:shd w:val="clear" w:color="auto" w:fill="auto"/>
            <w:vAlign w:val="bottom"/>
            <w:hideMark/>
          </w:tcPr>
          <w:p w14:paraId="4E89893E" w14:textId="77777777" w:rsidR="00FF6B5A" w:rsidRPr="00C876FF" w:rsidRDefault="00FF6B5A" w:rsidP="00C876F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0D62E16C" w14:textId="77777777" w:rsidR="00FF6B5A" w:rsidRPr="00C876FF" w:rsidRDefault="00FF6B5A" w:rsidP="00C876FF">
            <w:pPr>
              <w:spacing w:after="0" w:line="240" w:lineRule="auto"/>
              <w:jc w:val="both"/>
              <w:rPr>
                <w:rFonts w:eastAsia="Times New Roman" w:cstheme="minorHAnsi"/>
                <w:lang w:eastAsia="sk-SK"/>
              </w:rPr>
            </w:pPr>
          </w:p>
        </w:tc>
        <w:tc>
          <w:tcPr>
            <w:tcW w:w="0" w:type="auto"/>
            <w:shd w:val="clear" w:color="auto" w:fill="auto"/>
            <w:vAlign w:val="center"/>
            <w:hideMark/>
          </w:tcPr>
          <w:p w14:paraId="256EB42B" w14:textId="77777777" w:rsidR="00FF6B5A" w:rsidRPr="00C876FF" w:rsidRDefault="00FF6B5A" w:rsidP="00C876FF">
            <w:pPr>
              <w:spacing w:after="0" w:line="240" w:lineRule="auto"/>
              <w:jc w:val="both"/>
              <w:rPr>
                <w:rFonts w:eastAsia="Times New Roman" w:cstheme="minorHAnsi"/>
                <w:lang w:eastAsia="sk-SK"/>
              </w:rPr>
            </w:pPr>
          </w:p>
        </w:tc>
        <w:tc>
          <w:tcPr>
            <w:tcW w:w="6098" w:type="dxa"/>
            <w:shd w:val="clear" w:color="auto" w:fill="auto"/>
            <w:hideMark/>
          </w:tcPr>
          <w:p w14:paraId="2302977C" w14:textId="77777777" w:rsidR="00FF6B5A" w:rsidRPr="00C876FF" w:rsidRDefault="00FF6B5A" w:rsidP="00C876FF">
            <w:pPr>
              <w:spacing w:after="0" w:line="240" w:lineRule="auto"/>
              <w:jc w:val="both"/>
              <w:rPr>
                <w:rFonts w:eastAsia="Times New Roman" w:cstheme="minorHAnsi"/>
                <w:lang w:eastAsia="sk-SK"/>
              </w:rPr>
            </w:pPr>
          </w:p>
        </w:tc>
      </w:tr>
    </w:tbl>
    <w:p w14:paraId="3AD0D1F5" w14:textId="7B98F637" w:rsidR="00C86832" w:rsidRPr="00C876FF" w:rsidRDefault="00C86832" w:rsidP="00C876FF">
      <w:pPr>
        <w:jc w:val="both"/>
        <w:rPr>
          <w:rFonts w:cstheme="minorHAnsi"/>
        </w:rPr>
      </w:pPr>
    </w:p>
    <w:sectPr w:rsidR="00C86832" w:rsidRPr="00C876FF"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4B4C" w14:textId="77777777" w:rsidR="00F96FDE" w:rsidRDefault="00F96FDE" w:rsidP="00816E73">
      <w:pPr>
        <w:spacing w:after="0" w:line="240" w:lineRule="auto"/>
      </w:pPr>
      <w:r>
        <w:separator/>
      </w:r>
    </w:p>
  </w:endnote>
  <w:endnote w:type="continuationSeparator" w:id="0">
    <w:p w14:paraId="6A7CE5A9" w14:textId="77777777" w:rsidR="00F96FDE" w:rsidRDefault="00F96FDE"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01F3" w14:textId="77777777" w:rsidR="00F96FDE" w:rsidRDefault="00F96FDE" w:rsidP="00816E73">
      <w:pPr>
        <w:spacing w:after="0" w:line="240" w:lineRule="auto"/>
      </w:pPr>
      <w:r>
        <w:separator/>
      </w:r>
    </w:p>
  </w:footnote>
  <w:footnote w:type="continuationSeparator" w:id="0">
    <w:p w14:paraId="1F57C34D" w14:textId="77777777" w:rsidR="00F96FDE" w:rsidRDefault="00F96FDE"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69B8"/>
    <w:rsid w:val="00047A85"/>
    <w:rsid w:val="0008088C"/>
    <w:rsid w:val="00087B3E"/>
    <w:rsid w:val="000B4587"/>
    <w:rsid w:val="000D1CC3"/>
    <w:rsid w:val="000D3BD2"/>
    <w:rsid w:val="00102D82"/>
    <w:rsid w:val="00112F47"/>
    <w:rsid w:val="00131A10"/>
    <w:rsid w:val="00167D39"/>
    <w:rsid w:val="001A42DD"/>
    <w:rsid w:val="001F26CD"/>
    <w:rsid w:val="001F7D88"/>
    <w:rsid w:val="0021120A"/>
    <w:rsid w:val="002133AB"/>
    <w:rsid w:val="00222794"/>
    <w:rsid w:val="00224D7A"/>
    <w:rsid w:val="002E3525"/>
    <w:rsid w:val="00351347"/>
    <w:rsid w:val="003577EF"/>
    <w:rsid w:val="0036540F"/>
    <w:rsid w:val="00422600"/>
    <w:rsid w:val="0043516A"/>
    <w:rsid w:val="004553CB"/>
    <w:rsid w:val="004A3192"/>
    <w:rsid w:val="004C6324"/>
    <w:rsid w:val="004D5CBD"/>
    <w:rsid w:val="004E4845"/>
    <w:rsid w:val="00502F15"/>
    <w:rsid w:val="0052542C"/>
    <w:rsid w:val="00532FE9"/>
    <w:rsid w:val="00545701"/>
    <w:rsid w:val="00572798"/>
    <w:rsid w:val="005A7FBA"/>
    <w:rsid w:val="005D5074"/>
    <w:rsid w:val="005D6747"/>
    <w:rsid w:val="005F4D9E"/>
    <w:rsid w:val="00617F2A"/>
    <w:rsid w:val="00675F63"/>
    <w:rsid w:val="0068432F"/>
    <w:rsid w:val="006849EB"/>
    <w:rsid w:val="006B0214"/>
    <w:rsid w:val="00711042"/>
    <w:rsid w:val="0079509B"/>
    <w:rsid w:val="00816E73"/>
    <w:rsid w:val="008322DE"/>
    <w:rsid w:val="00852CC7"/>
    <w:rsid w:val="00865090"/>
    <w:rsid w:val="00873F87"/>
    <w:rsid w:val="00880C1B"/>
    <w:rsid w:val="00887F87"/>
    <w:rsid w:val="0089417D"/>
    <w:rsid w:val="008B78D7"/>
    <w:rsid w:val="008C428A"/>
    <w:rsid w:val="008E2108"/>
    <w:rsid w:val="008F13CA"/>
    <w:rsid w:val="009547F9"/>
    <w:rsid w:val="00963813"/>
    <w:rsid w:val="00975300"/>
    <w:rsid w:val="00980601"/>
    <w:rsid w:val="009A5D45"/>
    <w:rsid w:val="00A001FD"/>
    <w:rsid w:val="00A23768"/>
    <w:rsid w:val="00A6489A"/>
    <w:rsid w:val="00A73F77"/>
    <w:rsid w:val="00AC2C55"/>
    <w:rsid w:val="00AD7E5A"/>
    <w:rsid w:val="00B15040"/>
    <w:rsid w:val="00B65297"/>
    <w:rsid w:val="00B8345E"/>
    <w:rsid w:val="00BA1526"/>
    <w:rsid w:val="00BF76AE"/>
    <w:rsid w:val="00C20E13"/>
    <w:rsid w:val="00C40D4D"/>
    <w:rsid w:val="00C57AC6"/>
    <w:rsid w:val="00C80867"/>
    <w:rsid w:val="00C86832"/>
    <w:rsid w:val="00C876FF"/>
    <w:rsid w:val="00C8789A"/>
    <w:rsid w:val="00CE2A63"/>
    <w:rsid w:val="00CE6D57"/>
    <w:rsid w:val="00D26E86"/>
    <w:rsid w:val="00D63FD8"/>
    <w:rsid w:val="00D64B7C"/>
    <w:rsid w:val="00D733AB"/>
    <w:rsid w:val="00DB0C8D"/>
    <w:rsid w:val="00DE3944"/>
    <w:rsid w:val="00DF24E2"/>
    <w:rsid w:val="00DF77E6"/>
    <w:rsid w:val="00E1060B"/>
    <w:rsid w:val="00E535C2"/>
    <w:rsid w:val="00EA0EEF"/>
    <w:rsid w:val="00EC403D"/>
    <w:rsid w:val="00F220A1"/>
    <w:rsid w:val="00F83803"/>
    <w:rsid w:val="00F96FDE"/>
    <w:rsid w:val="00FE27EC"/>
    <w:rsid w:val="00FF6B5A"/>
    <w:rsid w:val="63D9566A"/>
    <w:rsid w:val="6C30DC71"/>
    <w:rsid w:val="6C4499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customStyle="1" w:styleId="text-warning">
    <w:name w:val="text-warning"/>
    <w:basedOn w:val="Predvolenpsmoodseku"/>
    <w:rsid w:val="00887F87"/>
  </w:style>
  <w:style w:type="paragraph" w:styleId="PredformtovanHTML">
    <w:name w:val="HTML Preformatted"/>
    <w:basedOn w:val="Normlny"/>
    <w:link w:val="PredformtovanHTMLChar"/>
    <w:uiPriority w:val="99"/>
    <w:semiHidden/>
    <w:unhideWhenUsed/>
    <w:rsid w:val="008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865090"/>
    <w:rPr>
      <w:rFonts w:ascii="Courier New" w:eastAsia="Times New Roman" w:hAnsi="Courier New" w:cs="Courier New"/>
      <w:sz w:val="20"/>
      <w:szCs w:val="20"/>
      <w:lang w:eastAsia="sk-SK"/>
    </w:rPr>
  </w:style>
  <w:style w:type="character" w:customStyle="1" w:styleId="y2iqfc">
    <w:name w:val="y2iqfc"/>
    <w:basedOn w:val="Predvolenpsmoodseku"/>
    <w:rsid w:val="0086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25260374">
      <w:bodyDiv w:val="1"/>
      <w:marLeft w:val="0"/>
      <w:marRight w:val="0"/>
      <w:marTop w:val="0"/>
      <w:marBottom w:val="0"/>
      <w:divBdr>
        <w:top w:val="none" w:sz="0" w:space="0" w:color="auto"/>
        <w:left w:val="none" w:sz="0" w:space="0" w:color="auto"/>
        <w:bottom w:val="none" w:sz="0" w:space="0" w:color="auto"/>
        <w:right w:val="none" w:sz="0" w:space="0" w:color="auto"/>
      </w:divBdr>
    </w:div>
    <w:div w:id="1628512906">
      <w:bodyDiv w:val="1"/>
      <w:marLeft w:val="0"/>
      <w:marRight w:val="0"/>
      <w:marTop w:val="0"/>
      <w:marBottom w:val="0"/>
      <w:divBdr>
        <w:top w:val="none" w:sz="0" w:space="0" w:color="auto"/>
        <w:left w:val="none" w:sz="0" w:space="0" w:color="auto"/>
        <w:bottom w:val="none" w:sz="0" w:space="0" w:color="auto"/>
        <w:right w:val="none" w:sz="0" w:space="0" w:color="auto"/>
      </w:divBdr>
    </w:div>
    <w:div w:id="1677154331">
      <w:bodyDiv w:val="1"/>
      <w:marLeft w:val="0"/>
      <w:marRight w:val="0"/>
      <w:marTop w:val="0"/>
      <w:marBottom w:val="0"/>
      <w:divBdr>
        <w:top w:val="none" w:sz="0" w:space="0" w:color="auto"/>
        <w:left w:val="none" w:sz="0" w:space="0" w:color="auto"/>
        <w:bottom w:val="none" w:sz="0" w:space="0" w:color="auto"/>
        <w:right w:val="none" w:sz="0" w:space="0" w:color="auto"/>
      </w:divBdr>
    </w:div>
    <w:div w:id="1801459594">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220CAD514E10A15D167B3DF6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6EC0-BF73-4F54-B523-2F8C9B18BD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4C213-ED79-4F01-9229-A1150E68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EF2667-0357-401C-A999-F4C088281650}">
  <ds:schemaRefs>
    <ds:schemaRef ds:uri="http://schemas.microsoft.com/sharepoint/v3/contenttype/forms"/>
  </ds:schemaRefs>
</ds:datastoreItem>
</file>

<file path=customXml/itemProps4.xml><?xml version="1.0" encoding="utf-8"?>
<ds:datastoreItem xmlns:ds="http://schemas.openxmlformats.org/officeDocument/2006/customXml" ds:itemID="{49CBFBDE-F26C-4095-8E0A-412983F8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2318</Words>
  <Characters>13217</Characters>
  <Application>Microsoft Office Word</Application>
  <DocSecurity>0</DocSecurity>
  <Lines>110</Lines>
  <Paragraphs>31</Paragraphs>
  <ScaleCrop>false</ScaleCrop>
  <Company>Trnavska univerzita</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14</cp:revision>
  <dcterms:created xsi:type="dcterms:W3CDTF">2022-01-10T16:03:00Z</dcterms:created>
  <dcterms:modified xsi:type="dcterms:W3CDTF">2025-11-04T08:46:00Z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