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7748" w14:textId="1EE2351C" w:rsidR="000D582F" w:rsidRPr="001A3179" w:rsidRDefault="000D582F" w:rsidP="000D582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179">
        <w:rPr>
          <w:rFonts w:ascii="Times New Roman" w:hAnsi="Times New Roman" w:cs="Times New Roman"/>
          <w:b/>
          <w:bCs/>
          <w:sz w:val="24"/>
          <w:szCs w:val="24"/>
          <w:u w:val="single"/>
        </w:rPr>
        <w:t>OTÁZKY NA SKÚŠKU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 PREDMETU PRÁVNA FILOZOFIA (2. roč. Mgr., LS)</w:t>
      </w:r>
      <w:r w:rsidRPr="001A317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4380C6A" w14:textId="77777777" w:rsidR="000D582F" w:rsidRPr="001261E8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E8">
        <w:rPr>
          <w:rFonts w:ascii="Times New Roman" w:hAnsi="Times New Roman" w:cs="Times New Roman"/>
          <w:sz w:val="24"/>
          <w:szCs w:val="24"/>
        </w:rPr>
        <w:t>Význam filozofie pre právnu vedu a právnu prax</w:t>
      </w:r>
    </w:p>
    <w:p w14:paraId="1540FC40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právnej filozofie v porovnaní s predmetom dejín právnej filozofie</w:t>
      </w:r>
    </w:p>
    <w:p w14:paraId="7919F07F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prirodzenoprávnej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náuky 17. a 18. storočia a zrod právnej filozofie</w:t>
      </w:r>
    </w:p>
    <w:p w14:paraId="732C42C0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Rozdiely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pozitívnoprávnej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prirodzenoprávnej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filozofie</w:t>
      </w:r>
    </w:p>
    <w:p w14:paraId="0409C174" w14:textId="77777777" w:rsidR="000D582F" w:rsidRPr="001261E8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otázky právnej filozofie</w:t>
      </w:r>
    </w:p>
    <w:p w14:paraId="32539AB8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Metafyzická podstata ľudských práv</w:t>
      </w:r>
    </w:p>
    <w:p w14:paraId="4C634967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ako substancia a právo ako konštrukt</w:t>
      </w:r>
    </w:p>
    <w:p w14:paraId="1803D5FA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ako náuka o správnom konaní</w:t>
      </w:r>
    </w:p>
    <w:p w14:paraId="66349E53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Univerzálne základy právnych poriadkov</w:t>
      </w:r>
    </w:p>
    <w:p w14:paraId="0BAAD370" w14:textId="77777777" w:rsidR="000D582F" w:rsidRPr="001A3179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Adekvačná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koherenčná a pragmatická teória pravdy v procesnom práve </w:t>
      </w:r>
    </w:p>
    <w:p w14:paraId="337E17C6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vedomie medzi emóciami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ráciom</w:t>
      </w:r>
      <w:proofErr w:type="spellEnd"/>
    </w:p>
    <w:p w14:paraId="0762E797" w14:textId="77777777" w:rsidR="000D582F" w:rsidRPr="001A3179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Smerovanie právnych dejín a poznateľnosť právnych dejín</w:t>
      </w:r>
    </w:p>
    <w:p w14:paraId="76C51E31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Behaviorizmus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kognitívne sklony v práve</w:t>
      </w:r>
    </w:p>
    <w:p w14:paraId="032446B3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a podoby logiky v práve</w:t>
      </w:r>
    </w:p>
    <w:p w14:paraId="21B8EF1C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 a sloboda vôle</w:t>
      </w:r>
    </w:p>
    <w:p w14:paraId="4EB9D3D9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Estetickosť práva a právo ako nástroj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estetizácie</w:t>
      </w:r>
      <w:proofErr w:type="spellEnd"/>
    </w:p>
    <w:p w14:paraId="4A011209" w14:textId="77777777" w:rsidR="000D582F" w:rsidRDefault="000D582F" w:rsidP="000D582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Antropologické predpoklady vzniku práva</w:t>
      </w:r>
    </w:p>
    <w:p w14:paraId="42B62033" w14:textId="77777777" w:rsidR="005C3632" w:rsidRDefault="005C3632" w:rsidP="005C3632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Filozofické problémy občianskeho práva </w:t>
      </w:r>
    </w:p>
    <w:p w14:paraId="5FFE275B" w14:textId="77777777" w:rsidR="005C3632" w:rsidRDefault="005C3632" w:rsidP="005C3632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Filozofické problémy trestného práva </w:t>
      </w:r>
    </w:p>
    <w:p w14:paraId="3438BE4D" w14:textId="77777777" w:rsidR="005C3632" w:rsidRPr="005A055E" w:rsidRDefault="005C3632" w:rsidP="005C3632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55E">
        <w:rPr>
          <w:rFonts w:ascii="Times New Roman" w:hAnsi="Times New Roman" w:cs="Times New Roman"/>
          <w:sz w:val="24"/>
          <w:szCs w:val="24"/>
        </w:rPr>
        <w:t>Filozofické problémy ústavného práva</w:t>
      </w:r>
    </w:p>
    <w:p w14:paraId="6FCA65F3" w14:textId="77777777" w:rsidR="005C3632" w:rsidRDefault="005C3632" w:rsidP="005C363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7E61C5A" w14:textId="77777777" w:rsidR="000916F6" w:rsidRDefault="000916F6"/>
    <w:sectPr w:rsidR="0009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BEB"/>
    <w:multiLevelType w:val="hybridMultilevel"/>
    <w:tmpl w:val="1584A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91D2D"/>
    <w:multiLevelType w:val="hybridMultilevel"/>
    <w:tmpl w:val="7F94B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06B9"/>
    <w:multiLevelType w:val="hybridMultilevel"/>
    <w:tmpl w:val="D3AE63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52D"/>
    <w:multiLevelType w:val="hybridMultilevel"/>
    <w:tmpl w:val="7F94B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2398F"/>
    <w:multiLevelType w:val="hybridMultilevel"/>
    <w:tmpl w:val="7CC63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61A87"/>
    <w:multiLevelType w:val="hybridMultilevel"/>
    <w:tmpl w:val="7E3A18FE"/>
    <w:lvl w:ilvl="0" w:tplc="2F38E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B084A"/>
    <w:multiLevelType w:val="hybridMultilevel"/>
    <w:tmpl w:val="DEF64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51B56"/>
    <w:multiLevelType w:val="hybridMultilevel"/>
    <w:tmpl w:val="7CC63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02239">
    <w:abstractNumId w:val="5"/>
  </w:num>
  <w:num w:numId="2" w16cid:durableId="2038197540">
    <w:abstractNumId w:val="4"/>
  </w:num>
  <w:num w:numId="3" w16cid:durableId="1968075457">
    <w:abstractNumId w:val="7"/>
  </w:num>
  <w:num w:numId="4" w16cid:durableId="1964653816">
    <w:abstractNumId w:val="1"/>
  </w:num>
  <w:num w:numId="5" w16cid:durableId="1423649553">
    <w:abstractNumId w:val="3"/>
  </w:num>
  <w:num w:numId="6" w16cid:durableId="2127920198">
    <w:abstractNumId w:val="2"/>
  </w:num>
  <w:num w:numId="7" w16cid:durableId="447550850">
    <w:abstractNumId w:val="0"/>
  </w:num>
  <w:num w:numId="8" w16cid:durableId="890114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2F"/>
    <w:rsid w:val="000916F6"/>
    <w:rsid w:val="000D582F"/>
    <w:rsid w:val="002216B2"/>
    <w:rsid w:val="005C3632"/>
    <w:rsid w:val="007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6793"/>
  <w15:chartTrackingRefBased/>
  <w15:docId w15:val="{621E65A2-9ABB-4C26-861D-9D3A222B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82F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5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D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D5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D5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5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5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5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5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5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5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D5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D5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58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58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58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58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58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582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D5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D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D5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D5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D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D582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D582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D582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D5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D582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D5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Gábriš</dc:creator>
  <cp:keywords/>
  <dc:description/>
  <cp:lastModifiedBy>Gábriš Tomáš</cp:lastModifiedBy>
  <cp:revision>2</cp:revision>
  <dcterms:created xsi:type="dcterms:W3CDTF">2025-01-26T11:23:00Z</dcterms:created>
  <dcterms:modified xsi:type="dcterms:W3CDTF">2025-01-26T11:23:00Z</dcterms:modified>
</cp:coreProperties>
</file>