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58"/>
        <w:gridCol w:w="1717"/>
        <w:gridCol w:w="7843"/>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EE5106"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EE5106"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EE5106"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EE5106"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EE5106"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05DBD16" w:rsidR="00FF6B5A" w:rsidRPr="004358A8" w:rsidRDefault="00EE5106"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EE5106"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6557BA87"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EE5106">
              <w:t xml:space="preserve">Pracovné </w:t>
            </w:r>
            <w:r w:rsidR="006E5B37">
              <w:t>právo</w:t>
            </w:r>
            <w:r>
              <w:t>, 3. stupeň</w:t>
            </w:r>
            <w:r w:rsidR="00865C01">
              <w:t xml:space="preserve">/ HIK </w:t>
            </w:r>
            <w:r w:rsidR="00EE5106">
              <w:t xml:space="preserve">Pracovné </w:t>
            </w:r>
            <w:r w:rsidR="006E5B37">
              <w:t>právo</w:t>
            </w:r>
            <w:r>
              <w:t xml:space="preserve"> / </w:t>
            </w:r>
            <w:proofErr w:type="spellStart"/>
            <w:r>
              <w:t>Third</w:t>
            </w:r>
            <w:proofErr w:type="spellEnd"/>
            <w:r>
              <w:t xml:space="preserve"> </w:t>
            </w:r>
            <w:proofErr w:type="spellStart"/>
            <w:r>
              <w:t>degree</w:t>
            </w:r>
            <w:proofErr w:type="spellEnd"/>
            <w:r>
              <w:t xml:space="preserve"> study </w:t>
            </w:r>
            <w:r w:rsidRPr="00DA3A7D">
              <w:t>programe "</w:t>
            </w:r>
            <w:proofErr w:type="spellStart"/>
            <w:r w:rsidR="00EE5106">
              <w:t>Labour</w:t>
            </w:r>
            <w:proofErr w:type="spellEnd"/>
            <w:r w:rsidR="00EE5106">
              <w:t xml:space="preserve"> </w:t>
            </w:r>
            <w:proofErr w:type="spellStart"/>
            <w:r w:rsidR="0085075E">
              <w:t>Law</w:t>
            </w:r>
            <w:proofErr w:type="spellEnd"/>
            <w:r>
              <w:t>"</w:t>
            </w:r>
            <w:r w:rsidR="00865C01">
              <w:t>/</w:t>
            </w:r>
            <w:r w:rsidR="006872F9">
              <w:t xml:space="preserve"> HIK </w:t>
            </w:r>
            <w:proofErr w:type="spellStart"/>
            <w:r w:rsidR="00EE5106">
              <w:t>Labour</w:t>
            </w:r>
            <w:proofErr w:type="spellEnd"/>
            <w:r w:rsidR="00EE5106">
              <w:t xml:space="preserve"> </w:t>
            </w:r>
            <w:proofErr w:type="spellStart"/>
            <w:r w:rsidR="006872F9">
              <w:t>Law</w:t>
            </w:r>
            <w:proofErr w:type="spellEnd"/>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sidRPr="00F421E5">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EE5106"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659A820D"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D25C4E">
              <w:rPr>
                <w:rFonts w:ascii="Calibri" w:eastAsia="Times New Roman" w:hAnsi="Calibri" w:cs="Times New Roman"/>
                <w:color w:val="000000"/>
                <w:lang w:eastAsia="sk-SK"/>
              </w:rPr>
              <w:t>0</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EE5106"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6E0729F1" w:rsidR="00273FED" w:rsidRPr="00D1127B" w:rsidRDefault="00D25C4E" w:rsidP="00D25C4E">
            <w:pPr>
              <w:rPr>
                <w:rFonts w:eastAsia="Times New Roman" w:cstheme="minorHAnsi"/>
                <w:bCs/>
                <w:sz w:val="24"/>
                <w:szCs w:val="24"/>
                <w:lang w:eastAsia="sk-SK"/>
              </w:rPr>
            </w:pPr>
            <w:r w:rsidRPr="00D25C4E">
              <w:rPr>
                <w:rFonts w:eastAsia="Times New Roman" w:cstheme="minorHAnsi"/>
                <w:b/>
                <w:bCs/>
                <w:sz w:val="24"/>
                <w:szCs w:val="24"/>
                <w:lang w:eastAsia="sk-SK"/>
              </w:rPr>
              <w:t xml:space="preserve">ID: </w:t>
            </w:r>
            <w:r w:rsidR="00D1127B" w:rsidRPr="00D1127B">
              <w:rPr>
                <w:rFonts w:eastAsia="Times New Roman" w:cstheme="minorHAnsi"/>
                <w:bCs/>
                <w:sz w:val="24"/>
                <w:szCs w:val="24"/>
                <w:lang w:eastAsia="sk-SK"/>
              </w:rPr>
              <w:t>254934</w:t>
            </w:r>
            <w:r w:rsidR="00D1127B">
              <w:rPr>
                <w:rFonts w:eastAsia="Times New Roman" w:cstheme="minorHAnsi"/>
                <w:bCs/>
                <w:sz w:val="24"/>
                <w:szCs w:val="24"/>
                <w:lang w:eastAsia="sk-SK"/>
              </w:rPr>
              <w:t>.</w:t>
            </w:r>
            <w:r w:rsidR="00D1127B" w:rsidRPr="00D1127B">
              <w:rPr>
                <w:rFonts w:eastAsia="Times New Roman" w:cstheme="minorHAnsi"/>
                <w:bCs/>
                <w:sz w:val="24"/>
                <w:szCs w:val="24"/>
                <w:lang w:eastAsia="sk-SK"/>
              </w:rPr>
              <w:t xml:space="preserve"> Nepriamy účinok práva Európskej únie v judikatúre Súdneho dvora Európskej únie = </w:t>
            </w:r>
            <w:proofErr w:type="spellStart"/>
            <w:r w:rsidR="00D1127B" w:rsidRPr="00D1127B">
              <w:rPr>
                <w:rFonts w:eastAsia="Times New Roman" w:cstheme="minorHAnsi"/>
                <w:bCs/>
                <w:sz w:val="24"/>
                <w:szCs w:val="24"/>
                <w:lang w:eastAsia="sk-SK"/>
              </w:rPr>
              <w:t>Indirect</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effect</w:t>
            </w:r>
            <w:proofErr w:type="spellEnd"/>
            <w:r w:rsidR="00D1127B" w:rsidRPr="00D1127B">
              <w:rPr>
                <w:rFonts w:eastAsia="Times New Roman" w:cstheme="minorHAnsi"/>
                <w:bCs/>
                <w:sz w:val="24"/>
                <w:szCs w:val="24"/>
                <w:lang w:eastAsia="sk-SK"/>
              </w:rPr>
              <w:t xml:space="preserve"> of </w:t>
            </w:r>
            <w:proofErr w:type="spellStart"/>
            <w:r w:rsidR="00D1127B" w:rsidRPr="00D1127B">
              <w:rPr>
                <w:rFonts w:eastAsia="Times New Roman" w:cstheme="minorHAnsi"/>
                <w:bCs/>
                <w:sz w:val="24"/>
                <w:szCs w:val="24"/>
                <w:lang w:eastAsia="sk-SK"/>
              </w:rPr>
              <w:t>the</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European</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Union</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law</w:t>
            </w:r>
            <w:proofErr w:type="spellEnd"/>
            <w:r w:rsidR="00D1127B" w:rsidRPr="00D1127B">
              <w:rPr>
                <w:rFonts w:eastAsia="Times New Roman" w:cstheme="minorHAnsi"/>
                <w:bCs/>
                <w:sz w:val="24"/>
                <w:szCs w:val="24"/>
                <w:lang w:eastAsia="sk-SK"/>
              </w:rPr>
              <w:t xml:space="preserve"> in </w:t>
            </w:r>
            <w:proofErr w:type="spellStart"/>
            <w:r w:rsidR="00D1127B" w:rsidRPr="00D1127B">
              <w:rPr>
                <w:rFonts w:eastAsia="Times New Roman" w:cstheme="minorHAnsi"/>
                <w:bCs/>
                <w:sz w:val="24"/>
                <w:szCs w:val="24"/>
                <w:lang w:eastAsia="sk-SK"/>
              </w:rPr>
              <w:t>the</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case</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law</w:t>
            </w:r>
            <w:proofErr w:type="spellEnd"/>
            <w:r w:rsidR="00D1127B" w:rsidRPr="00D1127B">
              <w:rPr>
                <w:rFonts w:eastAsia="Times New Roman" w:cstheme="minorHAnsi"/>
                <w:bCs/>
                <w:sz w:val="24"/>
                <w:szCs w:val="24"/>
                <w:lang w:eastAsia="sk-SK"/>
              </w:rPr>
              <w:t xml:space="preserve"> of </w:t>
            </w:r>
            <w:proofErr w:type="spellStart"/>
            <w:r w:rsidR="00D1127B" w:rsidRPr="00D1127B">
              <w:rPr>
                <w:rFonts w:eastAsia="Times New Roman" w:cstheme="minorHAnsi"/>
                <w:bCs/>
                <w:sz w:val="24"/>
                <w:szCs w:val="24"/>
                <w:lang w:eastAsia="sk-SK"/>
              </w:rPr>
              <w:t>the</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Court</w:t>
            </w:r>
            <w:proofErr w:type="spellEnd"/>
            <w:r w:rsidR="00D1127B" w:rsidRPr="00D1127B">
              <w:rPr>
                <w:rFonts w:eastAsia="Times New Roman" w:cstheme="minorHAnsi"/>
                <w:bCs/>
                <w:sz w:val="24"/>
                <w:szCs w:val="24"/>
                <w:lang w:eastAsia="sk-SK"/>
              </w:rPr>
              <w:t xml:space="preserve"> of </w:t>
            </w:r>
            <w:proofErr w:type="spellStart"/>
            <w:r w:rsidR="00D1127B" w:rsidRPr="00D1127B">
              <w:rPr>
                <w:rFonts w:eastAsia="Times New Roman" w:cstheme="minorHAnsi"/>
                <w:bCs/>
                <w:sz w:val="24"/>
                <w:szCs w:val="24"/>
                <w:lang w:eastAsia="sk-SK"/>
              </w:rPr>
              <w:t>Justice</w:t>
            </w:r>
            <w:proofErr w:type="spellEnd"/>
            <w:r w:rsidR="00D1127B" w:rsidRPr="00D1127B">
              <w:rPr>
                <w:rFonts w:eastAsia="Times New Roman" w:cstheme="minorHAnsi"/>
                <w:bCs/>
                <w:sz w:val="24"/>
                <w:szCs w:val="24"/>
                <w:lang w:eastAsia="sk-SK"/>
              </w:rPr>
              <w:t xml:space="preserve"> of </w:t>
            </w:r>
            <w:proofErr w:type="spellStart"/>
            <w:r w:rsidR="00D1127B" w:rsidRPr="00D1127B">
              <w:rPr>
                <w:rFonts w:eastAsia="Times New Roman" w:cstheme="minorHAnsi"/>
                <w:bCs/>
                <w:sz w:val="24"/>
                <w:szCs w:val="24"/>
                <w:lang w:eastAsia="sk-SK"/>
              </w:rPr>
              <w:t>the</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European</w:t>
            </w:r>
            <w:proofErr w:type="spellEnd"/>
            <w:r w:rsidR="00D1127B" w:rsidRPr="00D1127B">
              <w:rPr>
                <w:rFonts w:eastAsia="Times New Roman" w:cstheme="minorHAnsi"/>
                <w:bCs/>
                <w:sz w:val="24"/>
                <w:szCs w:val="24"/>
                <w:lang w:eastAsia="sk-SK"/>
              </w:rPr>
              <w:t xml:space="preserve"> </w:t>
            </w:r>
            <w:proofErr w:type="spellStart"/>
            <w:r w:rsidR="00D1127B" w:rsidRPr="00D1127B">
              <w:rPr>
                <w:rFonts w:eastAsia="Times New Roman" w:cstheme="minorHAnsi"/>
                <w:bCs/>
                <w:sz w:val="24"/>
                <w:szCs w:val="24"/>
                <w:lang w:eastAsia="sk-SK"/>
              </w:rPr>
              <w:t>Union</w:t>
            </w:r>
            <w:proofErr w:type="spellEnd"/>
            <w:r w:rsidR="00D1127B" w:rsidRPr="00D1127B">
              <w:rPr>
                <w:rFonts w:eastAsia="Times New Roman" w:cstheme="minorHAnsi"/>
                <w:bCs/>
                <w:sz w:val="24"/>
                <w:szCs w:val="24"/>
                <w:lang w:eastAsia="sk-SK"/>
              </w:rPr>
              <w:t xml:space="preserve"> / Varga, Peter [Autor, 100%]. – [recenzované]. – DOI 10.31262/1339-5467/2021/9/1/69-90</w:t>
            </w:r>
            <w:r w:rsidR="00D1127B">
              <w:rPr>
                <w:rFonts w:eastAsia="Times New Roman" w:cstheme="minorHAnsi"/>
                <w:bCs/>
                <w:sz w:val="24"/>
                <w:szCs w:val="24"/>
                <w:lang w:eastAsia="sk-SK"/>
              </w:rPr>
              <w:t xml:space="preserve">. </w:t>
            </w:r>
            <w:r w:rsidR="00D1127B" w:rsidRPr="00D1127B">
              <w:rPr>
                <w:rFonts w:eastAsia="Times New Roman" w:cstheme="minorHAnsi"/>
                <w:bCs/>
                <w:sz w:val="24"/>
                <w:szCs w:val="24"/>
                <w:lang w:eastAsia="sk-SK"/>
              </w:rPr>
              <w:t xml:space="preserve">In: </w:t>
            </w:r>
            <w:proofErr w:type="spellStart"/>
            <w:r w:rsidR="00D1127B" w:rsidRPr="00D1127B">
              <w:rPr>
                <w:rFonts w:eastAsia="Times New Roman" w:cstheme="minorHAnsi"/>
                <w:bCs/>
                <w:sz w:val="24"/>
                <w:szCs w:val="24"/>
                <w:lang w:eastAsia="sk-SK"/>
              </w:rPr>
              <w:t>Societas</w:t>
            </w:r>
            <w:proofErr w:type="spellEnd"/>
            <w:r w:rsidR="00D1127B" w:rsidRPr="00D1127B">
              <w:rPr>
                <w:rFonts w:eastAsia="Times New Roman" w:cstheme="minorHAnsi"/>
                <w:bCs/>
                <w:sz w:val="24"/>
                <w:szCs w:val="24"/>
                <w:lang w:eastAsia="sk-SK"/>
              </w:rPr>
              <w:t xml:space="preserve"> et </w:t>
            </w:r>
            <w:proofErr w:type="spellStart"/>
            <w:r w:rsidR="00D1127B" w:rsidRPr="00D1127B">
              <w:rPr>
                <w:rFonts w:eastAsia="Times New Roman" w:cstheme="minorHAnsi"/>
                <w:bCs/>
                <w:sz w:val="24"/>
                <w:szCs w:val="24"/>
                <w:lang w:eastAsia="sk-SK"/>
              </w:rPr>
              <w:t>Iurisprudentia</w:t>
            </w:r>
            <w:proofErr w:type="spellEnd"/>
            <w:r w:rsidR="00D1127B" w:rsidRPr="00D1127B">
              <w:rPr>
                <w:rFonts w:eastAsia="Times New Roman" w:cstheme="minorHAnsi"/>
                <w:bCs/>
                <w:sz w:val="24"/>
                <w:szCs w:val="24"/>
                <w:lang w:eastAsia="sk-SK"/>
              </w:rPr>
              <w:t xml:space="preserve"> [elektronický dokument] : medzinárodný internetový vedecký časopis . – Trnava (Slovensko) : Trnavská univerzita v Trnave. Právnická fakulta. – ISSN (online) 1339-5467. – TUTPR signatúra E043995. – Roč. 9, č. 1 (2021), s. 69-90</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EE5106"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8C92EC9" w14:textId="53CE5AF6" w:rsidR="00FF6B5A" w:rsidRPr="00FF6B5A" w:rsidRDefault="00EE5106" w:rsidP="004A606B">
            <w:pPr>
              <w:rPr>
                <w:rFonts w:ascii="Calibri" w:eastAsia="Times New Roman" w:hAnsi="Calibri" w:cs="Times New Roman"/>
                <w:color w:val="000000"/>
                <w:lang w:eastAsia="sk-SK"/>
              </w:rPr>
            </w:pPr>
            <w:hyperlink r:id="rId20" w:history="1">
              <w:r w:rsidR="002C1CBE" w:rsidRPr="00CF5395">
                <w:rPr>
                  <w:rStyle w:val="Hypertextovprepojenie"/>
                  <w:rFonts w:ascii="Helvetica" w:hAnsi="Helvetica" w:cs="Helvetica"/>
                  <w:sz w:val="20"/>
                  <w:szCs w:val="20"/>
                  <w:shd w:val="clear" w:color="auto" w:fill="F5F5F5"/>
                </w:rPr>
                <w:t>https://app.crepc.sk/?fn=detailBiblioForm&amp;sid=4F85C9A49D72280F9233AB807F</w:t>
              </w:r>
            </w:hyperlink>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EE5106"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w:t>
              </w:r>
              <w:r w:rsidR="00FF6B5A" w:rsidRPr="00FF6B5A">
                <w:rPr>
                  <w:rFonts w:ascii="Calibri" w:eastAsia="Times New Roman" w:hAnsi="Calibri" w:cs="Times New Roman"/>
                  <w:lang w:eastAsia="sk-SK"/>
                </w:rPr>
                <w:lastRenderedPageBreak/>
                <w:t xml:space="preserve">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07AD1BC5" w:rsidR="00FF6B5A" w:rsidRPr="00FF6B5A" w:rsidRDefault="003D7A16" w:rsidP="00D1127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X</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EE5106"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4EA0BE30" w:rsidR="00FF6B5A" w:rsidRPr="00FF6B5A" w:rsidRDefault="00EE5106" w:rsidP="00FF6B5A">
            <w:pPr>
              <w:spacing w:after="0" w:line="240" w:lineRule="auto"/>
              <w:rPr>
                <w:rFonts w:ascii="Calibri" w:eastAsia="Times New Roman" w:hAnsi="Calibri" w:cs="Times New Roman"/>
                <w:color w:val="000000"/>
                <w:lang w:eastAsia="sk-SK"/>
              </w:rPr>
            </w:pPr>
            <w:hyperlink r:id="rId23" w:history="1">
              <w:r w:rsidR="003D7A16" w:rsidRPr="00CF5395">
                <w:rPr>
                  <w:rStyle w:val="Hypertextovprepojenie"/>
                  <w:rFonts w:ascii="Calibri" w:eastAsia="Times New Roman" w:hAnsi="Calibri" w:cs="Times New Roman"/>
                  <w:lang w:eastAsia="sk-SK"/>
                </w:rPr>
                <w:t>http://sei.iuridica.truni.sk/archive/2021/01/SEI-2021-01-Studies-Varga-Peter.pdf</w:t>
              </w:r>
            </w:hyperlink>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EE5106"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00EE547B" w14:textId="3D44AA88"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w:t>
            </w:r>
            <w:r w:rsidR="004711A1" w:rsidRPr="004711A1">
              <w:rPr>
                <w:rFonts w:ascii="Calibri" w:eastAsia="Times New Roman" w:hAnsi="Calibri" w:cs="Times New Roman"/>
                <w:color w:val="000000"/>
                <w:lang w:eastAsia="sk-SK"/>
              </w:rPr>
              <w:t xml:space="preserve">sa zaoberá zásadou nepriameho účinku práva Európskej únie a jej uplatňovaním orgánmi aplikácie práva v členských štátoch Európskej únie. Analyzuje najvýznamnejšie rozhodnutia Súdneho dvora Európskej únie, z ktorých vyvodzuje závery vzťahujúce sa na spôsob aplikácie nepriameho účinku príslušnými vnútroštátnymi orgánmi, predovšetkým súdmi. Povinnosť vykladať vnútroštátne právo v súlade s právom Európskej únie sa vzťahuje na všetky orgány v členskom štáte, vrátane súdov. Vnútroštátny súd je pri </w:t>
            </w:r>
            <w:proofErr w:type="spellStart"/>
            <w:r w:rsidR="004711A1" w:rsidRPr="004711A1">
              <w:rPr>
                <w:rFonts w:ascii="Calibri" w:eastAsia="Times New Roman" w:hAnsi="Calibri" w:cs="Times New Roman"/>
                <w:color w:val="000000"/>
                <w:lang w:eastAsia="sk-SK"/>
              </w:rPr>
              <w:t>prejednávaní</w:t>
            </w:r>
            <w:proofErr w:type="spellEnd"/>
            <w:r w:rsidR="004711A1" w:rsidRPr="004711A1">
              <w:rPr>
                <w:rFonts w:ascii="Calibri" w:eastAsia="Times New Roman" w:hAnsi="Calibri" w:cs="Times New Roman"/>
                <w:color w:val="000000"/>
                <w:lang w:eastAsia="sk-SK"/>
              </w:rPr>
              <w:t xml:space="preserve"> veci medzi jednotlivcami povinný pri uplatňovaní ustanovení vnútroštátneho práva prijatých za účelom prebratia povinností stanovených v smernici zohľadniť celý súbor vnútroštátnych právnych predpisov a vykladať ich, pokiaľ je to možné, vo svetle znenia a účelu smernice, s cieľom dosiahnuť výsledok zodpovedajúci cieľu sledovanému smernicou. Nepriamy účinok sleduje rovnaký cieľ ako priamy účinok, avšak nepriamo – výkladom vnútroštátneho práva (a nie aplikáciou práva Európskej únie).</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450F61F5" w14:textId="06817522" w:rsidR="000C6D33" w:rsidRPr="004358A8" w:rsidRDefault="00387CE6" w:rsidP="000C6D33">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analyses</w:t>
            </w:r>
            <w:r w:rsidR="00BB2890">
              <w:rPr>
                <w:rFonts w:ascii="Calibri" w:eastAsia="Times New Roman" w:hAnsi="Calibri" w:cs="Times New Roman"/>
                <w:i/>
                <w:color w:val="000000"/>
                <w:lang w:val="en-GB" w:eastAsia="sk-SK"/>
              </w:rPr>
              <w:t xml:space="preserve"> </w:t>
            </w:r>
            <w:r w:rsidR="004711A1" w:rsidRPr="004711A1">
              <w:rPr>
                <w:rFonts w:ascii="Calibri" w:eastAsia="Times New Roman" w:hAnsi="Calibri" w:cs="Times New Roman"/>
                <w:i/>
                <w:color w:val="000000"/>
                <w:lang w:val="en-GB" w:eastAsia="sk-SK"/>
              </w:rPr>
              <w:t xml:space="preserve">the principle of indirect effect of the law of the European Union and its application by law enforcement bodies in the member states </w:t>
            </w:r>
            <w:r w:rsidR="004711A1">
              <w:rPr>
                <w:rFonts w:ascii="Calibri" w:eastAsia="Times New Roman" w:hAnsi="Calibri" w:cs="Times New Roman"/>
                <w:i/>
                <w:color w:val="000000"/>
                <w:lang w:val="en-GB" w:eastAsia="sk-SK"/>
              </w:rPr>
              <w:t>of the European Union. It analys</w:t>
            </w:r>
            <w:r w:rsidR="004711A1" w:rsidRPr="004711A1">
              <w:rPr>
                <w:rFonts w:ascii="Calibri" w:eastAsia="Times New Roman" w:hAnsi="Calibri" w:cs="Times New Roman"/>
                <w:i/>
                <w:color w:val="000000"/>
                <w:lang w:val="en-GB" w:eastAsia="sk-SK"/>
              </w:rPr>
              <w:t xml:space="preserve">es the most important decisions of the Court of Justice of the European Union, from which it draws conclusions related to the method of application of the indirect effect by the relevant national authorities, especially the courts. The obligation to interpret national law in accordance with European Union law applies to all authorities in a member state, including courts. When hearing a case between individuals, the national court is obliged, when applying the provisions of national law adopted for the purpose of taking over the obligations laid down in the directive, to take into account the whole body of national legislation and to interpret them, as far as possible, in the light of the wording and purpose of the directive, with the aim of </w:t>
            </w:r>
            <w:r w:rsidR="004711A1" w:rsidRPr="004711A1">
              <w:rPr>
                <w:rFonts w:ascii="Calibri" w:eastAsia="Times New Roman" w:hAnsi="Calibri" w:cs="Times New Roman"/>
                <w:i/>
                <w:color w:val="000000"/>
                <w:lang w:val="en-GB" w:eastAsia="sk-SK"/>
              </w:rPr>
              <w:lastRenderedPageBreak/>
              <w:t xml:space="preserve">achieving a result corresponding to the objective followed by the directive. Indirect effect pursues the same goal as direct effect, but indirectly - by interpreting national law (and not by applying European Union law). </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EE5106"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694C86A7" w14:textId="2EE32063" w:rsidR="00422600" w:rsidRPr="00FF6B5A" w:rsidRDefault="002C1CBE" w:rsidP="002C1CBE">
            <w:pPr>
              <w:spacing w:after="0" w:line="240" w:lineRule="auto"/>
              <w:rPr>
                <w:rFonts w:ascii="Calibri" w:eastAsia="Times New Roman" w:hAnsi="Calibri" w:cs="Times New Roman"/>
                <w:color w:val="000000"/>
                <w:lang w:eastAsia="sk-SK"/>
              </w:rPr>
            </w:pPr>
            <w:r w:rsidRPr="002C1CBE">
              <w:rPr>
                <w:rFonts w:ascii="Calibri" w:eastAsia="Times New Roman" w:hAnsi="Calibri" w:cs="Times New Roman"/>
                <w:color w:val="000000"/>
                <w:lang w:eastAsia="sk-SK"/>
              </w:rPr>
              <w:t>Aktuálne výzvy slovenského zákonodarcu pre ochranu práv rodín a detí v migrácii / Dobrovodský, Róbert [Autor, 100%]</w:t>
            </w:r>
            <w:r>
              <w:rPr>
                <w:rFonts w:ascii="Calibri" w:eastAsia="Times New Roman" w:hAnsi="Calibri" w:cs="Times New Roman"/>
                <w:color w:val="000000"/>
                <w:lang w:eastAsia="sk-SK"/>
              </w:rPr>
              <w:t xml:space="preserve"> </w:t>
            </w:r>
            <w:r w:rsidRPr="002C1CBE">
              <w:rPr>
                <w:rFonts w:ascii="Calibri" w:eastAsia="Times New Roman" w:hAnsi="Calibri" w:cs="Times New Roman"/>
                <w:color w:val="000000"/>
                <w:lang w:eastAsia="sk-SK"/>
              </w:rPr>
              <w:t>In: Sociálna prevencia [textový dokument (</w:t>
            </w:r>
            <w:proofErr w:type="spellStart"/>
            <w:r w:rsidRPr="002C1CBE">
              <w:rPr>
                <w:rFonts w:ascii="Calibri" w:eastAsia="Times New Roman" w:hAnsi="Calibri" w:cs="Times New Roman"/>
                <w:color w:val="000000"/>
                <w:lang w:eastAsia="sk-SK"/>
              </w:rPr>
              <w:t>print</w:t>
            </w:r>
            <w:proofErr w:type="spellEnd"/>
            <w:r w:rsidRPr="002C1CBE">
              <w:rPr>
                <w:rFonts w:ascii="Calibri" w:eastAsia="Times New Roman" w:hAnsi="Calibri" w:cs="Times New Roman"/>
                <w:color w:val="000000"/>
                <w:lang w:eastAsia="sk-SK"/>
              </w:rPr>
              <w:t>)] : odborný časopis. – Bratislava (Slovensko) : Národné osvetové centrum. – ISSN 1336-9679. – TUTPR signatúra E025398. – Roč. 17, č. 1 (2022), s. 9-11</w:t>
            </w: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2944C2C0" w14:textId="290F7DB1" w:rsidR="004711A1" w:rsidRDefault="005D6234" w:rsidP="009B4C1D">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sidR="009B4C1D">
              <w:rPr>
                <w:rFonts w:ascii="Calibri" w:eastAsia="Times New Roman" w:hAnsi="Calibri" w:cs="Times New Roman"/>
                <w:color w:val="000000"/>
                <w:lang w:eastAsia="sk-SK"/>
              </w:rPr>
              <w:t xml:space="preserve">pre rozvoj odbornej a vedeckej diskusie k problematike </w:t>
            </w:r>
            <w:r w:rsidR="002C1CBE">
              <w:rPr>
                <w:rFonts w:ascii="Calibri" w:eastAsia="Times New Roman" w:hAnsi="Calibri" w:cs="Times New Roman"/>
                <w:color w:val="000000"/>
                <w:lang w:eastAsia="sk-SK"/>
              </w:rPr>
              <w:t>uplatňovania nepriameho účinku</w:t>
            </w:r>
            <w:r w:rsidR="004711A1">
              <w:rPr>
                <w:rFonts w:ascii="Calibri" w:eastAsia="Times New Roman" w:hAnsi="Calibri" w:cs="Times New Roman"/>
                <w:color w:val="000000"/>
                <w:lang w:eastAsia="sk-SK"/>
              </w:rPr>
              <w:t xml:space="preserve"> orgánmi aplikácie práva, najmä súdmi členských štátov EÚ. </w:t>
            </w:r>
            <w:r w:rsidR="004711A1" w:rsidRPr="004711A1">
              <w:rPr>
                <w:rFonts w:ascii="Calibri" w:eastAsia="Times New Roman" w:hAnsi="Calibri" w:cs="Times New Roman"/>
                <w:color w:val="000000"/>
                <w:lang w:eastAsia="sk-SK"/>
              </w:rPr>
              <w:t>Závery sú dôležité pre slovenskú súdnu prax, keďže použitie nepriameho účinku má vplyv aj na ustálenú judikatúru slovenských súdov, čo môže viesť k priznaniu nárokov na náhradu nemajetkovej ujmy sekundárnych obetí, čo je v súčasnom čase predmetom záujmu slovenskej súdnej praxe</w:t>
            </w:r>
            <w:r w:rsidR="004711A1">
              <w:rPr>
                <w:rFonts w:ascii="Calibri" w:eastAsia="Times New Roman" w:hAnsi="Calibri" w:cs="Times New Roman"/>
                <w:color w:val="000000"/>
                <w:lang w:eastAsia="sk-SK"/>
              </w:rPr>
              <w:t xml:space="preserve">.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41D9686F" w:rsidR="0074791C" w:rsidRPr="00FF6B5A" w:rsidRDefault="00A050E2" w:rsidP="004711A1">
            <w:pPr>
              <w:spacing w:after="0"/>
              <w:jc w:val="both"/>
              <w:rPr>
                <w:rFonts w:ascii="Calibri" w:eastAsia="Times New Roman" w:hAnsi="Calibri" w:cs="Times New Roman"/>
                <w:color w:val="000000"/>
                <w:lang w:eastAsia="sk-SK"/>
              </w:rPr>
            </w:pPr>
            <w:r w:rsidRPr="00A050E2">
              <w:rPr>
                <w:rFonts w:ascii="Calibri" w:eastAsia="Times New Roman" w:hAnsi="Calibri" w:cs="Times New Roman"/>
                <w:i/>
                <w:iCs/>
                <w:color w:val="000000"/>
                <w:lang w:val="en-US" w:eastAsia="sk-SK"/>
              </w:rPr>
              <w:t xml:space="preserve">The output represents a </w:t>
            </w:r>
            <w:r w:rsidR="00210794" w:rsidRPr="00210794">
              <w:rPr>
                <w:rFonts w:ascii="Calibri" w:eastAsia="Times New Roman" w:hAnsi="Calibri" w:cs="Times New Roman"/>
                <w:i/>
                <w:iCs/>
                <w:color w:val="000000"/>
                <w:lang w:val="en-US" w:eastAsia="sk-SK"/>
              </w:rPr>
              <w:t xml:space="preserve">contribution </w:t>
            </w:r>
            <w:r w:rsidR="004711A1" w:rsidRPr="004711A1">
              <w:rPr>
                <w:rFonts w:ascii="Calibri" w:eastAsia="Times New Roman" w:hAnsi="Calibri" w:cs="Times New Roman"/>
                <w:i/>
                <w:iCs/>
                <w:color w:val="000000"/>
                <w:lang w:val="en-US" w:eastAsia="sk-SK"/>
              </w:rPr>
              <w:t>to the development of professional and scientific discussion on the issue of the application of indirect effects by law enforcement authorities, especially the courts of EU member states. The conclusions are important for Slovak judicial practice, as the use of indirect effect also affects the established jurisprudence of Slovak courts, which can lead to the recognition of claims for compensation for non-pecuniary damage of secondary victims, which is currently the subject of interest in Slovak judicial practice</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shd w:val="clear" w:color="auto" w:fill="auto"/>
            <w:vAlign w:val="bottom"/>
            <w:hideMark/>
          </w:tcPr>
          <w:p w14:paraId="1D0E0359" w14:textId="7CA47B98"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B3E47CC" w14:textId="42111470" w:rsidR="004173E3" w:rsidRDefault="009B4C1D" w:rsidP="00022900">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z obsahového hľadiska spadá do práva Európskej únie, konkrétne sa zaoberá </w:t>
            </w:r>
            <w:r w:rsidR="00022900">
              <w:rPr>
                <w:rFonts w:ascii="Calibri" w:eastAsia="Times New Roman" w:hAnsi="Calibri" w:cs="Times New Roman"/>
                <w:color w:val="000000"/>
                <w:lang w:eastAsia="sk-SK"/>
              </w:rPr>
              <w:t xml:space="preserve">uplatňovaním práva EÚ na území členských štátov EÚ. </w:t>
            </w:r>
            <w:r w:rsidR="004173E3">
              <w:rPr>
                <w:rFonts w:ascii="Calibri" w:eastAsia="Times New Roman" w:hAnsi="Calibri" w:cs="Times New Roman"/>
                <w:color w:val="000000"/>
                <w:lang w:eastAsia="sk-SK"/>
              </w:rPr>
              <w:t>Výstup je v rámci vzdelávacieho procesu využiteľný</w:t>
            </w:r>
            <w:r w:rsidR="004173E3" w:rsidRPr="004173E3">
              <w:rPr>
                <w:rFonts w:ascii="Calibri" w:eastAsia="Times New Roman" w:hAnsi="Calibri" w:cs="Times New Roman"/>
                <w:color w:val="000000"/>
                <w:lang w:eastAsia="sk-SK"/>
              </w:rPr>
              <w:t xml:space="preserve"> pri hlbšom skúmaní </w:t>
            </w:r>
            <w:r w:rsidR="00FE54D5">
              <w:rPr>
                <w:rFonts w:ascii="Calibri" w:eastAsia="Times New Roman" w:hAnsi="Calibri" w:cs="Times New Roman"/>
                <w:color w:val="000000"/>
                <w:lang w:eastAsia="sk-SK"/>
              </w:rPr>
              <w:t xml:space="preserve">uplatňovania nepriameho účinku, obsahuje odkazy na relevantnú judikatúru SD EÚ, ktorú je možné využiť pre hlbšie štúdium, </w:t>
            </w:r>
            <w:r w:rsidR="004173E3" w:rsidRPr="004173E3">
              <w:rPr>
                <w:rFonts w:ascii="Calibri" w:eastAsia="Times New Roman" w:hAnsi="Calibri" w:cs="Times New Roman"/>
                <w:color w:val="000000"/>
                <w:lang w:eastAsia="sk-SK"/>
              </w:rPr>
              <w:t>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A89C4B1" w14:textId="6126285C" w:rsidR="0007449E" w:rsidRPr="00BC1C0D" w:rsidRDefault="00FE54D5" w:rsidP="0007449E">
            <w:pPr>
              <w:spacing w:after="0"/>
              <w:jc w:val="both"/>
              <w:rPr>
                <w:rFonts w:ascii="Calibri" w:eastAsia="Times New Roman" w:hAnsi="Calibri" w:cs="Times New Roman"/>
                <w:i/>
                <w:color w:val="000000"/>
                <w:lang w:val="en-GB" w:eastAsia="sk-SK"/>
              </w:rPr>
            </w:pPr>
            <w:r w:rsidRPr="00FE54D5">
              <w:rPr>
                <w:rFonts w:ascii="Calibri" w:eastAsia="Times New Roman" w:hAnsi="Calibri" w:cs="Times New Roman"/>
                <w:i/>
                <w:color w:val="000000"/>
                <w:lang w:val="en-GB" w:eastAsia="sk-SK"/>
              </w:rPr>
              <w:t>From a content point of view, the output falls under the law of the European Union, specifically it deals with the application of EU law on the territory of the EU member states. The output can be used as part of the educational process for a deeper investigation of the application of the indirect effect, it contains references to the relevant jurisprudence of the Court of Justice of the EU, which can be used for deeper study, especially when writing final theses in the first and second degree of study, but also in research in the third degree of study</w:t>
            </w:r>
            <w:r w:rsidR="004576F5" w:rsidRPr="004576F5">
              <w:rPr>
                <w:rFonts w:ascii="Calibri" w:eastAsia="Times New Roman" w:hAnsi="Calibri" w:cs="Times New Roman"/>
                <w:i/>
                <w:color w:val="000000"/>
                <w:lang w:val="en-GB" w:eastAsia="sk-SK"/>
              </w:rPr>
              <w:t>.</w:t>
            </w: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BF68" w14:textId="77777777" w:rsidR="008907D9" w:rsidRDefault="008907D9" w:rsidP="00816E73">
      <w:pPr>
        <w:spacing w:after="0" w:line="240" w:lineRule="auto"/>
      </w:pPr>
      <w:r>
        <w:separator/>
      </w:r>
    </w:p>
  </w:endnote>
  <w:endnote w:type="continuationSeparator" w:id="0">
    <w:p w14:paraId="4C68BA80" w14:textId="77777777" w:rsidR="008907D9" w:rsidRDefault="008907D9"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E22D" w14:textId="77777777" w:rsidR="008907D9" w:rsidRDefault="008907D9" w:rsidP="00816E73">
      <w:pPr>
        <w:spacing w:after="0" w:line="240" w:lineRule="auto"/>
      </w:pPr>
      <w:r>
        <w:separator/>
      </w:r>
    </w:p>
  </w:footnote>
  <w:footnote w:type="continuationSeparator" w:id="0">
    <w:p w14:paraId="3D8AE612" w14:textId="77777777" w:rsidR="008907D9" w:rsidRDefault="008907D9"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22900"/>
    <w:rsid w:val="0007382B"/>
    <w:rsid w:val="0007449E"/>
    <w:rsid w:val="0008088C"/>
    <w:rsid w:val="00087B3E"/>
    <w:rsid w:val="000C6D33"/>
    <w:rsid w:val="000D1F22"/>
    <w:rsid w:val="000E773A"/>
    <w:rsid w:val="00102D82"/>
    <w:rsid w:val="00112F47"/>
    <w:rsid w:val="001155E0"/>
    <w:rsid w:val="00125CFA"/>
    <w:rsid w:val="001A42DD"/>
    <w:rsid w:val="001B3D63"/>
    <w:rsid w:val="001D03F4"/>
    <w:rsid w:val="001F26CD"/>
    <w:rsid w:val="00204921"/>
    <w:rsid w:val="00210794"/>
    <w:rsid w:val="00222794"/>
    <w:rsid w:val="00242C6E"/>
    <w:rsid w:val="00273FED"/>
    <w:rsid w:val="00274D46"/>
    <w:rsid w:val="002C1CBE"/>
    <w:rsid w:val="002E6FE9"/>
    <w:rsid w:val="002F7FB5"/>
    <w:rsid w:val="00317E93"/>
    <w:rsid w:val="003345F2"/>
    <w:rsid w:val="00387CE6"/>
    <w:rsid w:val="003D7A16"/>
    <w:rsid w:val="003E03CB"/>
    <w:rsid w:val="004173E3"/>
    <w:rsid w:val="00422600"/>
    <w:rsid w:val="004358A8"/>
    <w:rsid w:val="004576F5"/>
    <w:rsid w:val="004656F6"/>
    <w:rsid w:val="004711A1"/>
    <w:rsid w:val="004776A7"/>
    <w:rsid w:val="004A606B"/>
    <w:rsid w:val="004B0F82"/>
    <w:rsid w:val="004B3D7A"/>
    <w:rsid w:val="004D5CBD"/>
    <w:rsid w:val="004E4845"/>
    <w:rsid w:val="004F0879"/>
    <w:rsid w:val="004F5815"/>
    <w:rsid w:val="00502F15"/>
    <w:rsid w:val="00532FE9"/>
    <w:rsid w:val="005517AF"/>
    <w:rsid w:val="00553060"/>
    <w:rsid w:val="00572798"/>
    <w:rsid w:val="005D6234"/>
    <w:rsid w:val="005F609C"/>
    <w:rsid w:val="00675F63"/>
    <w:rsid w:val="006849EB"/>
    <w:rsid w:val="006872F9"/>
    <w:rsid w:val="006E5B37"/>
    <w:rsid w:val="006F694B"/>
    <w:rsid w:val="007266FE"/>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907D9"/>
    <w:rsid w:val="008B78D7"/>
    <w:rsid w:val="008E1AC3"/>
    <w:rsid w:val="008E2108"/>
    <w:rsid w:val="008E4E58"/>
    <w:rsid w:val="00950EFB"/>
    <w:rsid w:val="009547F9"/>
    <w:rsid w:val="00975300"/>
    <w:rsid w:val="00980601"/>
    <w:rsid w:val="009A5365"/>
    <w:rsid w:val="009B4C1D"/>
    <w:rsid w:val="009F31E5"/>
    <w:rsid w:val="00A050E2"/>
    <w:rsid w:val="00A10B6E"/>
    <w:rsid w:val="00A23768"/>
    <w:rsid w:val="00A44E1E"/>
    <w:rsid w:val="00A44F05"/>
    <w:rsid w:val="00AA78C3"/>
    <w:rsid w:val="00AF5EF9"/>
    <w:rsid w:val="00B15040"/>
    <w:rsid w:val="00B34A5D"/>
    <w:rsid w:val="00BA1526"/>
    <w:rsid w:val="00BB2890"/>
    <w:rsid w:val="00BC1C0D"/>
    <w:rsid w:val="00BF314A"/>
    <w:rsid w:val="00C16FE2"/>
    <w:rsid w:val="00C40D4D"/>
    <w:rsid w:val="00C44CB8"/>
    <w:rsid w:val="00C520F6"/>
    <w:rsid w:val="00C86832"/>
    <w:rsid w:val="00CB598B"/>
    <w:rsid w:val="00CF0730"/>
    <w:rsid w:val="00D1127B"/>
    <w:rsid w:val="00D25C4E"/>
    <w:rsid w:val="00D64B7C"/>
    <w:rsid w:val="00D733AB"/>
    <w:rsid w:val="00D81D79"/>
    <w:rsid w:val="00DA3A7D"/>
    <w:rsid w:val="00DC4C52"/>
    <w:rsid w:val="00DD0483"/>
    <w:rsid w:val="00DF77E6"/>
    <w:rsid w:val="00E8454F"/>
    <w:rsid w:val="00EC403D"/>
    <w:rsid w:val="00EC4DA2"/>
    <w:rsid w:val="00EE5106"/>
    <w:rsid w:val="00F165AB"/>
    <w:rsid w:val="00F421E5"/>
    <w:rsid w:val="00F464FB"/>
    <w:rsid w:val="00F577D3"/>
    <w:rsid w:val="00FE27EC"/>
    <w:rsid w:val="00FE54D5"/>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047112AB-4E02-494D-B207-BC949400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694454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7685">
          <w:marLeft w:val="0"/>
          <w:marRight w:val="0"/>
          <w:marTop w:val="0"/>
          <w:marBottom w:val="0"/>
          <w:divBdr>
            <w:top w:val="none" w:sz="0" w:space="0" w:color="auto"/>
            <w:left w:val="none" w:sz="0" w:space="0" w:color="auto"/>
            <w:bottom w:val="none" w:sz="0" w:space="0" w:color="auto"/>
            <w:right w:val="none" w:sz="0" w:space="0" w:color="auto"/>
          </w:divBdr>
          <w:divsChild>
            <w:div w:id="1815289913">
              <w:marLeft w:val="0"/>
              <w:marRight w:val="0"/>
              <w:marTop w:val="0"/>
              <w:marBottom w:val="0"/>
              <w:divBdr>
                <w:top w:val="none" w:sz="0" w:space="0" w:color="auto"/>
                <w:left w:val="none" w:sz="0" w:space="0" w:color="auto"/>
                <w:bottom w:val="none" w:sz="0" w:space="0" w:color="auto"/>
                <w:right w:val="none" w:sz="0" w:space="0" w:color="auto"/>
              </w:divBdr>
            </w:div>
          </w:divsChild>
        </w:div>
        <w:div w:id="1772897167">
          <w:marLeft w:val="0"/>
          <w:marRight w:val="0"/>
          <w:marTop w:val="0"/>
          <w:marBottom w:val="0"/>
          <w:divBdr>
            <w:top w:val="none" w:sz="0" w:space="0" w:color="auto"/>
            <w:left w:val="none" w:sz="0" w:space="0" w:color="auto"/>
            <w:bottom w:val="none" w:sz="0" w:space="0" w:color="auto"/>
            <w:right w:val="none" w:sz="0" w:space="0" w:color="auto"/>
          </w:divBdr>
          <w:divsChild>
            <w:div w:id="1773745375">
              <w:marLeft w:val="0"/>
              <w:marRight w:val="0"/>
              <w:marTop w:val="0"/>
              <w:marBottom w:val="0"/>
              <w:divBdr>
                <w:top w:val="none" w:sz="0" w:space="0" w:color="auto"/>
                <w:left w:val="none" w:sz="0" w:space="0" w:color="auto"/>
                <w:bottom w:val="none" w:sz="0" w:space="0" w:color="auto"/>
                <w:right w:val="none" w:sz="0" w:space="0" w:color="auto"/>
              </w:divBdr>
            </w:div>
          </w:divsChild>
        </w:div>
        <w:div w:id="545874064">
          <w:marLeft w:val="-225"/>
          <w:marRight w:val="-225"/>
          <w:marTop w:val="0"/>
          <w:marBottom w:val="0"/>
          <w:divBdr>
            <w:top w:val="none" w:sz="0" w:space="0" w:color="auto"/>
            <w:left w:val="none" w:sz="0" w:space="0" w:color="auto"/>
            <w:bottom w:val="none" w:sz="0" w:space="0" w:color="auto"/>
            <w:right w:val="none" w:sz="0" w:space="0" w:color="auto"/>
          </w:divBdr>
          <w:divsChild>
            <w:div w:id="1589269080">
              <w:marLeft w:val="0"/>
              <w:marRight w:val="0"/>
              <w:marTop w:val="0"/>
              <w:marBottom w:val="0"/>
              <w:divBdr>
                <w:top w:val="none" w:sz="0" w:space="0" w:color="auto"/>
                <w:left w:val="none" w:sz="0" w:space="0" w:color="auto"/>
                <w:bottom w:val="none" w:sz="0" w:space="0" w:color="auto"/>
                <w:right w:val="none" w:sz="0" w:space="0" w:color="auto"/>
              </w:divBdr>
            </w:div>
          </w:divsChild>
        </w:div>
        <w:div w:id="750007061">
          <w:marLeft w:val="-225"/>
          <w:marRight w:val="-225"/>
          <w:marTop w:val="0"/>
          <w:marBottom w:val="0"/>
          <w:divBdr>
            <w:top w:val="none" w:sz="0" w:space="0" w:color="auto"/>
            <w:left w:val="none" w:sz="0" w:space="0" w:color="auto"/>
            <w:bottom w:val="none" w:sz="0" w:space="0" w:color="auto"/>
            <w:right w:val="none" w:sz="0" w:space="0" w:color="auto"/>
          </w:divBdr>
          <w:divsChild>
            <w:div w:id="91512753">
              <w:marLeft w:val="0"/>
              <w:marRight w:val="0"/>
              <w:marTop w:val="0"/>
              <w:marBottom w:val="0"/>
              <w:divBdr>
                <w:top w:val="none" w:sz="0" w:space="0" w:color="auto"/>
                <w:left w:val="none" w:sz="0" w:space="0" w:color="auto"/>
                <w:bottom w:val="none" w:sz="0" w:space="0" w:color="auto"/>
                <w:right w:val="none" w:sz="0" w:space="0" w:color="auto"/>
              </w:divBdr>
              <w:divsChild>
                <w:div w:id="2838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71504860">
          <w:marLeft w:val="0"/>
          <w:marRight w:val="0"/>
          <w:marTop w:val="0"/>
          <w:marBottom w:val="0"/>
          <w:divBdr>
            <w:top w:val="none" w:sz="0" w:space="0" w:color="auto"/>
            <w:left w:val="none" w:sz="0" w:space="0" w:color="auto"/>
            <w:bottom w:val="none" w:sz="0" w:space="0" w:color="auto"/>
            <w:right w:val="none" w:sz="0" w:space="0" w:color="auto"/>
          </w:divBdr>
          <w:divsChild>
            <w:div w:id="1287850710">
              <w:marLeft w:val="0"/>
              <w:marRight w:val="0"/>
              <w:marTop w:val="0"/>
              <w:marBottom w:val="0"/>
              <w:divBdr>
                <w:top w:val="none" w:sz="0" w:space="0" w:color="auto"/>
                <w:left w:val="none" w:sz="0" w:space="0" w:color="auto"/>
                <w:bottom w:val="none" w:sz="0" w:space="0" w:color="auto"/>
                <w:right w:val="none" w:sz="0" w:space="0" w:color="auto"/>
              </w:divBdr>
              <w:divsChild>
                <w:div w:id="1563982835">
                  <w:marLeft w:val="0"/>
                  <w:marRight w:val="0"/>
                  <w:marTop w:val="0"/>
                  <w:marBottom w:val="0"/>
                  <w:divBdr>
                    <w:top w:val="none" w:sz="0" w:space="0" w:color="auto"/>
                    <w:left w:val="none" w:sz="0" w:space="0" w:color="auto"/>
                    <w:bottom w:val="none" w:sz="0" w:space="0" w:color="auto"/>
                    <w:right w:val="none" w:sz="0" w:space="0" w:color="auto"/>
                  </w:divBdr>
                  <w:divsChild>
                    <w:div w:id="1986279169">
                      <w:marLeft w:val="-225"/>
                      <w:marRight w:val="-225"/>
                      <w:marTop w:val="0"/>
                      <w:marBottom w:val="0"/>
                      <w:divBdr>
                        <w:top w:val="none" w:sz="0" w:space="0" w:color="auto"/>
                        <w:left w:val="none" w:sz="0" w:space="0" w:color="auto"/>
                        <w:bottom w:val="none" w:sz="0" w:space="0" w:color="auto"/>
                        <w:right w:val="none" w:sz="0" w:space="0" w:color="auto"/>
                      </w:divBdr>
                      <w:divsChild>
                        <w:div w:id="689453073">
                          <w:marLeft w:val="0"/>
                          <w:marRight w:val="0"/>
                          <w:marTop w:val="0"/>
                          <w:marBottom w:val="0"/>
                          <w:divBdr>
                            <w:top w:val="none" w:sz="0" w:space="0" w:color="auto"/>
                            <w:left w:val="none" w:sz="0" w:space="0" w:color="auto"/>
                            <w:bottom w:val="none" w:sz="0" w:space="0" w:color="auto"/>
                            <w:right w:val="none" w:sz="0" w:space="0" w:color="auto"/>
                          </w:divBdr>
                          <w:divsChild>
                            <w:div w:id="108352503">
                              <w:marLeft w:val="0"/>
                              <w:marRight w:val="0"/>
                              <w:marTop w:val="0"/>
                              <w:marBottom w:val="0"/>
                              <w:divBdr>
                                <w:top w:val="none" w:sz="0" w:space="0" w:color="auto"/>
                                <w:left w:val="none" w:sz="0" w:space="0" w:color="auto"/>
                                <w:bottom w:val="none" w:sz="0" w:space="0" w:color="auto"/>
                                <w:right w:val="none" w:sz="0" w:space="0" w:color="auto"/>
                              </w:divBdr>
                              <w:divsChild>
                                <w:div w:id="1283880855">
                                  <w:marLeft w:val="0"/>
                                  <w:marRight w:val="0"/>
                                  <w:marTop w:val="0"/>
                                  <w:marBottom w:val="0"/>
                                  <w:divBdr>
                                    <w:top w:val="none" w:sz="0" w:space="0" w:color="auto"/>
                                    <w:left w:val="none" w:sz="0" w:space="0" w:color="auto"/>
                                    <w:bottom w:val="none" w:sz="0" w:space="0" w:color="auto"/>
                                    <w:right w:val="none" w:sz="0" w:space="0" w:color="auto"/>
                                  </w:divBdr>
                                </w:div>
                              </w:divsChild>
                            </w:div>
                            <w:div w:id="1756703865">
                              <w:marLeft w:val="0"/>
                              <w:marRight w:val="0"/>
                              <w:marTop w:val="0"/>
                              <w:marBottom w:val="0"/>
                              <w:divBdr>
                                <w:top w:val="none" w:sz="0" w:space="0" w:color="auto"/>
                                <w:left w:val="none" w:sz="0" w:space="0" w:color="auto"/>
                                <w:bottom w:val="none" w:sz="0" w:space="0" w:color="auto"/>
                                <w:right w:val="none" w:sz="0" w:space="0" w:color="auto"/>
                              </w:divBdr>
                              <w:divsChild>
                                <w:div w:id="512040661">
                                  <w:marLeft w:val="0"/>
                                  <w:marRight w:val="0"/>
                                  <w:marTop w:val="0"/>
                                  <w:marBottom w:val="0"/>
                                  <w:divBdr>
                                    <w:top w:val="none" w:sz="0" w:space="0" w:color="auto"/>
                                    <w:left w:val="none" w:sz="0" w:space="0" w:color="auto"/>
                                    <w:bottom w:val="none" w:sz="0" w:space="0" w:color="auto"/>
                                    <w:right w:val="none" w:sz="0" w:space="0" w:color="auto"/>
                                  </w:divBdr>
                                  <w:divsChild>
                                    <w:div w:id="1893030325">
                                      <w:marLeft w:val="0"/>
                                      <w:marRight w:val="0"/>
                                      <w:marTop w:val="0"/>
                                      <w:marBottom w:val="0"/>
                                      <w:divBdr>
                                        <w:top w:val="none" w:sz="0" w:space="0" w:color="auto"/>
                                        <w:left w:val="none" w:sz="0" w:space="0" w:color="auto"/>
                                        <w:bottom w:val="none" w:sz="0" w:space="0" w:color="auto"/>
                                        <w:right w:val="none" w:sz="0" w:space="0" w:color="auto"/>
                                      </w:divBdr>
                                      <w:divsChild>
                                        <w:div w:id="1257714341">
                                          <w:marLeft w:val="0"/>
                                          <w:marRight w:val="0"/>
                                          <w:marTop w:val="30"/>
                                          <w:marBottom w:val="0"/>
                                          <w:divBdr>
                                            <w:top w:val="none" w:sz="0" w:space="0" w:color="auto"/>
                                            <w:left w:val="none" w:sz="0" w:space="0" w:color="auto"/>
                                            <w:bottom w:val="none" w:sz="0" w:space="0" w:color="auto"/>
                                            <w:right w:val="none" w:sz="0" w:space="0" w:color="auto"/>
                                          </w:divBdr>
                                          <w:divsChild>
                                            <w:div w:id="1214075344">
                                              <w:marLeft w:val="60"/>
                                              <w:marRight w:val="6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6153498">
                              <w:marLeft w:val="0"/>
                              <w:marRight w:val="0"/>
                              <w:marTop w:val="0"/>
                              <w:marBottom w:val="0"/>
                              <w:divBdr>
                                <w:top w:val="none" w:sz="0" w:space="0" w:color="auto"/>
                                <w:left w:val="none" w:sz="0" w:space="0" w:color="auto"/>
                                <w:bottom w:val="none" w:sz="0" w:space="0" w:color="auto"/>
                                <w:right w:val="none" w:sz="0" w:space="0" w:color="auto"/>
                              </w:divBdr>
                              <w:divsChild>
                                <w:div w:id="2016614422">
                                  <w:marLeft w:val="0"/>
                                  <w:marRight w:val="0"/>
                                  <w:marTop w:val="0"/>
                                  <w:marBottom w:val="0"/>
                                  <w:divBdr>
                                    <w:top w:val="none" w:sz="0" w:space="0" w:color="auto"/>
                                    <w:left w:val="none" w:sz="0" w:space="0" w:color="auto"/>
                                    <w:bottom w:val="none" w:sz="0" w:space="0" w:color="auto"/>
                                    <w:right w:val="none" w:sz="0" w:space="0" w:color="auto"/>
                                  </w:divBdr>
                                  <w:divsChild>
                                    <w:div w:id="875433821">
                                      <w:marLeft w:val="0"/>
                                      <w:marRight w:val="0"/>
                                      <w:marTop w:val="0"/>
                                      <w:marBottom w:val="0"/>
                                      <w:divBdr>
                                        <w:top w:val="none" w:sz="0" w:space="0" w:color="auto"/>
                                        <w:left w:val="none" w:sz="0" w:space="0" w:color="auto"/>
                                        <w:bottom w:val="none" w:sz="0" w:space="0" w:color="auto"/>
                                        <w:right w:val="none" w:sz="0" w:space="0" w:color="auto"/>
                                      </w:divBdr>
                                      <w:divsChild>
                                        <w:div w:id="1883244616">
                                          <w:marLeft w:val="0"/>
                                          <w:marRight w:val="0"/>
                                          <w:marTop w:val="30"/>
                                          <w:marBottom w:val="0"/>
                                          <w:divBdr>
                                            <w:top w:val="none" w:sz="0" w:space="0" w:color="auto"/>
                                            <w:left w:val="none" w:sz="0" w:space="0" w:color="auto"/>
                                            <w:bottom w:val="none" w:sz="0" w:space="0" w:color="auto"/>
                                            <w:right w:val="none" w:sz="0" w:space="0" w:color="auto"/>
                                          </w:divBdr>
                                          <w:divsChild>
                                            <w:div w:id="706564364">
                                              <w:marLeft w:val="60"/>
                                              <w:marRight w:val="60"/>
                                              <w:marTop w:val="0"/>
                                              <w:marBottom w:val="75"/>
                                              <w:divBdr>
                                                <w:top w:val="none" w:sz="0" w:space="0" w:color="auto"/>
                                                <w:left w:val="none" w:sz="0" w:space="0" w:color="auto"/>
                                                <w:bottom w:val="none" w:sz="0" w:space="0" w:color="auto"/>
                                                <w:right w:val="none" w:sz="0" w:space="0" w:color="auto"/>
                                              </w:divBdr>
                                            </w:div>
                                            <w:div w:id="16411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137632">
                              <w:marLeft w:val="0"/>
                              <w:marRight w:val="0"/>
                              <w:marTop w:val="0"/>
                              <w:marBottom w:val="0"/>
                              <w:divBdr>
                                <w:top w:val="none" w:sz="0" w:space="0" w:color="auto"/>
                                <w:left w:val="none" w:sz="0" w:space="0" w:color="auto"/>
                                <w:bottom w:val="none" w:sz="0" w:space="0" w:color="auto"/>
                                <w:right w:val="none" w:sz="0" w:space="0" w:color="auto"/>
                              </w:divBdr>
                              <w:divsChild>
                                <w:div w:id="897664393">
                                  <w:marLeft w:val="0"/>
                                  <w:marRight w:val="0"/>
                                  <w:marTop w:val="0"/>
                                  <w:marBottom w:val="0"/>
                                  <w:divBdr>
                                    <w:top w:val="none" w:sz="0" w:space="0" w:color="auto"/>
                                    <w:left w:val="none" w:sz="0" w:space="0" w:color="auto"/>
                                    <w:bottom w:val="none" w:sz="0" w:space="0" w:color="auto"/>
                                    <w:right w:val="none" w:sz="0" w:space="0" w:color="auto"/>
                                  </w:divBdr>
                                  <w:divsChild>
                                    <w:div w:id="1390110819">
                                      <w:marLeft w:val="0"/>
                                      <w:marRight w:val="0"/>
                                      <w:marTop w:val="0"/>
                                      <w:marBottom w:val="0"/>
                                      <w:divBdr>
                                        <w:top w:val="none" w:sz="0" w:space="0" w:color="auto"/>
                                        <w:left w:val="none" w:sz="0" w:space="0" w:color="auto"/>
                                        <w:bottom w:val="none" w:sz="0" w:space="0" w:color="auto"/>
                                        <w:right w:val="none" w:sz="0" w:space="0" w:color="auto"/>
                                      </w:divBdr>
                                      <w:divsChild>
                                        <w:div w:id="700202848">
                                          <w:marLeft w:val="0"/>
                                          <w:marRight w:val="0"/>
                                          <w:marTop w:val="30"/>
                                          <w:marBottom w:val="0"/>
                                          <w:divBdr>
                                            <w:top w:val="none" w:sz="0" w:space="0" w:color="auto"/>
                                            <w:left w:val="none" w:sz="0" w:space="0" w:color="auto"/>
                                            <w:bottom w:val="none" w:sz="0" w:space="0" w:color="auto"/>
                                            <w:right w:val="none" w:sz="0" w:space="0" w:color="auto"/>
                                          </w:divBdr>
                                          <w:divsChild>
                                            <w:div w:id="918096070">
                                              <w:marLeft w:val="60"/>
                                              <w:marRight w:val="60"/>
                                              <w:marTop w:val="0"/>
                                              <w:marBottom w:val="75"/>
                                              <w:divBdr>
                                                <w:top w:val="none" w:sz="0" w:space="0" w:color="auto"/>
                                                <w:left w:val="none" w:sz="0" w:space="0" w:color="auto"/>
                                                <w:bottom w:val="none" w:sz="0" w:space="0" w:color="auto"/>
                                                <w:right w:val="none" w:sz="0" w:space="0" w:color="auto"/>
                                              </w:divBdr>
                                            </w:div>
                                            <w:div w:id="17452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65055">
                      <w:marLeft w:val="0"/>
                      <w:marRight w:val="0"/>
                      <w:marTop w:val="0"/>
                      <w:marBottom w:val="0"/>
                      <w:divBdr>
                        <w:top w:val="none" w:sz="0" w:space="0" w:color="auto"/>
                        <w:left w:val="none" w:sz="0" w:space="0" w:color="auto"/>
                        <w:bottom w:val="none" w:sz="0" w:space="0" w:color="auto"/>
                        <w:right w:val="none" w:sz="0" w:space="0" w:color="auto"/>
                      </w:divBdr>
                      <w:divsChild>
                        <w:div w:id="173346755">
                          <w:marLeft w:val="0"/>
                          <w:marRight w:val="0"/>
                          <w:marTop w:val="0"/>
                          <w:marBottom w:val="0"/>
                          <w:divBdr>
                            <w:top w:val="none" w:sz="0" w:space="0" w:color="auto"/>
                            <w:left w:val="none" w:sz="0" w:space="0" w:color="auto"/>
                            <w:bottom w:val="none" w:sz="0" w:space="0" w:color="auto"/>
                            <w:right w:val="none" w:sz="0" w:space="0" w:color="auto"/>
                          </w:divBdr>
                          <w:divsChild>
                            <w:div w:id="594630666">
                              <w:marLeft w:val="0"/>
                              <w:marRight w:val="0"/>
                              <w:marTop w:val="0"/>
                              <w:marBottom w:val="0"/>
                              <w:divBdr>
                                <w:top w:val="none" w:sz="0" w:space="0" w:color="auto"/>
                                <w:left w:val="none" w:sz="0" w:space="0" w:color="auto"/>
                                <w:bottom w:val="none" w:sz="0" w:space="0" w:color="auto"/>
                                <w:right w:val="none" w:sz="0" w:space="0" w:color="auto"/>
                              </w:divBdr>
                              <w:divsChild>
                                <w:div w:id="1816681579">
                                  <w:marLeft w:val="0"/>
                                  <w:marRight w:val="0"/>
                                  <w:marTop w:val="150"/>
                                  <w:marBottom w:val="150"/>
                                  <w:divBdr>
                                    <w:top w:val="single" w:sz="6" w:space="7" w:color="E3E3E3"/>
                                    <w:left w:val="none" w:sz="0" w:space="0" w:color="auto"/>
                                    <w:bottom w:val="none" w:sz="0" w:space="0" w:color="auto"/>
                                    <w:right w:val="none" w:sz="0" w:space="0" w:color="auto"/>
                                  </w:divBdr>
                                  <w:divsChild>
                                    <w:div w:id="1124190">
                                      <w:marLeft w:val="-225"/>
                                      <w:marRight w:val="-225"/>
                                      <w:marTop w:val="0"/>
                                      <w:marBottom w:val="0"/>
                                      <w:divBdr>
                                        <w:top w:val="none" w:sz="0" w:space="0" w:color="auto"/>
                                        <w:left w:val="none" w:sz="0" w:space="0" w:color="auto"/>
                                        <w:bottom w:val="none" w:sz="0" w:space="0" w:color="auto"/>
                                        <w:right w:val="none" w:sz="0" w:space="0" w:color="auto"/>
                                      </w:divBdr>
                                      <w:divsChild>
                                        <w:div w:id="1246307073">
                                          <w:marLeft w:val="0"/>
                                          <w:marRight w:val="0"/>
                                          <w:marTop w:val="0"/>
                                          <w:marBottom w:val="0"/>
                                          <w:divBdr>
                                            <w:top w:val="none" w:sz="0" w:space="0" w:color="auto"/>
                                            <w:left w:val="none" w:sz="0" w:space="0" w:color="auto"/>
                                            <w:bottom w:val="none" w:sz="0" w:space="0" w:color="auto"/>
                                            <w:right w:val="none" w:sz="0" w:space="0" w:color="auto"/>
                                          </w:divBdr>
                                        </w:div>
                                      </w:divsChild>
                                    </w:div>
                                    <w:div w:id="2096197402">
                                      <w:marLeft w:val="-225"/>
                                      <w:marRight w:val="-225"/>
                                      <w:marTop w:val="0"/>
                                      <w:marBottom w:val="0"/>
                                      <w:divBdr>
                                        <w:top w:val="none" w:sz="0" w:space="0" w:color="auto"/>
                                        <w:left w:val="none" w:sz="0" w:space="0" w:color="auto"/>
                                        <w:bottom w:val="none" w:sz="0" w:space="0" w:color="auto"/>
                                        <w:right w:val="none" w:sz="0" w:space="0" w:color="auto"/>
                                      </w:divBdr>
                                      <w:divsChild>
                                        <w:div w:id="1697388575">
                                          <w:marLeft w:val="0"/>
                                          <w:marRight w:val="0"/>
                                          <w:marTop w:val="0"/>
                                          <w:marBottom w:val="0"/>
                                          <w:divBdr>
                                            <w:top w:val="none" w:sz="0" w:space="0" w:color="auto"/>
                                            <w:left w:val="none" w:sz="0" w:space="0" w:color="auto"/>
                                            <w:bottom w:val="none" w:sz="0" w:space="0" w:color="auto"/>
                                            <w:right w:val="none" w:sz="0" w:space="0" w:color="auto"/>
                                          </w:divBdr>
                                          <w:divsChild>
                                            <w:div w:id="16315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4F85C9A49D72280F9233AB807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http://sei.iuridica.truni.sk/archive/2021/01/SEI-2021-01-Studies-Varga-Peter.pdf"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07D766-5338-4713-89A7-5AB672F16E36}">
  <ds:schemaRefs>
    <ds:schemaRef ds:uri="http://schemas.openxmlformats.org/officeDocument/2006/bibliography"/>
  </ds:schemaRefs>
</ds:datastoreItem>
</file>

<file path=customXml/itemProps4.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2022</Words>
  <Characters>11530</Characters>
  <Application>Microsoft Office Word</Application>
  <DocSecurity>0</DocSecurity>
  <Lines>96</Lines>
  <Paragraphs>27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6</cp:revision>
  <dcterms:created xsi:type="dcterms:W3CDTF">2023-10-27T10:22:00Z</dcterms:created>
  <dcterms:modified xsi:type="dcterms:W3CDTF">2025-08-25T11:26:00Z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