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2BC9E" w14:textId="77777777" w:rsidR="00573D95" w:rsidRDefault="00573D95" w:rsidP="00573D95">
      <w:pPr>
        <w:pStyle w:val="Heading1"/>
        <w:jc w:val="center"/>
        <w:rPr>
          <w:rFonts w:ascii="Times New Roman" w:hAnsi="Times New Roman"/>
          <w:caps/>
          <w:smallCaps/>
          <w:color w:val="000000"/>
        </w:rPr>
      </w:pPr>
      <w:r>
        <w:rPr>
          <w:rFonts w:ascii="Times New Roman" w:hAnsi="Times New Roman"/>
          <w:caps/>
          <w:smallCaps/>
        </w:rPr>
        <w:t>Universitas   Tyrnaviensis</w:t>
      </w:r>
    </w:p>
    <w:p w14:paraId="712AA035" w14:textId="77777777" w:rsidR="00573D95" w:rsidRDefault="00164ECB" w:rsidP="00573D95">
      <w:pPr>
        <w:jc w:val="center"/>
        <w:rPr>
          <w:sz w:val="16"/>
        </w:rPr>
      </w:pPr>
      <w:r>
        <w:rPr>
          <w:noProof/>
        </w:rPr>
        <w:object w:dxaOrig="2792" w:dyaOrig="2653" w14:anchorId="35C147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4.6pt;height:42.7pt;mso-width-percent:0;mso-height-percent:0;mso-width-percent:0;mso-height-percent:0" o:ole="" fillcolor="window">
            <v:imagedata r:id="rId5" o:title=""/>
          </v:shape>
          <o:OLEObject Type="Embed" ProgID="CorelPhotoPaint.Image.8" ShapeID="_x0000_i1025" DrawAspect="Content" ObjectID="_1663157665" r:id="rId6"/>
        </w:object>
      </w:r>
    </w:p>
    <w:p w14:paraId="0B5114E8" w14:textId="77777777" w:rsidR="00573D95" w:rsidRDefault="00573D95" w:rsidP="00573D95">
      <w:pPr>
        <w:pStyle w:val="BodyText"/>
        <w:ind w:firstLine="0"/>
        <w:jc w:val="center"/>
        <w:rPr>
          <w:b/>
          <w:smallCaps/>
        </w:rPr>
      </w:pPr>
      <w:proofErr w:type="spellStart"/>
      <w:r>
        <w:rPr>
          <w:b/>
          <w:smallCaps/>
        </w:rPr>
        <w:t>Facultas</w:t>
      </w:r>
      <w:proofErr w:type="spellEnd"/>
      <w:r>
        <w:rPr>
          <w:b/>
          <w:smallCaps/>
        </w:rPr>
        <w:t xml:space="preserve">   </w:t>
      </w:r>
      <w:proofErr w:type="spellStart"/>
      <w:r>
        <w:rPr>
          <w:b/>
          <w:smallCaps/>
        </w:rPr>
        <w:t>Iuridica</w:t>
      </w:r>
      <w:proofErr w:type="spellEnd"/>
    </w:p>
    <w:p w14:paraId="409BC14D" w14:textId="77777777" w:rsidR="00573D95" w:rsidRDefault="00573D95" w:rsidP="00573D95">
      <w:pPr>
        <w:pStyle w:val="BodyText"/>
        <w:ind w:firstLine="0"/>
        <w:jc w:val="center"/>
        <w:rPr>
          <w:b/>
          <w:smallCaps/>
        </w:rPr>
      </w:pPr>
      <w:r>
        <w:rPr>
          <w:b/>
          <w:smallCaps/>
        </w:rPr>
        <w:t>Katedra medzinárodného a európskeho práva</w:t>
      </w:r>
    </w:p>
    <w:p w14:paraId="32538994" w14:textId="77777777" w:rsidR="00573D95" w:rsidRDefault="00573D95" w:rsidP="00AF67BE">
      <w:pPr>
        <w:pStyle w:val="Heading8"/>
        <w:jc w:val="center"/>
        <w:rPr>
          <w:sz w:val="28"/>
          <w:szCs w:val="28"/>
        </w:rPr>
      </w:pPr>
    </w:p>
    <w:p w14:paraId="49D1CE1A" w14:textId="77777777" w:rsidR="00AF67BE" w:rsidRDefault="00AF67BE" w:rsidP="00AF67BE">
      <w:pPr>
        <w:jc w:val="both"/>
        <w:rPr>
          <w:lang w:eastAsia="sk-SK"/>
        </w:rPr>
      </w:pPr>
      <w:r>
        <w:rPr>
          <w:lang w:eastAsia="sk-SK"/>
        </w:rPr>
        <w:tab/>
      </w:r>
      <w:r>
        <w:rPr>
          <w:lang w:eastAsia="sk-SK"/>
        </w:rPr>
        <w:tab/>
      </w:r>
      <w:r>
        <w:rPr>
          <w:lang w:eastAsia="sk-SK"/>
        </w:rPr>
        <w:tab/>
      </w:r>
      <w:r>
        <w:rPr>
          <w:lang w:eastAsia="sk-SK"/>
        </w:rPr>
        <w:tab/>
      </w:r>
      <w:r>
        <w:rPr>
          <w:lang w:eastAsia="sk-SK"/>
        </w:rPr>
        <w:tab/>
      </w:r>
      <w:r>
        <w:rPr>
          <w:lang w:eastAsia="sk-SK"/>
        </w:rPr>
        <w:tab/>
      </w:r>
      <w:r>
        <w:rPr>
          <w:lang w:eastAsia="sk-SK"/>
        </w:rPr>
        <w:tab/>
      </w:r>
      <w:r>
        <w:rPr>
          <w:lang w:eastAsia="sk-SK"/>
        </w:rPr>
        <w:tab/>
      </w:r>
    </w:p>
    <w:p w14:paraId="10DCA566" w14:textId="77777777" w:rsidR="00AF67BE" w:rsidRDefault="00AF67BE" w:rsidP="00AF67BE">
      <w:pPr>
        <w:jc w:val="both"/>
        <w:rPr>
          <w:lang w:eastAsia="sk-SK"/>
        </w:rPr>
      </w:pPr>
      <w:r>
        <w:rPr>
          <w:lang w:eastAsia="sk-SK"/>
        </w:rPr>
        <w:t xml:space="preserve">                                                                                                </w:t>
      </w:r>
      <w:r w:rsidR="001E42F0">
        <w:rPr>
          <w:lang w:eastAsia="sk-SK"/>
        </w:rPr>
        <w:t xml:space="preserve">         Trnava, </w:t>
      </w:r>
      <w:r w:rsidR="00E0430C">
        <w:rPr>
          <w:lang w:eastAsia="sk-SK"/>
        </w:rPr>
        <w:t>20</w:t>
      </w:r>
      <w:r w:rsidR="001554C1">
        <w:rPr>
          <w:lang w:eastAsia="sk-SK"/>
        </w:rPr>
        <w:t xml:space="preserve">. </w:t>
      </w:r>
      <w:proofErr w:type="spellStart"/>
      <w:r w:rsidR="001554C1">
        <w:rPr>
          <w:lang w:eastAsia="sk-SK"/>
        </w:rPr>
        <w:t>septem</w:t>
      </w:r>
      <w:r w:rsidR="00560DA6">
        <w:rPr>
          <w:lang w:eastAsia="sk-SK"/>
        </w:rPr>
        <w:t>bra</w:t>
      </w:r>
      <w:proofErr w:type="spellEnd"/>
      <w:r w:rsidR="00E0430C">
        <w:rPr>
          <w:lang w:eastAsia="sk-SK"/>
        </w:rPr>
        <w:t xml:space="preserve"> 2020</w:t>
      </w:r>
    </w:p>
    <w:p w14:paraId="7BC1E762" w14:textId="77777777" w:rsidR="00860EB1" w:rsidRDefault="00860EB1">
      <w:pPr>
        <w:pStyle w:val="Title"/>
      </w:pPr>
    </w:p>
    <w:p w14:paraId="58D696AE" w14:textId="77777777" w:rsidR="00AF67BE" w:rsidRPr="00AF67BE" w:rsidRDefault="00170C2F">
      <w:pPr>
        <w:pStyle w:val="Title"/>
        <w:rPr>
          <w:sz w:val="26"/>
          <w:szCs w:val="26"/>
        </w:rPr>
      </w:pPr>
      <w:r w:rsidRPr="00AF67BE">
        <w:rPr>
          <w:sz w:val="26"/>
          <w:szCs w:val="26"/>
        </w:rPr>
        <w:t xml:space="preserve">Kritériá hodnotenia </w:t>
      </w:r>
    </w:p>
    <w:p w14:paraId="3B5F899F" w14:textId="77777777" w:rsidR="00170C2F" w:rsidRDefault="00170C2F">
      <w:pPr>
        <w:pStyle w:val="Title"/>
      </w:pPr>
      <w:r>
        <w:t>študentov z predm</w:t>
      </w:r>
      <w:r w:rsidR="00A70B99">
        <w:t xml:space="preserve">etu </w:t>
      </w:r>
      <w:r w:rsidR="001E5539" w:rsidRPr="00AF67BE">
        <w:rPr>
          <w:i/>
        </w:rPr>
        <w:t>„</w:t>
      </w:r>
      <w:r w:rsidR="00A70B99" w:rsidRPr="00AF67BE">
        <w:rPr>
          <w:i/>
        </w:rPr>
        <w:t>Medzinár</w:t>
      </w:r>
      <w:r w:rsidR="00272866">
        <w:rPr>
          <w:i/>
        </w:rPr>
        <w:t>odnoprávna ochrana práv príslušníkov menšín</w:t>
      </w:r>
      <w:r w:rsidR="001E5539" w:rsidRPr="00AF67BE">
        <w:rPr>
          <w:i/>
        </w:rPr>
        <w:t>“</w:t>
      </w:r>
    </w:p>
    <w:p w14:paraId="5B2F6EA1" w14:textId="77777777" w:rsidR="00170C2F" w:rsidRDefault="00272866"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t>zimný</w:t>
      </w:r>
      <w:r w:rsidR="00170C2F">
        <w:rPr>
          <w:b/>
          <w:bCs/>
          <w:lang w:val="sk-SK"/>
        </w:rPr>
        <w:t xml:space="preserve"> semester</w:t>
      </w:r>
      <w:r w:rsidR="00E0430C">
        <w:rPr>
          <w:b/>
          <w:bCs/>
          <w:lang w:val="sk-SK"/>
        </w:rPr>
        <w:t xml:space="preserve"> akademického roku 2020</w:t>
      </w:r>
      <w:r w:rsidR="001E42F0">
        <w:rPr>
          <w:b/>
          <w:bCs/>
          <w:lang w:val="sk-SK"/>
        </w:rPr>
        <w:t>/20</w:t>
      </w:r>
      <w:r w:rsidR="00E0430C">
        <w:rPr>
          <w:b/>
          <w:bCs/>
          <w:lang w:val="sk-SK"/>
        </w:rPr>
        <w:t>21</w:t>
      </w:r>
      <w:r w:rsidR="00170C2F">
        <w:rPr>
          <w:b/>
          <w:bCs/>
          <w:lang w:val="sk-SK"/>
        </w:rPr>
        <w:t xml:space="preserve"> </w:t>
      </w:r>
    </w:p>
    <w:p w14:paraId="45B3F679" w14:textId="77777777" w:rsidR="00E0430C" w:rsidRDefault="00E0430C" w:rsidP="00E0430C">
      <w:pPr>
        <w:jc w:val="both"/>
        <w:rPr>
          <w:u w:val="single"/>
          <w:lang w:val="sk-SK"/>
        </w:rPr>
      </w:pPr>
    </w:p>
    <w:p w14:paraId="24034D96" w14:textId="77777777" w:rsidR="00E0430C" w:rsidRPr="002B2DDC" w:rsidRDefault="00E0430C" w:rsidP="00E0430C">
      <w:pPr>
        <w:jc w:val="both"/>
        <w:rPr>
          <w:u w:val="single"/>
          <w:lang w:val="sk-SK"/>
        </w:rPr>
      </w:pPr>
      <w:r w:rsidRPr="002B2DDC">
        <w:rPr>
          <w:u w:val="single"/>
          <w:lang w:val="sk-SK"/>
        </w:rPr>
        <w:t>Priebežné hodnotenie:</w:t>
      </w:r>
    </w:p>
    <w:p w14:paraId="2DC42DDD" w14:textId="77777777" w:rsidR="00E0430C" w:rsidRPr="002B2DDC" w:rsidRDefault="00E0430C" w:rsidP="00E0430C">
      <w:pPr>
        <w:jc w:val="both"/>
        <w:rPr>
          <w:snapToGrid w:val="0"/>
          <w:sz w:val="22"/>
          <w:szCs w:val="22"/>
          <w:lang w:val="sk-SK"/>
        </w:rPr>
      </w:pPr>
      <w:r>
        <w:rPr>
          <w:lang w:val="sk-SK"/>
        </w:rPr>
        <w:t>- Výučba predmetu bude</w:t>
      </w:r>
      <w:r w:rsidRPr="002B2DDC">
        <w:rPr>
          <w:lang w:val="sk-SK"/>
        </w:rPr>
        <w:t xml:space="preserve"> realizovaná prostredníctvom </w:t>
      </w:r>
      <w:r>
        <w:rPr>
          <w:lang w:val="sk-SK"/>
        </w:rPr>
        <w:t>sčasti online a sčasti kontaktne. Jej súčasťou budú informácie o teórii i a bude okomentované celkovo štyri prípady</w:t>
      </w:r>
      <w:r w:rsidRPr="002B2DDC">
        <w:rPr>
          <w:lang w:val="sk-SK"/>
        </w:rPr>
        <w:t xml:space="preserve"> z praxe medzi</w:t>
      </w:r>
      <w:r w:rsidR="00BA7858">
        <w:rPr>
          <w:lang w:val="sk-SK"/>
        </w:rPr>
        <w:t xml:space="preserve">národných súdnych </w:t>
      </w:r>
      <w:r w:rsidRPr="002B2DDC">
        <w:rPr>
          <w:lang w:val="sk-SK"/>
        </w:rPr>
        <w:t>a kvázi - súdnych orgánov, ktoré budú súčasťou skúšky. Kompletné zneni</w:t>
      </w:r>
      <w:r w:rsidR="00AF47C3">
        <w:rPr>
          <w:lang w:val="sk-SK"/>
        </w:rPr>
        <w:t>e teoretických informácií i prípadových štúdií</w:t>
      </w:r>
      <w:r w:rsidRPr="002B2DDC">
        <w:rPr>
          <w:lang w:val="sk-SK"/>
        </w:rPr>
        <w:t xml:space="preserve"> </w:t>
      </w:r>
      <w:r w:rsidR="00AF47C3">
        <w:rPr>
          <w:lang w:val="sk-SK"/>
        </w:rPr>
        <w:t xml:space="preserve">ku skúške </w:t>
      </w:r>
      <w:r w:rsidRPr="002B2DDC">
        <w:rPr>
          <w:lang w:val="sk-SK"/>
        </w:rPr>
        <w:t xml:space="preserve">bude umiestnené v rámci systému MOODLE v elektronickej forme. </w:t>
      </w:r>
    </w:p>
    <w:p w14:paraId="5A203DDE" w14:textId="77777777" w:rsidR="00E0430C" w:rsidRPr="002B2DDC" w:rsidRDefault="00E0430C" w:rsidP="00AF47C3">
      <w:pPr>
        <w:jc w:val="both"/>
        <w:rPr>
          <w:lang w:val="sk-SK"/>
        </w:rPr>
      </w:pPr>
      <w:r w:rsidRPr="002B2DDC">
        <w:rPr>
          <w:lang w:val="sk-SK"/>
        </w:rPr>
        <w:t xml:space="preserve">- Vzhľadom na špecifický spôsob výučby realizovaný sčasti v online forme bude priebežné hodnotenie dobrovoľné a motivačne orientované. V prípade záujmu budú mať študenti a študentky možnosť spracovať prípadovú štúdiu formou spracovanie prípadu </w:t>
      </w:r>
      <w:r w:rsidR="00AF47C3">
        <w:rPr>
          <w:lang w:val="sk-SK"/>
        </w:rPr>
        <w:t>z praxe medzinárodných súdnych</w:t>
      </w:r>
      <w:r w:rsidRPr="002B2DDC">
        <w:rPr>
          <w:lang w:val="sk-SK"/>
        </w:rPr>
        <w:t xml:space="preserve"> a kvázi - súdnych orgánov, mimo rámca prípadov riešených v rámci seminárnych cvičení. Prípadovú štúdiu budú študenti a</w:t>
      </w:r>
      <w:r>
        <w:rPr>
          <w:lang w:val="sk-SK"/>
        </w:rPr>
        <w:t> </w:t>
      </w:r>
      <w:r w:rsidRPr="002B2DDC">
        <w:rPr>
          <w:lang w:val="sk-SK"/>
        </w:rPr>
        <w:t>študentky</w:t>
      </w:r>
      <w:r>
        <w:rPr>
          <w:lang w:val="sk-SK"/>
        </w:rPr>
        <w:t xml:space="preserve"> povinní, v prípade ak sa rozhodnú spracovať štúdiu, </w:t>
      </w:r>
      <w:r w:rsidRPr="002B2DDC">
        <w:rPr>
          <w:lang w:val="sk-SK"/>
        </w:rPr>
        <w:t>odovzdať najneskôr 11.12.2020. Za jej úspešné spracovanie budú môcť študenti a študent</w:t>
      </w:r>
      <w:r w:rsidR="00AF47C3">
        <w:rPr>
          <w:lang w:val="sk-SK"/>
        </w:rPr>
        <w:t>ky získať 1 až 3 body ku skúške</w:t>
      </w:r>
      <w:r w:rsidRPr="002B2DDC">
        <w:rPr>
          <w:lang w:val="sk-SK"/>
        </w:rPr>
        <w:t xml:space="preserve">, podľa tohto v akej kvalite bude príslušná prípadová štúdia spracovaná. Prípadové </w:t>
      </w:r>
      <w:r w:rsidR="00AF47C3">
        <w:rPr>
          <w:lang w:val="sk-SK"/>
        </w:rPr>
        <w:t>štúdie budú zasielané vyučujúcemu emailom na adresu juraj.jankuv@gmail.com:</w:t>
      </w:r>
      <w:r w:rsidRPr="002B2DDC">
        <w:rPr>
          <w:lang w:val="sk-SK"/>
        </w:rPr>
        <w:t xml:space="preserve"> </w:t>
      </w:r>
    </w:p>
    <w:p w14:paraId="21F24B89" w14:textId="4866F2C0" w:rsidR="00E0430C" w:rsidRPr="002B2DDC" w:rsidRDefault="00E0430C" w:rsidP="00E0430C">
      <w:pPr>
        <w:jc w:val="both"/>
        <w:rPr>
          <w:lang w:val="sk-SK"/>
        </w:rPr>
      </w:pPr>
      <w:r w:rsidRPr="002B2DDC">
        <w:rPr>
          <w:lang w:val="sk-SK"/>
        </w:rPr>
        <w:t>- Prípad pre prípadovú štúdiu si študenti budú môcť vybrať sami z judikatúry medzi</w:t>
      </w:r>
      <w:r w:rsidR="00AF47C3">
        <w:rPr>
          <w:lang w:val="sk-SK"/>
        </w:rPr>
        <w:t xml:space="preserve">národných súdnych </w:t>
      </w:r>
      <w:r w:rsidRPr="002B2DDC">
        <w:rPr>
          <w:lang w:val="sk-SK"/>
        </w:rPr>
        <w:t>a kvázi - súdnych orgánov</w:t>
      </w:r>
      <w:r w:rsidR="00231AD7">
        <w:rPr>
          <w:lang w:val="sk-SK"/>
        </w:rPr>
        <w:t xml:space="preserve"> týkajúcej sa práv príslušníkov menšín,</w:t>
      </w:r>
      <w:r w:rsidRPr="002B2DDC">
        <w:rPr>
          <w:lang w:val="sk-SK"/>
        </w:rPr>
        <w:t xml:space="preserve"> na nasledujúcich webstránkach:</w:t>
      </w:r>
    </w:p>
    <w:p w14:paraId="67489119" w14:textId="77777777" w:rsidR="00E0430C" w:rsidRPr="002B2DDC" w:rsidRDefault="00E0430C" w:rsidP="00E0430C">
      <w:pPr>
        <w:jc w:val="both"/>
        <w:rPr>
          <w:lang w:val="sk-SK"/>
        </w:rPr>
      </w:pPr>
      <w:r w:rsidRPr="002B2DDC">
        <w:rPr>
          <w:lang w:val="sk-SK"/>
        </w:rPr>
        <w:t xml:space="preserve">Európsky súd pre ľudské práva: </w:t>
      </w:r>
      <w:hyperlink r:id="rId7" w:anchor="%20" w:history="1">
        <w:r w:rsidRPr="002B2DDC">
          <w:rPr>
            <w:rStyle w:val="Hyperlink"/>
            <w:lang w:val="sk-SK"/>
          </w:rPr>
          <w:t>https://hudoc.echr.coe.int/eng#%20</w:t>
        </w:r>
      </w:hyperlink>
    </w:p>
    <w:p w14:paraId="65F34D1D" w14:textId="309DDEFF" w:rsidR="00E0430C" w:rsidRDefault="00E0430C" w:rsidP="00E0430C">
      <w:pPr>
        <w:jc w:val="both"/>
        <w:rPr>
          <w:rStyle w:val="Hyperlink"/>
          <w:lang w:val="sk-SK"/>
        </w:rPr>
      </w:pPr>
      <w:r w:rsidRPr="002B2DDC">
        <w:rPr>
          <w:lang w:val="sk-SK"/>
        </w:rPr>
        <w:t xml:space="preserve">Kvázi – súdne orgány OSN: </w:t>
      </w:r>
      <w:hyperlink r:id="rId8" w:history="1">
        <w:r w:rsidRPr="002B2DDC">
          <w:rPr>
            <w:rStyle w:val="Hyperlink"/>
            <w:lang w:val="sk-SK"/>
          </w:rPr>
          <w:t>https://juris.ohchr.org/</w:t>
        </w:r>
      </w:hyperlink>
    </w:p>
    <w:p w14:paraId="3380997B" w14:textId="0A02547C" w:rsidR="00231AD7" w:rsidRPr="00231AD7" w:rsidRDefault="00231AD7" w:rsidP="00E0430C">
      <w:pPr>
        <w:jc w:val="both"/>
        <w:rPr>
          <w:lang w:val="sk-SK"/>
        </w:rPr>
      </w:pPr>
      <w:r w:rsidRPr="00231AD7">
        <w:rPr>
          <w:rStyle w:val="Hyperlink"/>
          <w:color w:val="auto"/>
          <w:u w:val="none"/>
          <w:lang w:val="sk-SK"/>
        </w:rPr>
        <w:t xml:space="preserve">- </w:t>
      </w:r>
      <w:r>
        <w:rPr>
          <w:rStyle w:val="Hyperlink"/>
          <w:color w:val="auto"/>
          <w:u w:val="none"/>
          <w:lang w:val="sk-SK"/>
        </w:rPr>
        <w:t xml:space="preserve">Prehľady najdôležitejších prípadov týkajúcich sa práv príslušníkov menšín uvedených orgánov je možné nájsť v povinnej literatúre k predmetu - </w:t>
      </w:r>
      <w:r w:rsidRPr="00723417">
        <w:t xml:space="preserve">JANKUV,J.: </w:t>
      </w:r>
      <w:r w:rsidRPr="00231AD7">
        <w:rPr>
          <w:lang w:val="sk-SK"/>
        </w:rPr>
        <w:t xml:space="preserve">Medzinárodnoprávna ochrana práv príslušníkov menšín, Vyd. Aleš </w:t>
      </w:r>
      <w:proofErr w:type="spellStart"/>
      <w:r w:rsidRPr="00231AD7">
        <w:rPr>
          <w:lang w:val="sk-SK"/>
        </w:rPr>
        <w:t>Čeněk</w:t>
      </w:r>
      <w:proofErr w:type="spellEnd"/>
      <w:r w:rsidRPr="00231AD7">
        <w:rPr>
          <w:lang w:val="sk-SK"/>
        </w:rPr>
        <w:t>, Plzeň, 2009, 316 strán, ISBN 978-80-7380-210-3.</w:t>
      </w:r>
      <w:r w:rsidRPr="00723417">
        <w:t xml:space="preserve">  </w:t>
      </w:r>
      <w:r>
        <w:rPr>
          <w:rStyle w:val="Hyperlink"/>
          <w:color w:val="auto"/>
          <w:u w:val="none"/>
          <w:lang w:val="sk-SK"/>
        </w:rPr>
        <w:t xml:space="preserve"> </w:t>
      </w:r>
    </w:p>
    <w:p w14:paraId="41E233FE" w14:textId="77777777" w:rsidR="00E0430C" w:rsidRPr="002B2DDC" w:rsidRDefault="00E0430C" w:rsidP="00E0430C">
      <w:pPr>
        <w:jc w:val="both"/>
        <w:rPr>
          <w:lang w:val="sk-SK"/>
        </w:rPr>
      </w:pPr>
      <w:r w:rsidRPr="002B2DDC">
        <w:rPr>
          <w:lang w:val="sk-SK"/>
        </w:rPr>
        <w:t>- Prípadová štúdia musí mať minimálne dve strany A4. Vzorom pre jej spracovanie bude formálne spracovanie prípadových štúdií riešených v rámci seminárnych cvičení umiestnených v rámci systému MOODLE. Pre spresne</w:t>
      </w:r>
      <w:r>
        <w:rPr>
          <w:lang w:val="sk-SK"/>
        </w:rPr>
        <w:t>nie uvádzame, že každá prípadová</w:t>
      </w:r>
      <w:r w:rsidRPr="002B2DDC">
        <w:rPr>
          <w:lang w:val="sk-SK"/>
        </w:rPr>
        <w:t xml:space="preserve"> štúdia musí obsahovať presný názov a číselné označenie prípadu tak ako je evidovaný v databáze príslušného súdneho, arbitrážneho či kvázi - súdneho orgánu, okolnosti prípadu, obsah sťažnosti alebo žaloby alebo oznámenia alebo otázky sporových strán v sporovom konaní alebo otázky položené v posudkovom konaní, znenie rozsudku alebo názoru alebo nálezu, hlavné myšlienky odôvodnenia rozsudku alebo názoru alebo nálezu príslušného orgánu.  </w:t>
      </w:r>
    </w:p>
    <w:p w14:paraId="1DF164AD" w14:textId="77777777" w:rsidR="00E0430C" w:rsidRPr="002B2DDC" w:rsidRDefault="00E0430C" w:rsidP="00E0430C">
      <w:pPr>
        <w:jc w:val="both"/>
        <w:rPr>
          <w:u w:val="single"/>
          <w:lang w:val="sk-SK"/>
        </w:rPr>
      </w:pPr>
      <w:r w:rsidRPr="002B2DDC">
        <w:rPr>
          <w:u w:val="single"/>
          <w:lang w:val="sk-SK"/>
        </w:rPr>
        <w:t>Záverečné hodnotenie:</w:t>
      </w:r>
    </w:p>
    <w:p w14:paraId="50B00CAD" w14:textId="77777777" w:rsidR="00E0430C" w:rsidRPr="002B2DDC" w:rsidRDefault="00E0430C" w:rsidP="00E0430C">
      <w:pPr>
        <w:numPr>
          <w:ilvl w:val="0"/>
          <w:numId w:val="1"/>
        </w:numPr>
        <w:jc w:val="both"/>
        <w:rPr>
          <w:lang w:val="sk-SK"/>
        </w:rPr>
      </w:pPr>
      <w:r w:rsidRPr="002B2DDC">
        <w:rPr>
          <w:lang w:val="sk-SK"/>
        </w:rPr>
        <w:t xml:space="preserve">Skúška: Riadne a opravné termíny skúšky sa realizujú v písomnej forme. </w:t>
      </w:r>
    </w:p>
    <w:p w14:paraId="0CE31BCC" w14:textId="77777777" w:rsidR="00E0430C" w:rsidRPr="002B2DDC" w:rsidRDefault="00E0430C" w:rsidP="00E0430C">
      <w:pPr>
        <w:numPr>
          <w:ilvl w:val="0"/>
          <w:numId w:val="1"/>
        </w:numPr>
        <w:jc w:val="both"/>
        <w:rPr>
          <w:lang w:val="sk-SK"/>
        </w:rPr>
      </w:pPr>
      <w:r w:rsidRPr="002B2DDC">
        <w:rPr>
          <w:lang w:val="sk-SK"/>
        </w:rPr>
        <w:lastRenderedPageBreak/>
        <w:t>Písomná</w:t>
      </w:r>
      <w:r w:rsidR="00AF47C3">
        <w:rPr>
          <w:lang w:val="sk-SK"/>
        </w:rPr>
        <w:t xml:space="preserve"> skúška pozostáva z 10</w:t>
      </w:r>
      <w:r w:rsidRPr="002B2DDC">
        <w:rPr>
          <w:lang w:val="sk-SK"/>
        </w:rPr>
        <w:t xml:space="preserve"> testových otázok, pričom každá z odpovedí bude hodnotená samostatne. Za jednu otázku bude štud</w:t>
      </w:r>
      <w:r w:rsidR="00AF47C3">
        <w:rPr>
          <w:lang w:val="sk-SK"/>
        </w:rPr>
        <w:t>ent či študentka môcť získať 0-3</w:t>
      </w:r>
      <w:r w:rsidRPr="002B2DDC">
        <w:rPr>
          <w:lang w:val="sk-SK"/>
        </w:rPr>
        <w:t xml:space="preserve"> body. Maximálny bodový zisk študenta alebo študentky v rámci písomnej skúšky bude </w:t>
      </w:r>
      <w:r w:rsidR="00AF47C3">
        <w:rPr>
          <w:lang w:val="sk-SK"/>
        </w:rPr>
        <w:t>takto celkovo 3</w:t>
      </w:r>
      <w:r w:rsidRPr="002B2DDC">
        <w:rPr>
          <w:lang w:val="sk-SK"/>
        </w:rPr>
        <w:t xml:space="preserve">0 bodov. K celkovému hodnoteniu v rámci písomnej skúšky sa pripočíta bodový zisk získaný v rámci priebežného hodnotenia.  </w:t>
      </w:r>
    </w:p>
    <w:p w14:paraId="7FAE1781" w14:textId="77777777" w:rsidR="00E0430C" w:rsidRPr="002B2DDC" w:rsidRDefault="00E0430C" w:rsidP="00E0430C">
      <w:pPr>
        <w:numPr>
          <w:ilvl w:val="0"/>
          <w:numId w:val="1"/>
        </w:numPr>
        <w:jc w:val="both"/>
        <w:rPr>
          <w:lang w:val="sk-SK"/>
        </w:rPr>
      </w:pPr>
      <w:r w:rsidRPr="002B2DDC">
        <w:rPr>
          <w:lang w:val="sk-SK"/>
        </w:rPr>
        <w:t xml:space="preserve">Stupnica pre záverečné hodnotenie písomnej skúšky bude nasledovná: </w:t>
      </w:r>
    </w:p>
    <w:p w14:paraId="54C8AB1F" w14:textId="77777777" w:rsidR="00E0430C" w:rsidRPr="002B2DDC" w:rsidRDefault="00E0430C" w:rsidP="00E0430C">
      <w:pPr>
        <w:ind w:left="720"/>
        <w:jc w:val="both"/>
        <w:rPr>
          <w:lang w:val="sk-SK"/>
        </w:rPr>
      </w:pPr>
      <w:r w:rsidRPr="002B2DDC">
        <w:rPr>
          <w:lang w:val="sk-SK"/>
        </w:rPr>
        <w:t xml:space="preserve">                    </w:t>
      </w:r>
      <w:r w:rsidR="00AF47C3">
        <w:rPr>
          <w:lang w:val="sk-SK"/>
        </w:rPr>
        <w:t>30-2</w:t>
      </w:r>
      <w:r w:rsidR="00466501">
        <w:rPr>
          <w:lang w:val="sk-SK"/>
        </w:rPr>
        <w:t>8</w:t>
      </w:r>
      <w:r w:rsidRPr="002B2DDC">
        <w:rPr>
          <w:lang w:val="sk-SK"/>
        </w:rPr>
        <w:t xml:space="preserve"> bodov           - A</w:t>
      </w:r>
    </w:p>
    <w:p w14:paraId="31599676" w14:textId="77777777" w:rsidR="00E0430C" w:rsidRPr="002B2DDC" w:rsidRDefault="00E0430C" w:rsidP="00E0430C">
      <w:pPr>
        <w:ind w:left="360"/>
        <w:jc w:val="both"/>
        <w:rPr>
          <w:lang w:val="sk-SK"/>
        </w:rPr>
      </w:pPr>
      <w:r w:rsidRPr="002B2DDC">
        <w:rPr>
          <w:lang w:val="sk-SK"/>
        </w:rPr>
        <w:t xml:space="preserve">                          </w:t>
      </w:r>
      <w:r w:rsidR="00466501">
        <w:rPr>
          <w:lang w:val="sk-SK"/>
        </w:rPr>
        <w:t>27</w:t>
      </w:r>
      <w:r w:rsidR="00AF47C3">
        <w:rPr>
          <w:lang w:val="sk-SK"/>
        </w:rPr>
        <w:t>-2</w:t>
      </w:r>
      <w:r w:rsidR="00466501">
        <w:rPr>
          <w:lang w:val="sk-SK"/>
        </w:rPr>
        <w:t>5</w:t>
      </w:r>
      <w:r w:rsidRPr="002B2DDC">
        <w:rPr>
          <w:lang w:val="sk-SK"/>
        </w:rPr>
        <w:t xml:space="preserve"> bodov           - B</w:t>
      </w:r>
    </w:p>
    <w:p w14:paraId="54EDEA4F" w14:textId="77777777" w:rsidR="00E0430C" w:rsidRPr="002B2DDC" w:rsidRDefault="00E0430C" w:rsidP="00E0430C">
      <w:pPr>
        <w:ind w:left="360"/>
        <w:jc w:val="both"/>
        <w:rPr>
          <w:lang w:val="sk-SK"/>
        </w:rPr>
      </w:pPr>
      <w:r w:rsidRPr="002B2DDC">
        <w:rPr>
          <w:lang w:val="sk-SK"/>
        </w:rPr>
        <w:t xml:space="preserve">               </w:t>
      </w:r>
      <w:r w:rsidR="00466501">
        <w:rPr>
          <w:lang w:val="sk-SK"/>
        </w:rPr>
        <w:t xml:space="preserve">           24-22</w:t>
      </w:r>
      <w:r w:rsidRPr="002B2DDC">
        <w:rPr>
          <w:lang w:val="sk-SK"/>
        </w:rPr>
        <w:t xml:space="preserve"> bodov           - C</w:t>
      </w:r>
    </w:p>
    <w:p w14:paraId="4642B071" w14:textId="77777777" w:rsidR="00E0430C" w:rsidRPr="002B2DDC" w:rsidRDefault="00E0430C" w:rsidP="00E0430C">
      <w:pPr>
        <w:ind w:left="360"/>
        <w:jc w:val="both"/>
        <w:rPr>
          <w:lang w:val="sk-SK"/>
        </w:rPr>
      </w:pPr>
      <w:r w:rsidRPr="002B2DDC">
        <w:rPr>
          <w:lang w:val="sk-SK"/>
        </w:rPr>
        <w:t xml:space="preserve">                          </w:t>
      </w:r>
      <w:r w:rsidR="00466501">
        <w:rPr>
          <w:lang w:val="sk-SK"/>
        </w:rPr>
        <w:t>21-19</w:t>
      </w:r>
      <w:r w:rsidRPr="002B2DDC">
        <w:rPr>
          <w:lang w:val="sk-SK"/>
        </w:rPr>
        <w:t xml:space="preserve"> bodov           - D</w:t>
      </w:r>
    </w:p>
    <w:p w14:paraId="0777AD6E" w14:textId="77777777" w:rsidR="00E0430C" w:rsidRPr="002B2DDC" w:rsidRDefault="00E0430C" w:rsidP="00E0430C">
      <w:pPr>
        <w:ind w:left="360"/>
        <w:jc w:val="both"/>
        <w:rPr>
          <w:lang w:val="sk-SK"/>
        </w:rPr>
      </w:pPr>
      <w:r w:rsidRPr="002B2DDC">
        <w:rPr>
          <w:lang w:val="sk-SK"/>
        </w:rPr>
        <w:t xml:space="preserve">                          </w:t>
      </w:r>
      <w:r w:rsidR="00466501">
        <w:rPr>
          <w:lang w:val="sk-SK"/>
        </w:rPr>
        <w:t>18</w:t>
      </w:r>
      <w:r w:rsidR="00AF47C3">
        <w:rPr>
          <w:lang w:val="sk-SK"/>
        </w:rPr>
        <w:t>-</w:t>
      </w:r>
      <w:r w:rsidR="00466501">
        <w:rPr>
          <w:lang w:val="sk-SK"/>
        </w:rPr>
        <w:t>17</w:t>
      </w:r>
      <w:r w:rsidRPr="002B2DDC">
        <w:rPr>
          <w:lang w:val="sk-SK"/>
        </w:rPr>
        <w:t xml:space="preserve"> bodov           - E</w:t>
      </w:r>
    </w:p>
    <w:p w14:paraId="1545084A" w14:textId="77777777" w:rsidR="00E0430C" w:rsidRPr="002B2DDC" w:rsidRDefault="00E0430C" w:rsidP="00E0430C">
      <w:pPr>
        <w:ind w:left="360"/>
        <w:jc w:val="both"/>
        <w:rPr>
          <w:lang w:val="sk-SK"/>
        </w:rPr>
      </w:pPr>
      <w:r w:rsidRPr="002B2DDC">
        <w:rPr>
          <w:lang w:val="sk-SK"/>
        </w:rPr>
        <w:t xml:space="preserve">                          </w:t>
      </w:r>
      <w:r w:rsidR="00466501">
        <w:rPr>
          <w:lang w:val="sk-SK"/>
        </w:rPr>
        <w:t>16</w:t>
      </w:r>
      <w:r w:rsidRPr="002B2DDC">
        <w:rPr>
          <w:lang w:val="sk-SK"/>
        </w:rPr>
        <w:t xml:space="preserve"> a menej bodov   - FX</w:t>
      </w:r>
    </w:p>
    <w:p w14:paraId="145BC29F" w14:textId="77777777" w:rsidR="00E0430C" w:rsidRDefault="00E0430C">
      <w:pPr>
        <w:jc w:val="center"/>
        <w:rPr>
          <w:b/>
          <w:bCs/>
          <w:lang w:val="sk-SK"/>
        </w:rPr>
      </w:pPr>
    </w:p>
    <w:p w14:paraId="1F460908" w14:textId="77777777" w:rsidR="00170C2F" w:rsidRDefault="00170C2F">
      <w:pPr>
        <w:jc w:val="center"/>
        <w:rPr>
          <w:b/>
          <w:bCs/>
          <w:lang w:val="sk-SK"/>
        </w:rPr>
      </w:pPr>
    </w:p>
    <w:p w14:paraId="5CD54561" w14:textId="77777777" w:rsidR="00170C2F" w:rsidRDefault="00170C2F">
      <w:pPr>
        <w:jc w:val="both"/>
        <w:rPr>
          <w:lang w:val="sk-SK"/>
        </w:rPr>
      </w:pPr>
    </w:p>
    <w:p w14:paraId="6E650D6F" w14:textId="77777777" w:rsidR="00170C2F" w:rsidRDefault="00170C2F">
      <w:pPr>
        <w:jc w:val="both"/>
        <w:rPr>
          <w:lang w:val="sk-SK"/>
        </w:rPr>
      </w:pPr>
    </w:p>
    <w:sectPr w:rsidR="00170C2F" w:rsidSect="00DD5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68140B"/>
    <w:multiLevelType w:val="hybridMultilevel"/>
    <w:tmpl w:val="863C2A64"/>
    <w:lvl w:ilvl="0" w:tplc="D4B235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751805"/>
    <w:multiLevelType w:val="hybridMultilevel"/>
    <w:tmpl w:val="783E7CB2"/>
    <w:lvl w:ilvl="0" w:tplc="74F2DF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03E"/>
    <w:rsid w:val="00062580"/>
    <w:rsid w:val="000F6489"/>
    <w:rsid w:val="001554C1"/>
    <w:rsid w:val="00164ECB"/>
    <w:rsid w:val="00170C2F"/>
    <w:rsid w:val="001E42F0"/>
    <w:rsid w:val="001E5539"/>
    <w:rsid w:val="00201E30"/>
    <w:rsid w:val="00231AD7"/>
    <w:rsid w:val="00272866"/>
    <w:rsid w:val="003771D4"/>
    <w:rsid w:val="00406B8A"/>
    <w:rsid w:val="00466501"/>
    <w:rsid w:val="004A2206"/>
    <w:rsid w:val="004B1E5C"/>
    <w:rsid w:val="005237B7"/>
    <w:rsid w:val="00532D42"/>
    <w:rsid w:val="00560DA6"/>
    <w:rsid w:val="00573D95"/>
    <w:rsid w:val="005C2944"/>
    <w:rsid w:val="00645C47"/>
    <w:rsid w:val="006513DF"/>
    <w:rsid w:val="00692482"/>
    <w:rsid w:val="00802538"/>
    <w:rsid w:val="00860EB1"/>
    <w:rsid w:val="00A40AF7"/>
    <w:rsid w:val="00A70B99"/>
    <w:rsid w:val="00AF47C3"/>
    <w:rsid w:val="00AF67BE"/>
    <w:rsid w:val="00B74EB7"/>
    <w:rsid w:val="00BA7858"/>
    <w:rsid w:val="00C06C1A"/>
    <w:rsid w:val="00C36075"/>
    <w:rsid w:val="00C84C40"/>
    <w:rsid w:val="00D15AD2"/>
    <w:rsid w:val="00DA64F8"/>
    <w:rsid w:val="00DD3848"/>
    <w:rsid w:val="00DD5279"/>
    <w:rsid w:val="00E0430C"/>
    <w:rsid w:val="00E425E7"/>
    <w:rsid w:val="00E4503E"/>
    <w:rsid w:val="00F46F26"/>
    <w:rsid w:val="00FC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2C9EDD4"/>
  <w15:docId w15:val="{C108528F-0E27-4F1D-90B1-850359BCE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279"/>
    <w:rPr>
      <w:sz w:val="24"/>
      <w:szCs w:val="24"/>
      <w:lang w:val="cs-CZ" w:eastAsia="cs-CZ"/>
    </w:rPr>
  </w:style>
  <w:style w:type="paragraph" w:styleId="Heading1">
    <w:name w:val="heading 1"/>
    <w:basedOn w:val="Normal"/>
    <w:next w:val="Normal"/>
    <w:qFormat/>
    <w:rsid w:val="00573D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8">
    <w:name w:val="heading 8"/>
    <w:basedOn w:val="Normal"/>
    <w:next w:val="Normal"/>
    <w:qFormat/>
    <w:rsid w:val="00AF67BE"/>
    <w:pPr>
      <w:keepNext/>
      <w:outlineLvl w:val="7"/>
    </w:pPr>
    <w:rPr>
      <w:b/>
      <w:szCs w:val="20"/>
      <w:lang w:val="sk-SK"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D5279"/>
    <w:pPr>
      <w:jc w:val="center"/>
    </w:pPr>
    <w:rPr>
      <w:b/>
      <w:bCs/>
      <w:lang w:val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0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4503E"/>
    <w:rPr>
      <w:rFonts w:ascii="Tahoma" w:hAnsi="Tahoma" w:cs="Tahoma"/>
      <w:sz w:val="16"/>
      <w:szCs w:val="16"/>
      <w:lang w:val="cs-CZ" w:eastAsia="cs-CZ"/>
    </w:rPr>
  </w:style>
  <w:style w:type="paragraph" w:styleId="BodyText">
    <w:name w:val="Body Text"/>
    <w:basedOn w:val="Normal"/>
    <w:rsid w:val="00573D95"/>
    <w:pPr>
      <w:ind w:firstLine="709"/>
      <w:jc w:val="both"/>
    </w:pPr>
    <w:rPr>
      <w:szCs w:val="20"/>
      <w:lang w:val="sk-SK" w:eastAsia="sk-SK"/>
    </w:rPr>
  </w:style>
  <w:style w:type="character" w:styleId="Hyperlink">
    <w:name w:val="Hyperlink"/>
    <w:uiPriority w:val="99"/>
    <w:unhideWhenUsed/>
    <w:rsid w:val="00802538"/>
    <w:rPr>
      <w:color w:val="0563C1"/>
      <w:u w:val="single"/>
    </w:rPr>
  </w:style>
  <w:style w:type="character" w:customStyle="1" w:styleId="Nevyrieenzmienka1">
    <w:name w:val="Nevyriešená zmienka1"/>
    <w:uiPriority w:val="99"/>
    <w:semiHidden/>
    <w:unhideWhenUsed/>
    <w:rsid w:val="008025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4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uris.ohchr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udoc.echr.coe.int/e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Kritériá hodnotenia študentov z predmetu Medzinárodné právo verejné I</vt:lpstr>
      <vt:lpstr>Kritériá hodnotenia študentov z predmetu Medzinárodné právo verejné I</vt:lpstr>
    </vt:vector>
  </TitlesOfParts>
  <Company/>
  <LinksUpToDate>false</LinksUpToDate>
  <CharactersWithSpaces>3761</CharactersWithSpaces>
  <SharedDoc>false</SharedDoc>
  <HLinks>
    <vt:vector size="6" baseType="variant">
      <vt:variant>
        <vt:i4>6553605</vt:i4>
      </vt:variant>
      <vt:variant>
        <vt:i4>3</vt:i4>
      </vt:variant>
      <vt:variant>
        <vt:i4>0</vt:i4>
      </vt:variant>
      <vt:variant>
        <vt:i4>5</vt:i4>
      </vt:variant>
      <vt:variant>
        <vt:lpwstr>mailto:juraj.jankuv@gmail.com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Kritériá hodnotenia študentov z predmetu Medzinárodné právo verejné I</dc:title>
  <dc:creator>DIM</dc:creator>
  <cp:lastModifiedBy>Bulla Martin</cp:lastModifiedBy>
  <cp:revision>2</cp:revision>
  <cp:lastPrinted>2020-09-30T05:52:00Z</cp:lastPrinted>
  <dcterms:created xsi:type="dcterms:W3CDTF">2020-10-02T13:28:00Z</dcterms:created>
  <dcterms:modified xsi:type="dcterms:W3CDTF">2020-10-02T13:28:00Z</dcterms:modified>
</cp:coreProperties>
</file>