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E603" w14:textId="64928B57" w:rsidR="00DA3FB1" w:rsidRDefault="00DA3FB1" w:rsidP="00355355">
      <w:pPr>
        <w:spacing w:after="0" w:line="240" w:lineRule="auto"/>
      </w:pPr>
    </w:p>
    <w:p w14:paraId="64F87CAB" w14:textId="79CFF35A" w:rsidR="00DA3FB1" w:rsidRDefault="00DA3FB1" w:rsidP="00355355">
      <w:pPr>
        <w:spacing w:after="0" w:line="240" w:lineRule="auto"/>
      </w:pPr>
    </w:p>
    <w:p w14:paraId="39B7BA15" w14:textId="586A912B" w:rsidR="00355355" w:rsidRDefault="00355355" w:rsidP="00355355">
      <w:pPr>
        <w:spacing w:after="0" w:line="240" w:lineRule="auto"/>
      </w:pPr>
    </w:p>
    <w:p w14:paraId="0B4FFAC9" w14:textId="2437E017" w:rsidR="00355355" w:rsidRDefault="00355355" w:rsidP="00355355">
      <w:pPr>
        <w:spacing w:after="0" w:line="240" w:lineRule="auto"/>
      </w:pPr>
      <w:r>
        <w:t>Bakalárske práce (</w:t>
      </w:r>
      <w:r w:rsidR="00CF0442">
        <w:t xml:space="preserve">4 </w:t>
      </w:r>
      <w:r>
        <w:t xml:space="preserve">voľné témy): </w:t>
      </w:r>
    </w:p>
    <w:p w14:paraId="32CD09A2" w14:textId="00A85799" w:rsidR="00355355" w:rsidRPr="00A93A05" w:rsidRDefault="00355355" w:rsidP="00CF0442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</w:rPr>
      </w:pPr>
      <w:r w:rsidRPr="00A93A05">
        <w:rPr>
          <w:b/>
          <w:bCs/>
        </w:rPr>
        <w:t>Kolektívne presadzovanie súťažného práva</w:t>
      </w:r>
    </w:p>
    <w:p w14:paraId="553540C7" w14:textId="78091415" w:rsidR="00CF0442" w:rsidRPr="00A93A05" w:rsidRDefault="00CF0442" w:rsidP="00CF0442">
      <w:pPr>
        <w:pStyle w:val="Odsekzoznamu"/>
        <w:spacing w:after="0" w:line="240" w:lineRule="auto"/>
        <w:rPr>
          <w:i/>
          <w:iCs/>
        </w:rPr>
      </w:pPr>
      <w:proofErr w:type="spellStart"/>
      <w:r w:rsidRPr="00A93A05">
        <w:rPr>
          <w:i/>
          <w:iCs/>
        </w:rPr>
        <w:t>Collective</w:t>
      </w:r>
      <w:proofErr w:type="spellEnd"/>
      <w:r w:rsidRPr="00A93A05">
        <w:rPr>
          <w:i/>
          <w:iCs/>
        </w:rPr>
        <w:t xml:space="preserve"> </w:t>
      </w:r>
      <w:proofErr w:type="spellStart"/>
      <w:r w:rsidRPr="00A93A05">
        <w:rPr>
          <w:i/>
          <w:iCs/>
        </w:rPr>
        <w:t>enforcement</w:t>
      </w:r>
      <w:proofErr w:type="spellEnd"/>
      <w:r w:rsidRPr="00A93A05">
        <w:rPr>
          <w:i/>
          <w:iCs/>
        </w:rPr>
        <w:t xml:space="preserve"> of </w:t>
      </w:r>
      <w:proofErr w:type="spellStart"/>
      <w:r w:rsidRPr="00A93A05">
        <w:rPr>
          <w:i/>
          <w:iCs/>
        </w:rPr>
        <w:t>antitrust</w:t>
      </w:r>
      <w:proofErr w:type="spellEnd"/>
      <w:r w:rsidRPr="00A93A05">
        <w:rPr>
          <w:i/>
          <w:iCs/>
        </w:rPr>
        <w:t xml:space="preserve"> </w:t>
      </w:r>
      <w:proofErr w:type="spellStart"/>
      <w:r w:rsidRPr="00A93A05">
        <w:rPr>
          <w:i/>
          <w:iCs/>
        </w:rPr>
        <w:t>law</w:t>
      </w:r>
      <w:proofErr w:type="spellEnd"/>
    </w:p>
    <w:p w14:paraId="6DF98033" w14:textId="78DBAE1B" w:rsidR="00CF0442" w:rsidRDefault="00CF0442" w:rsidP="00A93A05">
      <w:pPr>
        <w:pStyle w:val="Odsekzoznamu"/>
        <w:spacing w:after="0" w:line="240" w:lineRule="auto"/>
      </w:pPr>
      <w:r>
        <w:t>Kolektívne presadzovanie súťažného práva je uplatňovanie si nárokov z porušenia súťažného práva združeniami na ochranu podnikateľov alebo spotrebiteľov. Téma zahŕňa rôzne procesné (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action</w:t>
      </w:r>
      <w:proofErr w:type="spellEnd"/>
      <w:r w:rsidR="00A93A05">
        <w:t>, resp. skupinové žaloby</w:t>
      </w:r>
      <w:r>
        <w:t>) alebo hmotnoprávne nástroje (</w:t>
      </w:r>
      <w:r w:rsidR="00A93A05">
        <w:t>žaloba na vydanie prospechu</w:t>
      </w:r>
      <w:r>
        <w:t xml:space="preserve">). Téma </w:t>
      </w:r>
      <w:r w:rsidR="00A93A05">
        <w:t>súvisí aj s transpozíciou smernice o 2020/1828 z 25. novembra 2020 o žalobách v zastúpení na ochranu kolektívnych záujmov spotrebiteľov, ale aj iných predpisov z oblasti práva nekalej súťaže či práva na ochranu hospodárskej súťaže.</w:t>
      </w:r>
    </w:p>
    <w:p w14:paraId="59FEAC9E" w14:textId="77777777" w:rsidR="00A93A05" w:rsidRDefault="00A93A05" w:rsidP="00A93A05">
      <w:pPr>
        <w:pStyle w:val="Odsekzoznamu"/>
        <w:spacing w:after="0" w:line="240" w:lineRule="auto"/>
      </w:pPr>
    </w:p>
    <w:p w14:paraId="6AD82DF1" w14:textId="1A310ACF" w:rsidR="00CF0442" w:rsidRPr="00A93A05" w:rsidRDefault="00355355" w:rsidP="00355355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</w:rPr>
      </w:pPr>
      <w:r w:rsidRPr="00A93A05">
        <w:rPr>
          <w:b/>
          <w:bCs/>
        </w:rPr>
        <w:t>Podnik podnikateľa fyzickej osoby a bezpodielové spoluvlastníctvo manželov</w:t>
      </w:r>
    </w:p>
    <w:p w14:paraId="66785FC5" w14:textId="6915E8F0" w:rsidR="00A93A05" w:rsidRPr="00BE62A1" w:rsidRDefault="00A93A05" w:rsidP="00A93A05">
      <w:pPr>
        <w:pStyle w:val="Odsekzoznamu"/>
        <w:spacing w:after="0" w:line="240" w:lineRule="auto"/>
        <w:rPr>
          <w:i/>
          <w:iCs/>
        </w:rPr>
      </w:pPr>
      <w:proofErr w:type="spellStart"/>
      <w:r w:rsidRPr="00BE62A1">
        <w:rPr>
          <w:i/>
          <w:iCs/>
        </w:rPr>
        <w:t>Natural</w:t>
      </w:r>
      <w:proofErr w:type="spellEnd"/>
      <w:r w:rsidRPr="00BE62A1">
        <w:rPr>
          <w:i/>
          <w:iCs/>
        </w:rPr>
        <w:t xml:space="preserve"> </w:t>
      </w:r>
      <w:proofErr w:type="spellStart"/>
      <w:r w:rsidRPr="00BE62A1">
        <w:rPr>
          <w:i/>
          <w:iCs/>
        </w:rPr>
        <w:t>person´s</w:t>
      </w:r>
      <w:proofErr w:type="spellEnd"/>
      <w:r w:rsidRPr="00BE62A1">
        <w:rPr>
          <w:i/>
          <w:iCs/>
        </w:rPr>
        <w:t xml:space="preserve"> </w:t>
      </w:r>
      <w:proofErr w:type="spellStart"/>
      <w:r w:rsidR="00A62DE5" w:rsidRPr="00BE62A1">
        <w:rPr>
          <w:i/>
          <w:iCs/>
        </w:rPr>
        <w:t>enterprise</w:t>
      </w:r>
      <w:proofErr w:type="spellEnd"/>
      <w:r w:rsidRPr="00BE62A1">
        <w:rPr>
          <w:i/>
          <w:iCs/>
        </w:rPr>
        <w:t xml:space="preserve"> and </w:t>
      </w:r>
      <w:proofErr w:type="spellStart"/>
      <w:r w:rsidRPr="00BE62A1">
        <w:rPr>
          <w:i/>
          <w:iCs/>
        </w:rPr>
        <w:t>the</w:t>
      </w:r>
      <w:proofErr w:type="spellEnd"/>
      <w:r w:rsidRPr="00BE62A1">
        <w:rPr>
          <w:i/>
          <w:iCs/>
        </w:rPr>
        <w:t xml:space="preserve"> </w:t>
      </w:r>
      <w:proofErr w:type="spellStart"/>
      <w:r w:rsidRPr="00BE62A1">
        <w:rPr>
          <w:i/>
          <w:iCs/>
        </w:rPr>
        <w:t>joint</w:t>
      </w:r>
      <w:proofErr w:type="spellEnd"/>
      <w:r w:rsidRPr="00BE62A1">
        <w:rPr>
          <w:i/>
          <w:iCs/>
        </w:rPr>
        <w:t xml:space="preserve"> </w:t>
      </w:r>
      <w:proofErr w:type="spellStart"/>
      <w:r w:rsidRPr="00BE62A1">
        <w:rPr>
          <w:i/>
          <w:iCs/>
        </w:rPr>
        <w:t>ownership</w:t>
      </w:r>
      <w:proofErr w:type="spellEnd"/>
      <w:r w:rsidRPr="00BE62A1">
        <w:rPr>
          <w:i/>
          <w:iCs/>
        </w:rPr>
        <w:t xml:space="preserve"> of </w:t>
      </w:r>
      <w:proofErr w:type="spellStart"/>
      <w:r w:rsidRPr="00BE62A1">
        <w:rPr>
          <w:i/>
          <w:iCs/>
        </w:rPr>
        <w:t>spouses</w:t>
      </w:r>
      <w:proofErr w:type="spellEnd"/>
      <w:r w:rsidRPr="00BE62A1">
        <w:rPr>
          <w:i/>
          <w:iCs/>
        </w:rPr>
        <w:t>.</w:t>
      </w:r>
    </w:p>
    <w:p w14:paraId="0AFBFAD6" w14:textId="4FD6C101" w:rsidR="00A93A05" w:rsidRDefault="00A93A05" w:rsidP="00A93A05">
      <w:pPr>
        <w:pStyle w:val="Odsekzoznamu"/>
        <w:spacing w:after="0" w:line="240" w:lineRule="auto"/>
      </w:pPr>
      <w:r>
        <w:t xml:space="preserve">Väčšina živnostníkov je v manželstve. Manželský majetkový režim (BSM) má presahy aj do podnikania. Práca by mala zmapovať súčasnú judikatúru a literatúru k vzťahu podniku a BSM, napríklad otázky, či obchodný majetok podnikateľa môže byť zároveň v BSM, či sa veriteľ z podnikania môže uspokojiť aj z veci v BSM, či je potrebný súhlas druhého z manželov na nakladanie s obchodným majetkom podnikajúceho manžela či to, ako sa hodnota podniku zohľadňuje pri </w:t>
      </w:r>
      <w:proofErr w:type="spellStart"/>
      <w:r>
        <w:t>vyporiadaní</w:t>
      </w:r>
      <w:proofErr w:type="spellEnd"/>
      <w:r>
        <w:t xml:space="preserve"> BSM.</w:t>
      </w:r>
    </w:p>
    <w:p w14:paraId="03D32F22" w14:textId="77777777" w:rsidR="00A93A05" w:rsidRDefault="00A93A05" w:rsidP="00A93A05">
      <w:pPr>
        <w:pStyle w:val="Odsekzoznamu"/>
        <w:spacing w:after="0" w:line="240" w:lineRule="auto"/>
      </w:pPr>
    </w:p>
    <w:p w14:paraId="2C428822" w14:textId="32FEE7BA" w:rsidR="00CF0442" w:rsidRPr="00A62DE5" w:rsidRDefault="0067143C" w:rsidP="00355355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</w:rPr>
      </w:pPr>
      <w:r w:rsidRPr="00A62DE5">
        <w:rPr>
          <w:b/>
          <w:bCs/>
        </w:rPr>
        <w:t>Obchodný podiel a podnik ako predmety záložného práva</w:t>
      </w:r>
    </w:p>
    <w:p w14:paraId="26B76713" w14:textId="7C8F3135" w:rsidR="00A62DE5" w:rsidRPr="00BE62A1" w:rsidRDefault="00A62DE5" w:rsidP="00A93A05">
      <w:pPr>
        <w:pStyle w:val="Odsekzoznamu"/>
        <w:rPr>
          <w:i/>
          <w:iCs/>
        </w:rPr>
      </w:pPr>
      <w:proofErr w:type="spellStart"/>
      <w:r w:rsidRPr="00BE62A1">
        <w:rPr>
          <w:i/>
          <w:iCs/>
        </w:rPr>
        <w:t>Company</w:t>
      </w:r>
      <w:proofErr w:type="spellEnd"/>
      <w:r w:rsidRPr="00BE62A1">
        <w:rPr>
          <w:i/>
          <w:iCs/>
        </w:rPr>
        <w:t xml:space="preserve"> </w:t>
      </w:r>
      <w:proofErr w:type="spellStart"/>
      <w:r w:rsidRPr="00BE62A1">
        <w:rPr>
          <w:i/>
          <w:iCs/>
        </w:rPr>
        <w:t>share</w:t>
      </w:r>
      <w:proofErr w:type="spellEnd"/>
      <w:r w:rsidRPr="00BE62A1">
        <w:rPr>
          <w:i/>
          <w:iCs/>
        </w:rPr>
        <w:t xml:space="preserve"> and </w:t>
      </w:r>
      <w:proofErr w:type="spellStart"/>
      <w:r w:rsidRPr="00BE62A1">
        <w:rPr>
          <w:i/>
          <w:iCs/>
        </w:rPr>
        <w:t>enterprise</w:t>
      </w:r>
      <w:proofErr w:type="spellEnd"/>
      <w:r w:rsidRPr="00BE62A1">
        <w:rPr>
          <w:i/>
          <w:iCs/>
        </w:rPr>
        <w:t xml:space="preserve"> as </w:t>
      </w:r>
      <w:proofErr w:type="spellStart"/>
      <w:r w:rsidRPr="00BE62A1">
        <w:rPr>
          <w:i/>
          <w:iCs/>
        </w:rPr>
        <w:t>object</w:t>
      </w:r>
      <w:proofErr w:type="spellEnd"/>
      <w:r w:rsidRPr="00BE62A1">
        <w:rPr>
          <w:i/>
          <w:iCs/>
        </w:rPr>
        <w:t xml:space="preserve"> of a </w:t>
      </w:r>
      <w:proofErr w:type="spellStart"/>
      <w:r w:rsidRPr="00BE62A1">
        <w:rPr>
          <w:i/>
          <w:iCs/>
        </w:rPr>
        <w:t>pledge</w:t>
      </w:r>
      <w:proofErr w:type="spellEnd"/>
      <w:r w:rsidRPr="00BE62A1">
        <w:rPr>
          <w:i/>
          <w:iCs/>
        </w:rPr>
        <w:t xml:space="preserve"> </w:t>
      </w:r>
    </w:p>
    <w:p w14:paraId="163A76C5" w14:textId="51D9AC64" w:rsidR="00A93A05" w:rsidRDefault="00A62DE5" w:rsidP="00A93A05">
      <w:pPr>
        <w:pStyle w:val="Odsekzoznamu"/>
      </w:pPr>
      <w:r>
        <w:t>Obchodný podiel v spoločnosti s ručením obmedzeným a podnik sú možnými predmety záložného práva (zálohu). Téma umožňuje rôzny prístup k porovnaniu týchto dvoch predmetov, vzťahu medzi záložným veriteľom a záložcom, identifikácii predmetov, zaťažených záložným právom a dôsledkami z toho plynúcimi.</w:t>
      </w:r>
    </w:p>
    <w:p w14:paraId="1D0184AB" w14:textId="77777777" w:rsidR="00A62DE5" w:rsidRDefault="00A62DE5" w:rsidP="00A93A05">
      <w:pPr>
        <w:pStyle w:val="Odsekzoznamu"/>
      </w:pPr>
    </w:p>
    <w:p w14:paraId="3960000F" w14:textId="4715D96A" w:rsidR="00355355" w:rsidRPr="00BE62A1" w:rsidRDefault="0067143C" w:rsidP="00355355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</w:rPr>
      </w:pPr>
      <w:r w:rsidRPr="00BE62A1">
        <w:rPr>
          <w:b/>
          <w:bCs/>
        </w:rPr>
        <w:t>Obchodný register: stav a perspektívy</w:t>
      </w:r>
    </w:p>
    <w:p w14:paraId="23491459" w14:textId="77777777" w:rsidR="00BE62A1" w:rsidRPr="00BE62A1" w:rsidRDefault="00A62DE5" w:rsidP="00A62DE5">
      <w:pPr>
        <w:spacing w:after="0" w:line="240" w:lineRule="auto"/>
        <w:ind w:left="708"/>
        <w:rPr>
          <w:i/>
          <w:iCs/>
        </w:rPr>
      </w:pPr>
      <w:r w:rsidRPr="00BE62A1">
        <w:rPr>
          <w:i/>
          <w:iCs/>
        </w:rPr>
        <w:t>Commercial regist</w:t>
      </w:r>
      <w:r w:rsidR="00BE62A1" w:rsidRPr="00BE62A1">
        <w:rPr>
          <w:i/>
          <w:iCs/>
        </w:rPr>
        <w:t>e</w:t>
      </w:r>
      <w:r w:rsidRPr="00BE62A1">
        <w:rPr>
          <w:i/>
          <w:iCs/>
        </w:rPr>
        <w:t>r:</w:t>
      </w:r>
      <w:r w:rsidR="00BE62A1" w:rsidRPr="00BE62A1">
        <w:rPr>
          <w:i/>
          <w:iCs/>
        </w:rPr>
        <w:t xml:space="preserve"> status and </w:t>
      </w:r>
      <w:proofErr w:type="spellStart"/>
      <w:r w:rsidR="00BE62A1" w:rsidRPr="00BE62A1">
        <w:rPr>
          <w:i/>
          <w:iCs/>
        </w:rPr>
        <w:t>perspectives</w:t>
      </w:r>
      <w:proofErr w:type="spellEnd"/>
    </w:p>
    <w:p w14:paraId="4EFD301C" w14:textId="735ACE8F" w:rsidR="00355355" w:rsidRDefault="00BE62A1" w:rsidP="00A62DE5">
      <w:pPr>
        <w:spacing w:after="0" w:line="240" w:lineRule="auto"/>
        <w:ind w:left="708"/>
      </w:pPr>
      <w:r>
        <w:t>Obchodný register je najdôležitejší prostriedok publicity väčšiny podnikateľov. V súčasnosti sa kryštalizuje</w:t>
      </w:r>
      <w:r w:rsidR="00A62DE5">
        <w:t xml:space="preserve"> </w:t>
      </w:r>
      <w:r>
        <w:t>zásadná reforma obchodného registra. Téma predpokladá také zameranie, ktoré by umožnilo proti sebe postaviť súčasnú problematiku a návrh jej zmeny. Téma zároveň umožňuje rôzny prístup k problematike, či už s akcentom na hmotnoprávne, procesnoprávne, ba až technické otázky. Vylúčený nie je ani kvantitatívny výskum.</w:t>
      </w:r>
    </w:p>
    <w:p w14:paraId="0205CAD0" w14:textId="77777777" w:rsidR="00A62DE5" w:rsidRDefault="00A62DE5" w:rsidP="00355355">
      <w:pPr>
        <w:spacing w:after="0" w:line="240" w:lineRule="auto"/>
      </w:pPr>
    </w:p>
    <w:p w14:paraId="22D42C9D" w14:textId="40C04F16" w:rsidR="00355355" w:rsidRDefault="00355355" w:rsidP="00355355">
      <w:pPr>
        <w:spacing w:after="0" w:line="240" w:lineRule="auto"/>
      </w:pPr>
    </w:p>
    <w:p w14:paraId="2CA6E6D8" w14:textId="55F8CFE6" w:rsidR="00355355" w:rsidRPr="00CF0442" w:rsidRDefault="00355355" w:rsidP="00355355">
      <w:pPr>
        <w:spacing w:after="0" w:line="240" w:lineRule="auto"/>
        <w:rPr>
          <w:b/>
          <w:bCs/>
        </w:rPr>
      </w:pPr>
      <w:r w:rsidRPr="00CF0442">
        <w:rPr>
          <w:b/>
          <w:bCs/>
        </w:rPr>
        <w:t>Diplomové práce</w:t>
      </w:r>
      <w:r w:rsidR="00CF0442">
        <w:rPr>
          <w:b/>
          <w:bCs/>
        </w:rPr>
        <w:t xml:space="preserve"> (1 zadaná a 3 voľné)</w:t>
      </w:r>
      <w:r w:rsidRPr="00CF0442">
        <w:rPr>
          <w:b/>
          <w:bCs/>
        </w:rPr>
        <w:t>:</w:t>
      </w:r>
    </w:p>
    <w:p w14:paraId="067D74DC" w14:textId="77777777" w:rsidR="0067143C" w:rsidRDefault="00355355" w:rsidP="00355355">
      <w:pPr>
        <w:pStyle w:val="Odsekzoznamu"/>
        <w:numPr>
          <w:ilvl w:val="0"/>
          <w:numId w:val="1"/>
        </w:numPr>
        <w:spacing w:after="0" w:line="240" w:lineRule="auto"/>
      </w:pPr>
      <w:r w:rsidRPr="0011029E">
        <w:rPr>
          <w:b/>
          <w:bCs/>
        </w:rPr>
        <w:t>Určenie predmetu a ceny v zmluve o dielo a ich zmeny</w:t>
      </w:r>
      <w:r>
        <w:t>.</w:t>
      </w:r>
      <w:r w:rsidR="0067143C">
        <w:t xml:space="preserve"> (dohodnutá:</w:t>
      </w:r>
      <w:r>
        <w:t xml:space="preserve"> </w:t>
      </w:r>
      <w:r w:rsidR="0067143C">
        <w:t xml:space="preserve">Eva </w:t>
      </w:r>
      <w:proofErr w:type="spellStart"/>
      <w:r>
        <w:t>Tuchyňová</w:t>
      </w:r>
      <w:proofErr w:type="spellEnd"/>
      <w:r w:rsidR="0067143C">
        <w:t>)</w:t>
      </w:r>
    </w:p>
    <w:p w14:paraId="323A9223" w14:textId="397A9FDB" w:rsidR="0067143C" w:rsidRDefault="0011029E" w:rsidP="0067143C">
      <w:pPr>
        <w:pStyle w:val="Odsekzoznamu"/>
        <w:spacing w:after="0" w:line="240" w:lineRule="auto"/>
      </w:pP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</w:t>
      </w:r>
      <w:proofErr w:type="spellStart"/>
      <w:r>
        <w:t>definition</w:t>
      </w:r>
      <w:proofErr w:type="spellEnd"/>
      <w:r>
        <w:t xml:space="preserve"> and </w:t>
      </w:r>
      <w:proofErr w:type="spellStart"/>
      <w:r>
        <w:t>changes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price</w:t>
      </w:r>
      <w:proofErr w:type="spellEnd"/>
    </w:p>
    <w:p w14:paraId="30536868" w14:textId="417C02F2" w:rsidR="0011029E" w:rsidRDefault="0011029E" w:rsidP="0067143C">
      <w:pPr>
        <w:pStyle w:val="Odsekzoznamu"/>
        <w:spacing w:after="0" w:line="240" w:lineRule="auto"/>
      </w:pPr>
      <w:r>
        <w:t>Predmetom práce sú pravidlá týkajúce sa vymedzenia základných prvkov zmluvy o dielo: diela ako predmetu zmluvy a ceny za dielo. Zároveň téma zahŕňa aj pravidlá regulujúce úpravy či už predmetu zmluvy (práce navyše, plnenie iného) ale aj ceny.</w:t>
      </w:r>
    </w:p>
    <w:p w14:paraId="69E3406C" w14:textId="77777777" w:rsidR="0011029E" w:rsidRDefault="0011029E" w:rsidP="0067143C">
      <w:pPr>
        <w:pStyle w:val="Odsekzoznamu"/>
        <w:spacing w:after="0" w:line="240" w:lineRule="auto"/>
      </w:pPr>
    </w:p>
    <w:p w14:paraId="21E4F32D" w14:textId="4CCB66FB" w:rsidR="0067143C" w:rsidRPr="0067143C" w:rsidRDefault="00355355" w:rsidP="00355355">
      <w:pPr>
        <w:pStyle w:val="Odsekzoznamu"/>
        <w:numPr>
          <w:ilvl w:val="0"/>
          <w:numId w:val="1"/>
        </w:numPr>
        <w:spacing w:after="0" w:line="240" w:lineRule="auto"/>
        <w:rPr>
          <w:b/>
          <w:bCs/>
        </w:rPr>
      </w:pPr>
      <w:r w:rsidRPr="0067143C">
        <w:rPr>
          <w:b/>
          <w:bCs/>
        </w:rPr>
        <w:t>Neplatnosť a ničotnosť uznesení valného zhromaždenia v aktuálnej judikatúre</w:t>
      </w:r>
    </w:p>
    <w:p w14:paraId="3A1674E3" w14:textId="5FD0552C" w:rsidR="0067143C" w:rsidRPr="0067143C" w:rsidRDefault="0067143C" w:rsidP="0067143C">
      <w:pPr>
        <w:pStyle w:val="Odsekzoznamu"/>
        <w:spacing w:after="0" w:line="240" w:lineRule="auto"/>
        <w:rPr>
          <w:i/>
          <w:iCs/>
        </w:rPr>
      </w:pPr>
      <w:proofErr w:type="spellStart"/>
      <w:r w:rsidRPr="0067143C">
        <w:rPr>
          <w:i/>
          <w:iCs/>
        </w:rPr>
        <w:t>Void</w:t>
      </w:r>
      <w:proofErr w:type="spellEnd"/>
      <w:r w:rsidRPr="0067143C">
        <w:rPr>
          <w:i/>
          <w:iCs/>
        </w:rPr>
        <w:t xml:space="preserve"> and </w:t>
      </w:r>
      <w:proofErr w:type="spellStart"/>
      <w:r w:rsidRPr="0067143C">
        <w:rPr>
          <w:i/>
          <w:iCs/>
        </w:rPr>
        <w:t>null</w:t>
      </w:r>
      <w:proofErr w:type="spellEnd"/>
      <w:r w:rsidRPr="0067143C">
        <w:rPr>
          <w:i/>
          <w:iCs/>
        </w:rPr>
        <w:t xml:space="preserve"> </w:t>
      </w:r>
      <w:proofErr w:type="spellStart"/>
      <w:r w:rsidRPr="0067143C">
        <w:rPr>
          <w:i/>
          <w:iCs/>
        </w:rPr>
        <w:t>decisions</w:t>
      </w:r>
      <w:proofErr w:type="spellEnd"/>
      <w:r w:rsidRPr="0067143C">
        <w:rPr>
          <w:i/>
          <w:iCs/>
        </w:rPr>
        <w:t xml:space="preserve"> of </w:t>
      </w:r>
      <w:proofErr w:type="spellStart"/>
      <w:r w:rsidRPr="0067143C">
        <w:rPr>
          <w:i/>
          <w:iCs/>
        </w:rPr>
        <w:t>shareholders</w:t>
      </w:r>
      <w:proofErr w:type="spellEnd"/>
      <w:r w:rsidRPr="0067143C">
        <w:rPr>
          <w:i/>
          <w:iCs/>
        </w:rPr>
        <w:t xml:space="preserve"> </w:t>
      </w:r>
      <w:proofErr w:type="spellStart"/>
      <w:r w:rsidRPr="0067143C">
        <w:rPr>
          <w:i/>
          <w:iCs/>
        </w:rPr>
        <w:t>assembly</w:t>
      </w:r>
      <w:proofErr w:type="spellEnd"/>
      <w:r w:rsidRPr="0067143C">
        <w:rPr>
          <w:i/>
          <w:iCs/>
        </w:rPr>
        <w:t xml:space="preserve"> in </w:t>
      </w:r>
      <w:proofErr w:type="spellStart"/>
      <w:r w:rsidRPr="0067143C">
        <w:rPr>
          <w:i/>
          <w:iCs/>
        </w:rPr>
        <w:t>the</w:t>
      </w:r>
      <w:proofErr w:type="spellEnd"/>
      <w:r w:rsidRPr="0067143C">
        <w:rPr>
          <w:i/>
          <w:iCs/>
        </w:rPr>
        <w:t xml:space="preserve"> </w:t>
      </w:r>
      <w:proofErr w:type="spellStart"/>
      <w:r w:rsidRPr="0067143C">
        <w:rPr>
          <w:i/>
          <w:iCs/>
        </w:rPr>
        <w:t>case</w:t>
      </w:r>
      <w:proofErr w:type="spellEnd"/>
      <w:r w:rsidRPr="0067143C">
        <w:rPr>
          <w:i/>
          <w:iCs/>
        </w:rPr>
        <w:t xml:space="preserve"> </w:t>
      </w:r>
      <w:proofErr w:type="spellStart"/>
      <w:r w:rsidRPr="0067143C">
        <w:rPr>
          <w:i/>
          <w:iCs/>
        </w:rPr>
        <w:t>law</w:t>
      </w:r>
      <w:proofErr w:type="spellEnd"/>
    </w:p>
    <w:p w14:paraId="56607092" w14:textId="143C6D39" w:rsidR="0067143C" w:rsidRDefault="0067143C" w:rsidP="0067143C">
      <w:pPr>
        <w:pStyle w:val="Odsekzoznamu"/>
        <w:spacing w:after="0" w:line="240" w:lineRule="auto"/>
      </w:pPr>
      <w:r>
        <w:t>Najnovšia judikatúra (</w:t>
      </w:r>
      <w:r w:rsidRPr="0067143C">
        <w:t>1VObdo/1/2021</w:t>
      </w:r>
      <w:r>
        <w:t xml:space="preserve">) zavŕšila odčlenenie tzv. ničotných od neplatných uznesení valného zhromaždenia, čím sa </w:t>
      </w:r>
      <w:r w:rsidR="0011029E">
        <w:t>podstatne zmenilo vnímanie súdnej kontroly uznesení</w:t>
      </w:r>
      <w:r>
        <w:t xml:space="preserve">. Diplomant by mal zmapovať doterajšiu judikatúru a literatúru k problému neplatnosti </w:t>
      </w:r>
      <w:r w:rsidR="0011029E">
        <w:t xml:space="preserve">uznesení valného zhromaždenia </w:t>
      </w:r>
      <w:r>
        <w:t xml:space="preserve">a identifikovať rozdiely medzi neplatnosťou </w:t>
      </w:r>
      <w:r>
        <w:lastRenderedPageBreak/>
        <w:t>a ničotnosťou a ich hmotnoprávne a procesnoprávne dôsledky. Je možné reálne očakávať, že v čase písania práce bude téma diskutovaná aj v rámci rekodifikácie práva obchodných spoločností.</w:t>
      </w:r>
    </w:p>
    <w:p w14:paraId="3998CF74" w14:textId="77777777" w:rsidR="0067143C" w:rsidRDefault="0067143C" w:rsidP="0067143C">
      <w:pPr>
        <w:pStyle w:val="Odsekzoznamu"/>
        <w:spacing w:after="0" w:line="240" w:lineRule="auto"/>
      </w:pPr>
    </w:p>
    <w:p w14:paraId="4295D779" w14:textId="4BA116E8" w:rsidR="0067143C" w:rsidRPr="0011029E" w:rsidRDefault="00355355" w:rsidP="003C7112">
      <w:pPr>
        <w:pStyle w:val="Odsekzoznamu"/>
        <w:numPr>
          <w:ilvl w:val="0"/>
          <w:numId w:val="1"/>
        </w:numPr>
        <w:spacing w:after="0" w:line="240" w:lineRule="auto"/>
        <w:rPr>
          <w:b/>
          <w:bCs/>
        </w:rPr>
      </w:pPr>
      <w:r w:rsidRPr="0011029E">
        <w:rPr>
          <w:b/>
          <w:bCs/>
        </w:rPr>
        <w:t>Spoločenská zmluva a</w:t>
      </w:r>
      <w:r w:rsidR="0067143C" w:rsidRPr="0011029E">
        <w:rPr>
          <w:b/>
          <w:bCs/>
        </w:rPr>
        <w:t> </w:t>
      </w:r>
      <w:r w:rsidRPr="0011029E">
        <w:rPr>
          <w:b/>
          <w:bCs/>
        </w:rPr>
        <w:t>stanovy</w:t>
      </w:r>
    </w:p>
    <w:p w14:paraId="4057BA28" w14:textId="4039A939" w:rsidR="0067143C" w:rsidRDefault="0067143C" w:rsidP="0067143C">
      <w:pPr>
        <w:pStyle w:val="Odsekzoznamu"/>
        <w:spacing w:after="0" w:line="240" w:lineRule="auto"/>
      </w:pPr>
      <w:proofErr w:type="spellStart"/>
      <w:r>
        <w:t>Articles</w:t>
      </w:r>
      <w:proofErr w:type="spellEnd"/>
      <w:r>
        <w:t xml:space="preserve"> of association and by-</w:t>
      </w:r>
      <w:proofErr w:type="spellStart"/>
      <w:r>
        <w:t>law</w:t>
      </w:r>
      <w:proofErr w:type="spellEnd"/>
    </w:p>
    <w:p w14:paraId="7F1DD8FA" w14:textId="74E3A1F6" w:rsidR="0067143C" w:rsidRDefault="0067143C" w:rsidP="0067143C">
      <w:pPr>
        <w:pStyle w:val="Odsekzoznamu"/>
        <w:spacing w:after="0" w:line="240" w:lineRule="auto"/>
      </w:pPr>
      <w:r>
        <w:t>Spoločenská zmluva</w:t>
      </w:r>
      <w:r w:rsidR="0011029E">
        <w:t xml:space="preserve"> a stanovy spoločnosti predstavujú základný regulačný rámec fungovania spoločnosti</w:t>
      </w:r>
      <w:r>
        <w:t xml:space="preserve">. </w:t>
      </w:r>
      <w:r w:rsidR="0011029E">
        <w:t xml:space="preserve">V rámci témy by bolo vhodné identifikovať právny charakter stanov a dôsledky z toho plynúce, vymedzenie priestoru, v ktorom je prípustné upraviť vzťahy vo vnútri spoločnosti inak, než ustanoví zákon, ale aj spracovať rozlíšenie medzi jednorazovými výnimkami zo stanov či zo spoločenskej zmluvy alebo ich materiálnou zmenou. Podmienky a možnosť ochrany pred zmenami spoločenskej zmluvy zmluvným dojednaním alebo uznesením valného zhromaždenia. </w:t>
      </w:r>
    </w:p>
    <w:p w14:paraId="7A215D45" w14:textId="77777777" w:rsidR="0067143C" w:rsidRDefault="0067143C" w:rsidP="0067143C">
      <w:pPr>
        <w:pStyle w:val="Odsekzoznamu"/>
        <w:spacing w:after="0" w:line="240" w:lineRule="auto"/>
      </w:pPr>
    </w:p>
    <w:p w14:paraId="70AEEEB2" w14:textId="5BC9576C" w:rsidR="00355355" w:rsidRPr="0011029E" w:rsidRDefault="0067143C" w:rsidP="003C7112">
      <w:pPr>
        <w:pStyle w:val="Odsekzoznamu"/>
        <w:numPr>
          <w:ilvl w:val="0"/>
          <w:numId w:val="1"/>
        </w:numPr>
        <w:spacing w:after="0" w:line="240" w:lineRule="auto"/>
        <w:rPr>
          <w:b/>
          <w:bCs/>
        </w:rPr>
      </w:pPr>
      <w:r w:rsidRPr="0011029E">
        <w:rPr>
          <w:b/>
          <w:bCs/>
        </w:rPr>
        <w:t>Transakcie so spriaznenými osobami v práve obchodných spoločností</w:t>
      </w:r>
    </w:p>
    <w:p w14:paraId="562BAA37" w14:textId="130D841D" w:rsidR="0011029E" w:rsidRPr="0011029E" w:rsidRDefault="0011029E" w:rsidP="0011029E">
      <w:pPr>
        <w:pStyle w:val="Odsekzoznamu"/>
        <w:spacing w:after="0" w:line="240" w:lineRule="auto"/>
        <w:rPr>
          <w:i/>
          <w:iCs/>
        </w:rPr>
      </w:pPr>
      <w:proofErr w:type="spellStart"/>
      <w:r w:rsidRPr="0011029E">
        <w:rPr>
          <w:i/>
          <w:iCs/>
        </w:rPr>
        <w:t>Related</w:t>
      </w:r>
      <w:proofErr w:type="spellEnd"/>
      <w:r w:rsidRPr="0011029E">
        <w:rPr>
          <w:i/>
          <w:iCs/>
        </w:rPr>
        <w:t xml:space="preserve"> party </w:t>
      </w:r>
      <w:proofErr w:type="spellStart"/>
      <w:r w:rsidRPr="0011029E">
        <w:rPr>
          <w:i/>
          <w:iCs/>
        </w:rPr>
        <w:t>transactions</w:t>
      </w:r>
      <w:proofErr w:type="spellEnd"/>
    </w:p>
    <w:p w14:paraId="089215BE" w14:textId="7EC063B4" w:rsidR="0011029E" w:rsidRDefault="0011029E" w:rsidP="0011029E">
      <w:pPr>
        <w:pStyle w:val="Odsekzoznamu"/>
        <w:spacing w:after="0" w:line="240" w:lineRule="auto"/>
      </w:pPr>
      <w:r>
        <w:t>Právo obchodných spoločností na viacerých miestach osobitne upravuje tzv. transakcie so spriaznenými osobami, teda osobami, ktoré sú spoločníkmi či členmi orgánov ale aj s osobami, ktoré sú v určitom bližšom vzťahu k týmto osobám. Typicky pôjde o uzavieranie zmlúv s osobami blízkymi štatutárnym orgánom alebo spoločníkom. Je možné reálne očakávať, že v čase písania práce bude téma diskutovaná aj v rámci rekodifikácie práva obchodných spoločností.</w:t>
      </w:r>
    </w:p>
    <w:p w14:paraId="12ECE94C" w14:textId="359D2C38" w:rsidR="00355355" w:rsidRDefault="00355355" w:rsidP="00355355">
      <w:pPr>
        <w:pStyle w:val="PredformtovanHTML"/>
      </w:pPr>
    </w:p>
    <w:p w14:paraId="0BE8FF1C" w14:textId="77777777" w:rsidR="00355355" w:rsidRDefault="00355355" w:rsidP="00355355">
      <w:pPr>
        <w:spacing w:after="0" w:line="240" w:lineRule="auto"/>
      </w:pPr>
    </w:p>
    <w:sectPr w:rsidR="0035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5CDF"/>
    <w:multiLevelType w:val="hybridMultilevel"/>
    <w:tmpl w:val="915A8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22586"/>
    <w:multiLevelType w:val="hybridMultilevel"/>
    <w:tmpl w:val="A2CC1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B1"/>
    <w:rsid w:val="0011029E"/>
    <w:rsid w:val="00355355"/>
    <w:rsid w:val="0067143C"/>
    <w:rsid w:val="006F1A98"/>
    <w:rsid w:val="00992FF5"/>
    <w:rsid w:val="00A62DE5"/>
    <w:rsid w:val="00A93A05"/>
    <w:rsid w:val="00BE62A1"/>
    <w:rsid w:val="00CF0442"/>
    <w:rsid w:val="00D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558E"/>
  <w15:chartTrackingRefBased/>
  <w15:docId w15:val="{F1D6D8B9-FF20-408B-8CB1-630B115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A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A3FB1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6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Csach Kristián</dc:creator>
  <cp:keywords/>
  <dc:description/>
  <cp:lastModifiedBy>Maslák Marek</cp:lastModifiedBy>
  <cp:revision>2</cp:revision>
  <dcterms:created xsi:type="dcterms:W3CDTF">2021-11-19T11:11:00Z</dcterms:created>
  <dcterms:modified xsi:type="dcterms:W3CDTF">2021-11-19T11:11:00Z</dcterms:modified>
</cp:coreProperties>
</file>