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FCA9" w14:textId="5E43C1D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bookmarkStart w:id="0" w:name="_GoBack"/>
      <w:bookmarkEnd w:id="0"/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>Občianske právo hmotné – rodinné právo</w:t>
      </w:r>
    </w:p>
    <w:p w14:paraId="4A228921" w14:textId="677173AE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>Zimný semester 2017/2018,</w:t>
      </w:r>
    </w:p>
    <w:p w14:paraId="29F3977F" w14:textId="201B6616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3. ročník bakalárskeho štúdia </w:t>
      </w:r>
    </w:p>
    <w:p w14:paraId="20A49799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denné a externé štúdium </w:t>
      </w:r>
    </w:p>
    <w:p w14:paraId="0495AD86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1DDC31F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caps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aps/>
          <w:color w:val="000000"/>
          <w:sz w:val="24"/>
          <w:szCs w:val="24"/>
          <w:u w:val="single"/>
          <w:lang w:eastAsia="sk-SK"/>
        </w:rPr>
        <w:t>Podmienky hodnotenia</w:t>
      </w:r>
    </w:p>
    <w:p w14:paraId="0E6BA7CB" w14:textId="77777777" w:rsidR="001229AB" w:rsidRPr="00B604F8" w:rsidRDefault="001229AB" w:rsidP="001229A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Ústna skúška, pri ktorej si študent vyberie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dve otázky 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>– počas skúšobného obdobia</w:t>
      </w:r>
    </w:p>
    <w:p w14:paraId="5310C74C" w14:textId="77777777" w:rsidR="001229AB" w:rsidRPr="00B604F8" w:rsidRDefault="001229AB" w:rsidP="001229AB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Ústnu skúšku nie je potrebné absolvovať v prípade, že študent počas výučbového obdobia úspešne absolvuje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dve písomné priebežné hodnotenia - test kombinovaný s otvorenými otázkami </w:t>
      </w:r>
    </w:p>
    <w:p w14:paraId="45BAA36C" w14:textId="75CAEA91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Za jedno písomné priebežné hodnotenie možno získať spolu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20 bodov (10 b. za test a 10 bodov za otvorené otázky) </w:t>
      </w:r>
    </w:p>
    <w:p w14:paraId="74B3B405" w14:textId="347E57A2" w:rsidR="00506402" w:rsidRPr="00B604F8" w:rsidRDefault="00506402" w:rsidP="0009495F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Študenti, ktorí dosiahne </w:t>
      </w:r>
      <w:r w:rsidRPr="00544643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aspoň 24</w:t>
      </w:r>
      <w:r w:rsidRPr="0009495F">
        <w:rPr>
          <w:rFonts w:ascii="Arial" w:hAnsi="Arial" w:cs="Arial"/>
          <w:bCs/>
          <w:color w:val="FF0000"/>
          <w:sz w:val="24"/>
          <w:szCs w:val="24"/>
          <w:lang w:eastAsia="sk-SK"/>
        </w:rPr>
        <w:t xml:space="preserve"> bodov 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sa na záver výučbovej časti semestra rozhodne</w:t>
      </w:r>
      <w:r w:rsidR="0009495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, či akceptuje výsledky priebežného hodnotenia ako výsledok skúšky. </w:t>
      </w:r>
    </w:p>
    <w:p w14:paraId="241C46E5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Celkové hodnotenie: </w:t>
      </w:r>
    </w:p>
    <w:p w14:paraId="6BD87ECE" w14:textId="3778A9FD" w:rsidR="001229AB" w:rsidRPr="00544643" w:rsidRDefault="001229A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40-3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8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A</w:t>
      </w:r>
    </w:p>
    <w:p w14:paraId="6B8586D7" w14:textId="33C5A014" w:rsidR="001229AB" w:rsidRPr="00544643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37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5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B</w:t>
      </w:r>
    </w:p>
    <w:p w14:paraId="7C92D66B" w14:textId="75BA65B7" w:rsidR="001229AB" w:rsidRPr="00544643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4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C</w:t>
      </w:r>
    </w:p>
    <w:p w14:paraId="2838D1DD" w14:textId="38A1DAEF" w:rsidR="001229AB" w:rsidRPr="00544643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31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-2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9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D</w:t>
      </w:r>
    </w:p>
    <w:p w14:paraId="26D7E307" w14:textId="5C863691" w:rsidR="001229AB" w:rsidRPr="00544643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28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–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24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E</w:t>
      </w:r>
    </w:p>
    <w:p w14:paraId="432D51EB" w14:textId="77777777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1FC6CE08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8DABE42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6AC1AA0A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2A52716" w14:textId="77777777" w:rsidR="00544643" w:rsidRPr="00B604F8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3CAC7E10" w14:textId="23E83F08" w:rsidR="001229AB" w:rsidRPr="00B604F8" w:rsidRDefault="001229AB" w:rsidP="00544643">
      <w:pPr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lastRenderedPageBreak/>
        <w:t>Termíny a rozsah otázok priebežných hodnotení:</w:t>
      </w:r>
    </w:p>
    <w:p w14:paraId="406CEF8C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>V 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>dennom štúdiu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</w:p>
    <w:p w14:paraId="2E2EAF7E" w14:textId="57E56F50" w:rsidR="001229AB" w:rsidRPr="0009495F" w:rsidRDefault="001229AB" w:rsidP="0009495F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09495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dňa </w:t>
      </w:r>
      <w:r w:rsidR="00782553" w:rsidRPr="0009495F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7</w:t>
      </w:r>
      <w:r w:rsidR="00FC1006" w:rsidRPr="0009495F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</w:t>
      </w:r>
      <w:r w:rsidR="00782553" w:rsidRPr="0009495F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11</w:t>
      </w:r>
      <w:r w:rsidRPr="0009495F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.2017</w:t>
      </w:r>
      <w:r w:rsidR="009B542B" w:rsidRPr="0009495F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– utorok </w:t>
      </w:r>
      <w:r w:rsidR="00782553" w:rsidRPr="000949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 xml:space="preserve"> </w:t>
      </w:r>
      <w:r w:rsidR="00782553" w:rsidRPr="0009495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(počas cvičení pod vedením Dr. Masláka)</w:t>
      </w:r>
      <w:r w:rsidRPr="0009495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="0009495F" w:rsidRPr="007C6C16">
        <w:rPr>
          <w:rFonts w:ascii="Arial" w:hAnsi="Arial" w:cs="Arial"/>
          <w:bCs/>
          <w:sz w:val="28"/>
          <w:szCs w:val="28"/>
          <w:lang w:eastAsia="sk-SK"/>
        </w:rPr>
        <w:t>(</w:t>
      </w:r>
      <w:r w:rsidR="0009495F"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v rozsahu otázok č. </w:t>
      </w:r>
      <w:r w:rsidR="0009495F"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1 až </w:t>
      </w:r>
      <w:r w:rsidR="0009495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12</w:t>
      </w:r>
      <w:r w:rsidR="0009495F"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="0009495F">
        <w:rPr>
          <w:rFonts w:ascii="Arial" w:hAnsi="Arial" w:cs="Arial"/>
          <w:bCs/>
          <w:color w:val="000000"/>
          <w:sz w:val="24"/>
          <w:szCs w:val="24"/>
          <w:lang w:eastAsia="sk-SK"/>
        </w:rPr>
        <w:t>)</w:t>
      </w:r>
    </w:p>
    <w:p w14:paraId="55B49085" w14:textId="6265F76A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dňa </w:t>
      </w:r>
      <w:r w:rsidR="009A3130"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5</w:t>
      </w:r>
      <w:r w:rsidR="00FC1006"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</w:t>
      </w:r>
      <w:r w:rsidR="009A3130"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12</w:t>
      </w:r>
      <w:r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.2017</w:t>
      </w:r>
      <w:r w:rsid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– utorok </w:t>
      </w:r>
      <w:r w:rsidR="009B542B" w:rsidRPr="009B542B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 xml:space="preserve"> </w:t>
      </w:r>
      <w:r w:rsidR="009A3130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(počas cvičení pod vedením Dr. Masláka)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="0009495F"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(v rozsahu otázok č. </w:t>
      </w:r>
      <w:r w:rsidR="0009495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13 až 23</w:t>
      </w:r>
      <w:r w:rsidR="0009495F"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>)</w:t>
      </w:r>
    </w:p>
    <w:p w14:paraId="5B4BF6FF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sk-SK"/>
        </w:rPr>
      </w:pPr>
    </w:p>
    <w:p w14:paraId="0C4F834F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>V 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>externom štúdiu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</w:p>
    <w:p w14:paraId="616D2C0A" w14:textId="112EDEE5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dňa </w:t>
      </w:r>
      <w:r w:rsidR="00B604F8"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11.11</w:t>
      </w:r>
      <w:r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.2017</w:t>
      </w:r>
      <w:r w:rsidR="00544643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- sobota</w:t>
      </w:r>
      <w:r w:rsidR="00B604F8"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(od 11.45 hod)</w:t>
      </w:r>
      <w:r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</w:t>
      </w:r>
      <w:r w:rsidR="005B4A7B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(pod vedením Dr. Dobrovodského)</w:t>
      </w:r>
      <w:r w:rsidR="005B4A7B" w:rsidRPr="007C6C16">
        <w:rPr>
          <w:rFonts w:ascii="Arial" w:hAnsi="Arial" w:cs="Arial"/>
          <w:bCs/>
          <w:sz w:val="28"/>
          <w:szCs w:val="28"/>
          <w:lang w:eastAsia="sk-SK"/>
        </w:rPr>
        <w:t xml:space="preserve"> </w:t>
      </w:r>
      <w:r w:rsidRPr="007C6C16">
        <w:rPr>
          <w:rFonts w:ascii="Arial" w:hAnsi="Arial" w:cs="Arial"/>
          <w:bCs/>
          <w:sz w:val="28"/>
          <w:szCs w:val="28"/>
          <w:lang w:eastAsia="sk-SK"/>
        </w:rPr>
        <w:t>(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v rozsahu otázok č.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1 až </w:t>
      </w:r>
      <w:r w:rsidR="0009495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12</w:t>
      </w:r>
      <w:r w:rsidR="009B542B">
        <w:rPr>
          <w:rFonts w:ascii="Arial" w:hAnsi="Arial" w:cs="Arial"/>
          <w:bCs/>
          <w:color w:val="000000"/>
          <w:sz w:val="24"/>
          <w:szCs w:val="24"/>
          <w:lang w:eastAsia="sk-SK"/>
        </w:rPr>
        <w:t>)</w:t>
      </w:r>
    </w:p>
    <w:p w14:paraId="518A76E1" w14:textId="6D9B2679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dňa </w:t>
      </w:r>
      <w:r w:rsidR="00B604F8"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16.12</w:t>
      </w:r>
      <w:r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.2017</w:t>
      </w:r>
      <w:r w:rsidR="00544643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- sobota</w:t>
      </w:r>
      <w:r w:rsidR="00B604F8" w:rsidRPr="009B542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(od 09.30 hod)</w:t>
      </w:r>
      <w:r w:rsidR="005B4A7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</w:t>
      </w:r>
      <w:r w:rsidR="005B4A7B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(pod vedením Dr. Dobrovodského)</w:t>
      </w:r>
      <w:r w:rsidR="005B4A7B" w:rsidRPr="007C6C16">
        <w:rPr>
          <w:rFonts w:ascii="Arial" w:hAnsi="Arial" w:cs="Arial"/>
          <w:bCs/>
          <w:sz w:val="28"/>
          <w:szCs w:val="28"/>
          <w:lang w:eastAsia="sk-SK"/>
        </w:rPr>
        <w:t xml:space="preserve"> </w:t>
      </w:r>
      <w:r w:rsidR="005B4A7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(v rozsahu otázok č. </w:t>
      </w:r>
      <w:r w:rsidR="0009495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13 až 23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) </w:t>
      </w:r>
    </w:p>
    <w:p w14:paraId="17D815EE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sk-SK"/>
        </w:rPr>
      </w:pPr>
    </w:p>
    <w:p w14:paraId="3C2EFAD1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b/>
          <w:sz w:val="24"/>
          <w:szCs w:val="24"/>
          <w:u w:val="single"/>
        </w:rPr>
        <w:t>Povinná</w:t>
      </w:r>
      <w:r w:rsidRPr="00B604F8">
        <w:rPr>
          <w:rFonts w:ascii="Arial" w:hAnsi="Arial" w:cs="Arial"/>
          <w:sz w:val="24"/>
          <w:szCs w:val="24"/>
          <w:u w:val="single"/>
        </w:rPr>
        <w:t xml:space="preserve"> literatúra</w:t>
      </w:r>
      <w:r w:rsidRPr="00B604F8">
        <w:rPr>
          <w:rFonts w:ascii="Arial" w:hAnsi="Arial" w:cs="Arial"/>
          <w:sz w:val="24"/>
          <w:szCs w:val="24"/>
        </w:rPr>
        <w:t xml:space="preserve">: </w:t>
      </w:r>
    </w:p>
    <w:p w14:paraId="71590973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</w:p>
    <w:p w14:paraId="7FCC85B2" w14:textId="77777777" w:rsidR="00E344EC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Lazar, J. a kol: Občianske právo hmotné. Časť: Rodinné právo. 1 diel. Iuris Libri, Bratislava, </w:t>
      </w:r>
      <w:r w:rsidRPr="00B604F8">
        <w:rPr>
          <w:rFonts w:ascii="Arial" w:hAnsi="Arial" w:cs="Arial"/>
          <w:b/>
          <w:sz w:val="24"/>
          <w:szCs w:val="24"/>
        </w:rPr>
        <w:t>2014</w:t>
      </w:r>
    </w:p>
    <w:p w14:paraId="643206DB" w14:textId="77777777" w:rsidR="00E344EC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Dobrovodský, R. Pavelková, B:. Časť. Rodinné právo. In: Jurčová, Monika, Novotná, Marianna a kol: Pracovné listy a prípadové štúdie z občianskeho práva hmotného, A. Čenek, 2. rozšírené vydanie Plzeň, </w:t>
      </w:r>
      <w:r w:rsidRPr="00B604F8">
        <w:rPr>
          <w:rFonts w:ascii="Arial" w:hAnsi="Arial" w:cs="Arial"/>
          <w:b/>
          <w:sz w:val="24"/>
          <w:szCs w:val="24"/>
        </w:rPr>
        <w:t>2011.</w:t>
      </w:r>
      <w:r w:rsidRPr="00B604F8">
        <w:rPr>
          <w:rFonts w:ascii="Arial" w:hAnsi="Arial" w:cs="Arial"/>
          <w:sz w:val="24"/>
          <w:szCs w:val="24"/>
        </w:rPr>
        <w:t xml:space="preserve"> </w:t>
      </w:r>
    </w:p>
    <w:p w14:paraId="6E3DEFE0" w14:textId="77777777" w:rsidR="00E344EC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Relevantnú judikatúru ESĽP uvedenú pri všetkých otázkach postačuje ovládať v rozsahu uvedenom v učebnici: Dobrovodský, R.: Internacionalizácia a europeizácia rodinného práva in: Lazar, J. a kol: Občianske právo hmotné. 1 diel. Iuris Libri, Bratislava, 2014</w:t>
      </w:r>
      <w:r w:rsidRPr="005F24E1">
        <w:rPr>
          <w:rFonts w:ascii="Arial" w:hAnsi="Arial" w:cs="Arial"/>
          <w:sz w:val="24"/>
          <w:szCs w:val="24"/>
          <w:highlight w:val="yellow"/>
        </w:rPr>
        <w:t>, s. 232-284.</w:t>
      </w:r>
    </w:p>
    <w:p w14:paraId="592848ED" w14:textId="77777777" w:rsidR="00D85141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</w:t>
      </w:r>
      <w:r w:rsidR="00794BC2" w:rsidRPr="00B604F8">
        <w:rPr>
          <w:rFonts w:ascii="Arial" w:hAnsi="Arial" w:cs="Arial"/>
          <w:sz w:val="24"/>
          <w:szCs w:val="24"/>
        </w:rPr>
        <w:t>ákon č. 36/2005 Z.z. o</w:t>
      </w:r>
      <w:r w:rsidR="00D85141" w:rsidRPr="00B604F8">
        <w:rPr>
          <w:rFonts w:ascii="Arial" w:hAnsi="Arial" w:cs="Arial"/>
          <w:sz w:val="24"/>
          <w:szCs w:val="24"/>
        </w:rPr>
        <w:t> </w:t>
      </w:r>
      <w:r w:rsidR="00794BC2" w:rsidRPr="00B604F8">
        <w:rPr>
          <w:rFonts w:ascii="Arial" w:hAnsi="Arial" w:cs="Arial"/>
          <w:sz w:val="24"/>
          <w:szCs w:val="24"/>
        </w:rPr>
        <w:t>rodine</w:t>
      </w:r>
      <w:r w:rsidR="00D85141" w:rsidRPr="00B604F8">
        <w:rPr>
          <w:rFonts w:ascii="Arial" w:hAnsi="Arial" w:cs="Arial"/>
          <w:sz w:val="24"/>
          <w:szCs w:val="24"/>
        </w:rPr>
        <w:t xml:space="preserve"> v znení NOVELY 175/2015 Z.z. (účinnosť od 1.1.2016)!</w:t>
      </w:r>
    </w:p>
    <w:p w14:paraId="7982A34E" w14:textId="3AE94215" w:rsidR="00D85141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Osobitné ustanovenia</w:t>
      </w:r>
      <w:r w:rsidR="00D85141" w:rsidRPr="00B604F8">
        <w:rPr>
          <w:rFonts w:ascii="Arial" w:hAnsi="Arial" w:cs="Arial"/>
          <w:sz w:val="24"/>
          <w:szCs w:val="24"/>
        </w:rPr>
        <w:t xml:space="preserve"> zákona č. 305/2005 Z.z. o sociálnoprávnej ochrane detí a o sociálnej v znení NOVELY 175/2015 Z.z. (účinnosť od 1.1.2016) v rozsahu uvedenom v poznámke pod čiarou </w:t>
      </w:r>
      <w:r w:rsidR="005F24E1">
        <w:rPr>
          <w:rFonts w:ascii="Arial" w:hAnsi="Arial" w:cs="Arial"/>
          <w:sz w:val="24"/>
          <w:szCs w:val="24"/>
        </w:rPr>
        <w:t xml:space="preserve">k otázkam </w:t>
      </w:r>
    </w:p>
    <w:p w14:paraId="2198F786" w14:textId="7C61FD45" w:rsidR="005F24E1" w:rsidRPr="005F24E1" w:rsidRDefault="005F24E1" w:rsidP="005F24E1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F24E1">
        <w:rPr>
          <w:rFonts w:ascii="Arial" w:hAnsi="Arial" w:cs="Arial"/>
          <w:b/>
          <w:sz w:val="24"/>
          <w:szCs w:val="24"/>
        </w:rPr>
        <w:t xml:space="preserve">Články: </w:t>
      </w:r>
    </w:p>
    <w:p w14:paraId="50CCDC64" w14:textId="77777777" w:rsidR="00544643" w:rsidRPr="00544643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t xml:space="preserve">Dobrovodský, R.: Ambície rodinnoprávnej úpravy platnej od 1.1.2016. Sociálna prevencia 1/2016. Národné osvetové centrum, Bratislava 2016. S. 4-6.  –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11174452" w14:textId="77777777" w:rsidR="00544643" w:rsidRPr="00544643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t xml:space="preserve">Dobrovodský, R.: K aktuálnym výzvam slovenskej praxe ochrany práv detí po ratifikácii Opčného protokolu k dohovoru o právach dieťaťa o procedúre oznámení (sťažností). 1. časť In: Súkromné právo. Roč. 1, č. 2 (2015); </w:t>
      </w:r>
      <w:r w:rsidRPr="00544643">
        <w:rPr>
          <w:rFonts w:ascii="Arial" w:hAnsi="Arial" w:cs="Arial"/>
          <w:sz w:val="24"/>
          <w:szCs w:val="24"/>
        </w:rPr>
        <w:lastRenderedPageBreak/>
        <w:t xml:space="preserve">Dobrovodský, R.: K aktuálnym výzvam slovenskej praxe ochrany práv detí po ratifikácii Opčného protokolu k dohovoru o právach dieťaťa o procedúre oznámení (sťažností). 2. časť In: Súkromné právo. Roč. 1, č. 3 (2015) – -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7B5F4642" w14:textId="30D981DE" w:rsidR="00544643" w:rsidRPr="005F24E1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t>Dobrovodský, R.: Ochranný mechanizmus života a zdravia detí v občianskom práve s účinnosťou od 1. januára 2016 In: </w:t>
      </w:r>
      <w:hyperlink r:id="rId7" w:history="1">
        <w:r w:rsidRPr="00544643">
          <w:rPr>
            <w:rFonts w:ascii="Arial" w:hAnsi="Arial" w:cs="Arial"/>
            <w:sz w:val="24"/>
            <w:szCs w:val="24"/>
          </w:rPr>
          <w:t>Súkromné právo</w:t>
        </w:r>
      </w:hyperlink>
      <w:r w:rsidRPr="00544643">
        <w:rPr>
          <w:rFonts w:ascii="Arial" w:hAnsi="Arial" w:cs="Arial"/>
          <w:sz w:val="24"/>
          <w:szCs w:val="24"/>
        </w:rPr>
        <w:t xml:space="preserve">. - ISSN 1339-8652. - Roč. 1, č. 10-11 (2015), s. 35-48.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19359889" w14:textId="380CFAF1" w:rsidR="005F24E1" w:rsidRPr="005F24E1" w:rsidRDefault="005F24E1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F24E1">
        <w:rPr>
          <w:rFonts w:ascii="Arial" w:hAnsi="Arial" w:cs="Arial"/>
          <w:sz w:val="24"/>
          <w:szCs w:val="24"/>
        </w:rPr>
        <w:t xml:space="preserve">Dobrovodský, R. – Farkašová, E.: Výchovné opatrenia a ich význam v prevencii sociálnopatologických javov In: </w:t>
      </w:r>
      <w:hyperlink r:id="rId8" w:history="1">
        <w:r w:rsidRPr="005F24E1">
          <w:rPr>
            <w:rFonts w:ascii="Arial" w:hAnsi="Arial" w:cs="Arial"/>
            <w:sz w:val="24"/>
            <w:szCs w:val="24"/>
          </w:rPr>
          <w:t>Sociálna prevencia</w:t>
        </w:r>
      </w:hyperlink>
      <w:r w:rsidRPr="005F24E1">
        <w:rPr>
          <w:rFonts w:ascii="Arial" w:hAnsi="Arial" w:cs="Arial"/>
          <w:sz w:val="24"/>
          <w:szCs w:val="24"/>
        </w:rPr>
        <w:t xml:space="preserve"> : súčasná rodina a nežiaduce sociálne a sociálnopatologické javy. - ISSN 1336-9679. - [Roč. 12], č. 1 (2017), s. 5-8</w:t>
      </w:r>
      <w:r>
        <w:rPr>
          <w:rFonts w:ascii="Arial" w:hAnsi="Arial" w:cs="Arial"/>
          <w:sz w:val="24"/>
          <w:szCs w:val="24"/>
        </w:rPr>
        <w:t xml:space="preserve">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784A20C1" w14:textId="5EE440E5" w:rsidR="005F24E1" w:rsidRPr="00544643" w:rsidRDefault="005F24E1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F24E1">
        <w:rPr>
          <w:rFonts w:ascii="Arial" w:hAnsi="Arial" w:cs="Arial"/>
          <w:sz w:val="24"/>
          <w:szCs w:val="24"/>
        </w:rPr>
        <w:t xml:space="preserve"> Dobrovodský, R.: K prevenčnej a sanačnej funkcii rodinnoprávnej úpravy od 1.1. 2016 In: </w:t>
      </w:r>
      <w:hyperlink r:id="rId9" w:history="1">
        <w:r w:rsidRPr="005F24E1">
          <w:rPr>
            <w:rFonts w:ascii="Arial" w:hAnsi="Arial" w:cs="Arial"/>
            <w:sz w:val="24"/>
            <w:szCs w:val="24"/>
          </w:rPr>
          <w:t>Sociálna prevencia</w:t>
        </w:r>
      </w:hyperlink>
      <w:r w:rsidRPr="005F24E1">
        <w:rPr>
          <w:rFonts w:ascii="Arial" w:hAnsi="Arial" w:cs="Arial"/>
          <w:sz w:val="24"/>
          <w:szCs w:val="24"/>
        </w:rPr>
        <w:t xml:space="preserve"> : dospelí, seniori a vybrané sociálne a sociálnopatologické javy. - ISSN 1336-9679. - Roč. 11, č. 2 (2016), s. 30-33. 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6BB25F00" w14:textId="77777777" w:rsidR="00544643" w:rsidRPr="005F24E1" w:rsidRDefault="00544643" w:rsidP="005F2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14:paraId="14140B9B" w14:textId="77777777" w:rsidR="005D0DD4" w:rsidRDefault="005D0DD4" w:rsidP="00E344EC">
      <w:pPr>
        <w:jc w:val="center"/>
        <w:rPr>
          <w:rFonts w:ascii="Arial" w:hAnsi="Arial" w:cs="Arial"/>
          <w:sz w:val="24"/>
          <w:szCs w:val="24"/>
        </w:rPr>
      </w:pPr>
    </w:p>
    <w:p w14:paraId="60108C4A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75E2CD65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18EE85B8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657CE66F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03A11DC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00DD0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2CE93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0FB538B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4C0EBA9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281DAF7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5E0AEC3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679D3C77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18C9839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59B874E8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1469DCF3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3C4E02A3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17C7EF13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6C2B66CB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5813711B" w14:textId="77777777" w:rsidR="00544643" w:rsidRPr="00B604F8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46E654E4" w14:textId="0D538154" w:rsidR="00B604F8" w:rsidRPr="00B604F8" w:rsidRDefault="00B604F8" w:rsidP="00B604F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Otázky</w:t>
      </w:r>
    </w:p>
    <w:p w14:paraId="66F3F6CE" w14:textId="77777777" w:rsidR="00E344EC" w:rsidRPr="00B604F8" w:rsidRDefault="00E344EC" w:rsidP="00E344EC">
      <w:pPr>
        <w:jc w:val="center"/>
        <w:rPr>
          <w:rFonts w:ascii="Arial" w:hAnsi="Arial" w:cs="Arial"/>
          <w:b/>
          <w:sz w:val="24"/>
          <w:szCs w:val="24"/>
        </w:rPr>
      </w:pPr>
    </w:p>
    <w:p w14:paraId="75BECE3F" w14:textId="77777777" w:rsidR="00E344EC" w:rsidRPr="00B604F8" w:rsidRDefault="00E344EC" w:rsidP="00E3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 dôvodu ľahšej orientácie najmä v relevantnej judikatúre ESĽP a</w:t>
      </w:r>
      <w:r w:rsidR="00A71A60" w:rsidRPr="00B604F8">
        <w:rPr>
          <w:rFonts w:ascii="Arial" w:hAnsi="Arial" w:cs="Arial"/>
          <w:sz w:val="24"/>
          <w:szCs w:val="24"/>
        </w:rPr>
        <w:t xml:space="preserve"> v </w:t>
      </w:r>
      <w:r w:rsidRPr="00B604F8">
        <w:rPr>
          <w:rFonts w:ascii="Arial" w:hAnsi="Arial" w:cs="Arial"/>
          <w:sz w:val="24"/>
          <w:szCs w:val="24"/>
        </w:rPr>
        <w:t xml:space="preserve">názvoch bude mať študent na skúške k dispozícii </w:t>
      </w:r>
      <w:r w:rsidRPr="00B604F8">
        <w:rPr>
          <w:rFonts w:ascii="Arial" w:hAnsi="Arial" w:cs="Arial"/>
          <w:sz w:val="24"/>
          <w:szCs w:val="24"/>
          <w:highlight w:val="yellow"/>
        </w:rPr>
        <w:t>tento zoznam</w:t>
      </w:r>
      <w:r w:rsidRPr="00B604F8">
        <w:rPr>
          <w:rFonts w:ascii="Arial" w:hAnsi="Arial" w:cs="Arial"/>
          <w:sz w:val="24"/>
          <w:szCs w:val="24"/>
        </w:rPr>
        <w:t>!</w:t>
      </w:r>
    </w:p>
    <w:p w14:paraId="33FB3029" w14:textId="77777777" w:rsidR="00D264F4" w:rsidRPr="00B604F8" w:rsidRDefault="00D264F4" w:rsidP="00E3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Otázka je konkrétne a širšie popísaná s cieľom študentom uľahčiť orientáciu v príslušnej téme. </w:t>
      </w:r>
    </w:p>
    <w:p w14:paraId="467376AD" w14:textId="77777777" w:rsidR="00E344EC" w:rsidRPr="00B604F8" w:rsidRDefault="00E344EC" w:rsidP="00AC21A3">
      <w:pPr>
        <w:jc w:val="both"/>
        <w:rPr>
          <w:rFonts w:ascii="Arial" w:hAnsi="Arial" w:cs="Arial"/>
          <w:sz w:val="24"/>
          <w:szCs w:val="24"/>
        </w:rPr>
      </w:pPr>
    </w:p>
    <w:p w14:paraId="569CA642" w14:textId="77777777" w:rsidR="005D0DD4" w:rsidRPr="00B604F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Základné zásady rodinného práva a zákona o rodine. Najlepší záujem dieťaťa s účinnosťou od 1.1.2016. Zmeny v zásadách zákona o rodine od 1.1.2016.</w:t>
      </w:r>
      <w:r w:rsidR="009E1B01" w:rsidRPr="00B604F8">
        <w:rPr>
          <w:rFonts w:ascii="Arial" w:hAnsi="Arial" w:cs="Arial"/>
          <w:sz w:val="24"/>
          <w:szCs w:val="24"/>
        </w:rPr>
        <w:t xml:space="preserve"> Dieťa a jeho prostredie v centre záujmu slovenskej spoločnosti. Spoločnosť rešpektuje všetky formy rodiny.</w:t>
      </w:r>
      <w:r w:rsidR="0065366B" w:rsidRPr="00B604F8">
        <w:rPr>
          <w:rStyle w:val="Odkaznapoznmkupodiarou"/>
          <w:rFonts w:ascii="Arial" w:hAnsi="Arial" w:cs="Arial"/>
          <w:sz w:val="24"/>
          <w:szCs w:val="24"/>
        </w:rPr>
        <w:footnoteReference w:id="1"/>
      </w:r>
    </w:p>
    <w:p w14:paraId="52A322E5" w14:textId="77777777" w:rsidR="005D0DD4" w:rsidRPr="00B604F8" w:rsidRDefault="005D0DD4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FBC62B6" w14:textId="77777777" w:rsidR="00C20EF6" w:rsidRPr="00B604F8" w:rsidRDefault="00C20EF6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77E7AC4" w14:textId="77777777" w:rsidR="008E7128" w:rsidRPr="00B604F8" w:rsidRDefault="001A41DA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Pojem a predmet rodinného práva. </w:t>
      </w:r>
      <w:r w:rsidR="009E1B01" w:rsidRPr="00B604F8">
        <w:rPr>
          <w:rFonts w:ascii="Arial" w:hAnsi="Arial" w:cs="Arial"/>
          <w:sz w:val="24"/>
          <w:szCs w:val="24"/>
        </w:rPr>
        <w:t xml:space="preserve">Miesto rodinného práva v systéme súkromného práva. Charakteristické znaky rodinnoprávnych vzťahov. </w:t>
      </w:r>
    </w:p>
    <w:p w14:paraId="2A38874C" w14:textId="77777777" w:rsidR="008E7128" w:rsidRPr="00B604F8" w:rsidRDefault="008E7128" w:rsidP="008E7128">
      <w:pPr>
        <w:pStyle w:val="Odsekzoznamu"/>
        <w:rPr>
          <w:rFonts w:ascii="Arial" w:hAnsi="Arial" w:cs="Arial"/>
          <w:sz w:val="24"/>
          <w:szCs w:val="24"/>
        </w:rPr>
      </w:pPr>
    </w:p>
    <w:p w14:paraId="5923D5FA" w14:textId="77777777" w:rsidR="00C20EF6" w:rsidRPr="00B604F8" w:rsidRDefault="00C20EF6" w:rsidP="008E7128">
      <w:pPr>
        <w:pStyle w:val="Odsekzoznamu"/>
        <w:rPr>
          <w:rFonts w:ascii="Arial" w:hAnsi="Arial" w:cs="Arial"/>
          <w:sz w:val="24"/>
          <w:szCs w:val="24"/>
        </w:rPr>
      </w:pPr>
    </w:p>
    <w:p w14:paraId="55AB3D22" w14:textId="77777777" w:rsidR="005D0DD4" w:rsidRPr="00B604F8" w:rsidRDefault="001A41DA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Proces europeizácie a internacionalizácie rodinného práva. M</w:t>
      </w:r>
      <w:r w:rsidR="005D0DD4" w:rsidRPr="00B604F8">
        <w:rPr>
          <w:rFonts w:ascii="Arial" w:hAnsi="Arial" w:cs="Arial"/>
          <w:sz w:val="24"/>
          <w:szCs w:val="24"/>
        </w:rPr>
        <w:t>edzinárodné pramene rodinného práva.</w:t>
      </w:r>
      <w:r w:rsidRPr="00B604F8">
        <w:rPr>
          <w:rFonts w:ascii="Arial" w:hAnsi="Arial" w:cs="Arial"/>
          <w:sz w:val="24"/>
          <w:szCs w:val="24"/>
        </w:rPr>
        <w:t xml:space="preserve"> Medzinárodné organizácie, ktoré prispeli k procesu europeizácie a internacionalizácie rodinného práva. </w:t>
      </w:r>
      <w:r w:rsidR="005D0DD4" w:rsidRPr="00B604F8">
        <w:rPr>
          <w:rFonts w:ascii="Arial" w:hAnsi="Arial" w:cs="Arial"/>
          <w:sz w:val="24"/>
          <w:szCs w:val="24"/>
        </w:rPr>
        <w:t xml:space="preserve"> Význam práva na rešpektovanie súkromného a rodinného života (čl. 8 Európskeho dohovoru o ľudských právach a slobodách) a práva na uzavretie manželstva (čl. 12 Európskeho dohovoru o ľudských právach a slobodách).</w:t>
      </w:r>
      <w:r w:rsidR="005D0DD4" w:rsidRPr="00B604F8">
        <w:rPr>
          <w:rStyle w:val="Odkaznapoznmkupodiarou"/>
          <w:rFonts w:ascii="Arial" w:hAnsi="Arial" w:cs="Arial"/>
          <w:sz w:val="24"/>
          <w:szCs w:val="24"/>
        </w:rPr>
        <w:footnoteReference w:id="2"/>
      </w:r>
      <w:r w:rsidR="00FE31FF" w:rsidRPr="00B604F8">
        <w:rPr>
          <w:rFonts w:ascii="Arial" w:hAnsi="Arial" w:cs="Arial"/>
          <w:sz w:val="24"/>
          <w:szCs w:val="24"/>
        </w:rPr>
        <w:t xml:space="preserve"> Právo na rešpektovanie súkromného a rodinného života: významné princípy z judikatúry Európskeho súdu pre ľudské práva.</w:t>
      </w:r>
      <w:r w:rsidR="00FE31FF" w:rsidRPr="00B604F8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FE31FF" w:rsidRPr="00B604F8">
        <w:rPr>
          <w:rFonts w:ascii="Arial" w:hAnsi="Arial" w:cs="Arial"/>
          <w:sz w:val="24"/>
          <w:szCs w:val="24"/>
        </w:rPr>
        <w:t xml:space="preserve"> Cudzineckoprávne zásahy do súkromného a rodinného života.</w:t>
      </w:r>
      <w:r w:rsidR="00FE31FF" w:rsidRPr="00B604F8">
        <w:rPr>
          <w:rFonts w:ascii="Arial" w:hAnsi="Arial" w:cs="Arial"/>
          <w:sz w:val="24"/>
          <w:szCs w:val="24"/>
          <w:vertAlign w:val="superscript"/>
        </w:rPr>
        <w:footnoteReference w:id="4"/>
      </w:r>
    </w:p>
    <w:p w14:paraId="255528FB" w14:textId="77777777" w:rsidR="005D0DD4" w:rsidRPr="00B604F8" w:rsidRDefault="005D0DD4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4F11E0AD" w14:textId="77777777" w:rsidR="005D0DD4" w:rsidRPr="00B604F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Europeizácia a internacionalizácia rodinného práva: Právo styku rodičov s dieťaťom a medzinárodné únosy.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5"/>
      </w:r>
      <w:r w:rsidR="002A043F" w:rsidRPr="00B604F8">
        <w:rPr>
          <w:rFonts w:ascii="Arial" w:hAnsi="Arial" w:cs="Arial"/>
          <w:sz w:val="24"/>
          <w:szCs w:val="24"/>
        </w:rPr>
        <w:t xml:space="preserve"> Definícia únosu. Obvyklý pobyt dieťaťa a jeho znaky. Odmietnutie návratu dieťaťa. Prim</w:t>
      </w:r>
      <w:r w:rsidR="00B33E36" w:rsidRPr="00B604F8">
        <w:rPr>
          <w:rFonts w:ascii="Arial" w:hAnsi="Arial" w:cs="Arial"/>
          <w:sz w:val="24"/>
          <w:szCs w:val="24"/>
        </w:rPr>
        <w:t xml:space="preserve">erané opatrenia na </w:t>
      </w:r>
      <w:r w:rsidR="00B33E36" w:rsidRPr="00B604F8">
        <w:rPr>
          <w:rFonts w:ascii="Arial" w:hAnsi="Arial" w:cs="Arial"/>
          <w:sz w:val="24"/>
          <w:szCs w:val="24"/>
        </w:rPr>
        <w:lastRenderedPageBreak/>
        <w:t>zabezpečenie ochrany dieťaťa po jeho návrate.</w:t>
      </w:r>
      <w:r w:rsidR="002A043F" w:rsidRPr="00B604F8">
        <w:rPr>
          <w:rFonts w:ascii="Arial" w:hAnsi="Arial" w:cs="Arial"/>
          <w:sz w:val="24"/>
          <w:szCs w:val="24"/>
        </w:rPr>
        <w:t xml:space="preserve"> Najlepší záujem dieťaťa v súvislosti s únosmi. </w:t>
      </w:r>
      <w:r w:rsidR="00EB14B0" w:rsidRPr="00B604F8">
        <w:rPr>
          <w:rFonts w:ascii="Arial" w:hAnsi="Arial" w:cs="Arial"/>
          <w:sz w:val="24"/>
          <w:szCs w:val="24"/>
        </w:rPr>
        <w:t xml:space="preserve">Nariadenie Brusell IIa. </w:t>
      </w:r>
    </w:p>
    <w:p w14:paraId="7BE52F3A" w14:textId="77777777" w:rsidR="002A043F" w:rsidRPr="00B604F8" w:rsidRDefault="002A043F" w:rsidP="002A043F">
      <w:pPr>
        <w:pStyle w:val="Odsekzoznamu"/>
        <w:rPr>
          <w:rFonts w:ascii="Arial" w:hAnsi="Arial" w:cs="Arial"/>
          <w:sz w:val="24"/>
          <w:szCs w:val="24"/>
        </w:rPr>
      </w:pPr>
    </w:p>
    <w:p w14:paraId="4ED4CD4F" w14:textId="77777777" w:rsidR="00C20EF6" w:rsidRPr="00B604F8" w:rsidRDefault="00C20EF6" w:rsidP="002A043F">
      <w:pPr>
        <w:pStyle w:val="Odsekzoznamu"/>
        <w:rPr>
          <w:rFonts w:ascii="Arial" w:hAnsi="Arial" w:cs="Arial"/>
          <w:sz w:val="24"/>
          <w:szCs w:val="24"/>
        </w:rPr>
      </w:pPr>
    </w:p>
    <w:p w14:paraId="2251B0DE" w14:textId="5674F7AE" w:rsidR="00303815" w:rsidRPr="00B604F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Internacionalizácia práv detí: Dohovor o právach dieťaťa z roku 1989 a Niektoré dohovory Organizácie Spojených národov. Opčný protokol k dohovoru o právach dieťaťa o procedúre oznámení (sťažností). 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6"/>
      </w:r>
      <w:r w:rsidR="00CF43D6" w:rsidRPr="00B604F8">
        <w:rPr>
          <w:rFonts w:ascii="Arial" w:hAnsi="Arial" w:cs="Arial"/>
          <w:sz w:val="24"/>
          <w:szCs w:val="24"/>
        </w:rPr>
        <w:t xml:space="preserve"> </w:t>
      </w:r>
      <w:r w:rsidRPr="00B604F8">
        <w:rPr>
          <w:rFonts w:ascii="Arial" w:hAnsi="Arial" w:cs="Arial"/>
          <w:sz w:val="24"/>
          <w:szCs w:val="24"/>
        </w:rPr>
        <w:t>Stručný popis kompetencií a možností ochrany práv detí prostredníctvom Komisára pre deti.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7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303815" w:rsidRPr="00B604F8">
        <w:rPr>
          <w:rFonts w:ascii="Arial" w:hAnsi="Arial" w:cs="Arial"/>
          <w:sz w:val="24"/>
          <w:szCs w:val="24"/>
        </w:rPr>
        <w:t>Ochrana detí pred násilím, ohrozením života, zdravia, neľudským alebo zlým zaobchádzaním.</w:t>
      </w:r>
      <w:r w:rsidR="00303815" w:rsidRPr="00B604F8">
        <w:rPr>
          <w:rStyle w:val="Odkaznapoznmkupodiarou"/>
          <w:rFonts w:ascii="Arial" w:hAnsi="Arial" w:cs="Arial"/>
          <w:sz w:val="24"/>
          <w:szCs w:val="24"/>
        </w:rPr>
        <w:footnoteReference w:id="8"/>
      </w:r>
      <w:r w:rsidR="00303815" w:rsidRPr="00B604F8">
        <w:rPr>
          <w:rFonts w:ascii="Arial" w:hAnsi="Arial" w:cs="Arial"/>
          <w:sz w:val="24"/>
          <w:szCs w:val="24"/>
        </w:rPr>
        <w:t xml:space="preserve">  </w:t>
      </w:r>
    </w:p>
    <w:p w14:paraId="32FB0499" w14:textId="77777777" w:rsidR="008342C2" w:rsidRPr="00B604F8" w:rsidRDefault="008342C2" w:rsidP="008342C2">
      <w:pPr>
        <w:pStyle w:val="Odsekzoznamu"/>
        <w:rPr>
          <w:rFonts w:ascii="Arial" w:hAnsi="Arial" w:cs="Arial"/>
          <w:sz w:val="24"/>
          <w:szCs w:val="24"/>
        </w:rPr>
      </w:pPr>
    </w:p>
    <w:p w14:paraId="62EC3427" w14:textId="77777777" w:rsidR="00134549" w:rsidRPr="00B604F8" w:rsidRDefault="0013454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A999C74" w14:textId="77777777" w:rsidR="0016276D" w:rsidRPr="00B604F8" w:rsidRDefault="00134549" w:rsidP="003535A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Vznik a obsah manželstva. Snúbenectvo v slovenskom práve.</w:t>
      </w:r>
      <w:r w:rsidR="003535AD" w:rsidRPr="00B604F8">
        <w:rPr>
          <w:rFonts w:ascii="Arial" w:hAnsi="Arial" w:cs="Arial"/>
          <w:sz w:val="24"/>
          <w:szCs w:val="24"/>
        </w:rPr>
        <w:t xml:space="preserve"> Podmienky vzniku manželstva. Postup pred uzavretím manželstva. Uzavretie manželstva (sobáš). </w:t>
      </w:r>
    </w:p>
    <w:p w14:paraId="1213D148" w14:textId="77777777" w:rsidR="0016276D" w:rsidRPr="00B604F8" w:rsidRDefault="0016276D" w:rsidP="00FE31FF">
      <w:pPr>
        <w:pStyle w:val="Odsekzoznamu"/>
        <w:rPr>
          <w:rFonts w:ascii="Arial" w:hAnsi="Arial" w:cs="Arial"/>
          <w:sz w:val="24"/>
          <w:szCs w:val="24"/>
        </w:rPr>
      </w:pPr>
    </w:p>
    <w:p w14:paraId="1D50610B" w14:textId="77777777" w:rsidR="003535AD" w:rsidRPr="00B604F8" w:rsidRDefault="003535AD" w:rsidP="003535A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Forma uzavretia manželstva. Občiansky sobáš. Cirkevný sobáš. Konzulárny sobáš. Uzavretie manželstva zástupcom. </w:t>
      </w:r>
    </w:p>
    <w:p w14:paraId="2FA7AB14" w14:textId="77777777" w:rsidR="003535AD" w:rsidRPr="00B604F8" w:rsidRDefault="003535AD" w:rsidP="003535AD">
      <w:pPr>
        <w:pStyle w:val="Odsekzoznamu"/>
        <w:rPr>
          <w:rFonts w:ascii="Arial" w:hAnsi="Arial" w:cs="Arial"/>
          <w:sz w:val="24"/>
          <w:szCs w:val="24"/>
        </w:rPr>
      </w:pPr>
    </w:p>
    <w:p w14:paraId="4E5AEE10" w14:textId="77777777" w:rsidR="00134549" w:rsidRPr="00B604F8" w:rsidRDefault="008C501D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Práva a povinnosti manželov. </w:t>
      </w:r>
      <w:r w:rsidR="00134549" w:rsidRPr="00B604F8">
        <w:rPr>
          <w:rFonts w:ascii="Arial" w:hAnsi="Arial" w:cs="Arial"/>
          <w:sz w:val="24"/>
          <w:szCs w:val="24"/>
        </w:rPr>
        <w:t>Vymedzenie pojmu manželstvo v kontexte práva na rešpektovanie súkromného a rodinného života a práva na uzavretie manželstva. Vymedzenie pojmu „muž a žena“ v čl. 12 judikatúrou Euró</w:t>
      </w:r>
      <w:r w:rsidR="006B5280" w:rsidRPr="00B604F8">
        <w:rPr>
          <w:rFonts w:ascii="Arial" w:hAnsi="Arial" w:cs="Arial"/>
          <w:sz w:val="24"/>
          <w:szCs w:val="24"/>
        </w:rPr>
        <w:t>pskeho súdu pre ľudské práva.</w:t>
      </w:r>
      <w:r w:rsidR="006B5280" w:rsidRPr="00B604F8">
        <w:rPr>
          <w:rStyle w:val="Odkaznapoznmkupodiarou"/>
          <w:rFonts w:ascii="Arial" w:hAnsi="Arial" w:cs="Arial"/>
          <w:sz w:val="24"/>
          <w:szCs w:val="24"/>
        </w:rPr>
        <w:footnoteReference w:id="9"/>
      </w:r>
    </w:p>
    <w:p w14:paraId="116BC6D0" w14:textId="77777777" w:rsidR="00A501A8" w:rsidRPr="00B604F8" w:rsidRDefault="00A501A8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6EB6DBB9" w14:textId="77777777" w:rsidR="007F72CE" w:rsidRPr="00B604F8" w:rsidRDefault="00A501A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Neplatnosť manželstva. Zdanlivosť uzavretia manželstva. </w:t>
      </w:r>
    </w:p>
    <w:p w14:paraId="781830F4" w14:textId="77777777" w:rsidR="007F72CE" w:rsidRPr="00B604F8" w:rsidRDefault="007F72CE" w:rsidP="00FE31FF">
      <w:pPr>
        <w:pStyle w:val="Odsekzoznamu"/>
        <w:rPr>
          <w:rFonts w:ascii="Arial" w:hAnsi="Arial" w:cs="Arial"/>
          <w:sz w:val="24"/>
          <w:szCs w:val="24"/>
        </w:rPr>
      </w:pPr>
    </w:p>
    <w:p w14:paraId="531AFE72" w14:textId="77777777" w:rsidR="00A501A8" w:rsidRPr="00B604F8" w:rsidRDefault="007F72CE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Zánik manželstva a jeho právne následky. </w:t>
      </w:r>
      <w:r w:rsidR="003D451B" w:rsidRPr="00B604F8">
        <w:rPr>
          <w:rFonts w:ascii="Arial" w:hAnsi="Arial" w:cs="Arial"/>
          <w:sz w:val="24"/>
          <w:szCs w:val="24"/>
        </w:rPr>
        <w:t xml:space="preserve">Zánik manželstva smrťou jedného z manželov. Zánik manželstva rozvodom. Podmienky rozvodu. Úprava práv a povinností rodičov k maloletým </w:t>
      </w:r>
      <w:r w:rsidR="003D451B" w:rsidRPr="00B604F8">
        <w:rPr>
          <w:rFonts w:ascii="Arial" w:hAnsi="Arial" w:cs="Arial"/>
          <w:sz w:val="24"/>
          <w:szCs w:val="24"/>
        </w:rPr>
        <w:br/>
        <w:t xml:space="preserve">deťom na čas po rozvode. Právne následky zrušenia manželstva rozvodom. </w:t>
      </w:r>
    </w:p>
    <w:p w14:paraId="4DA0345A" w14:textId="77777777" w:rsidR="00A501A8" w:rsidRPr="00B604F8" w:rsidRDefault="00A501A8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3647134E" w14:textId="77777777" w:rsidR="00C20EF6" w:rsidRPr="00B604F8" w:rsidRDefault="00C20EF6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60551D7" w14:textId="2EC44689" w:rsidR="00C46361" w:rsidRPr="00B604F8" w:rsidRDefault="00A501A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Rodičovské práva a povinnosti. </w:t>
      </w:r>
      <w:r w:rsidR="00C46361" w:rsidRPr="00B604F8">
        <w:rPr>
          <w:rFonts w:ascii="Arial" w:hAnsi="Arial" w:cs="Arial"/>
          <w:sz w:val="24"/>
          <w:szCs w:val="24"/>
        </w:rPr>
        <w:t>Všeobecne o právach a povinnostiach rodičov a detí. Výchov</w:t>
      </w:r>
      <w:r w:rsidR="00A16554">
        <w:rPr>
          <w:rFonts w:ascii="Arial" w:hAnsi="Arial" w:cs="Arial"/>
          <w:sz w:val="24"/>
          <w:szCs w:val="24"/>
        </w:rPr>
        <w:t>a dieťaťa. Zastupovanie dieťaťa</w:t>
      </w:r>
      <w:r w:rsidR="00C46361" w:rsidRPr="00B604F8">
        <w:rPr>
          <w:rFonts w:ascii="Arial" w:hAnsi="Arial" w:cs="Arial"/>
          <w:sz w:val="24"/>
          <w:szCs w:val="24"/>
        </w:rPr>
        <w:t xml:space="preserve">. Správa majetku </w:t>
      </w:r>
      <w:r w:rsidR="00C46361" w:rsidRPr="00B604F8">
        <w:rPr>
          <w:rFonts w:ascii="Arial" w:hAnsi="Arial" w:cs="Arial"/>
          <w:sz w:val="24"/>
          <w:szCs w:val="24"/>
        </w:rPr>
        <w:lastRenderedPageBreak/>
        <w:t xml:space="preserve">dieťaťa. Správa majetku dieťaťa rodičmi. </w:t>
      </w:r>
      <w:r w:rsidR="007566E9" w:rsidRPr="00B604F8">
        <w:rPr>
          <w:rFonts w:ascii="Arial" w:hAnsi="Arial" w:cs="Arial"/>
          <w:sz w:val="24"/>
          <w:szCs w:val="24"/>
        </w:rPr>
        <w:t>Zverenie dieťaťa do výchovy jednému z rodičov po rozvode.</w:t>
      </w:r>
      <w:r w:rsidR="007566E9" w:rsidRPr="00B604F8">
        <w:rPr>
          <w:rStyle w:val="Odkaznapoznmkupodiarou"/>
          <w:rFonts w:ascii="Arial" w:hAnsi="Arial" w:cs="Arial"/>
          <w:sz w:val="24"/>
          <w:szCs w:val="24"/>
        </w:rPr>
        <w:footnoteReference w:id="10"/>
      </w:r>
      <w:r w:rsidR="007566E9" w:rsidRPr="00B604F8">
        <w:rPr>
          <w:rFonts w:ascii="Arial" w:hAnsi="Arial" w:cs="Arial"/>
          <w:sz w:val="24"/>
          <w:szCs w:val="24"/>
        </w:rPr>
        <w:t xml:space="preserve"> Striedavá osobná starostlivosť.  </w:t>
      </w:r>
    </w:p>
    <w:p w14:paraId="65216338" w14:textId="77777777" w:rsidR="00C46361" w:rsidRPr="00B604F8" w:rsidRDefault="00C46361" w:rsidP="00C46361">
      <w:pPr>
        <w:pStyle w:val="Odsekzoznamu"/>
        <w:rPr>
          <w:rFonts w:ascii="Arial" w:hAnsi="Arial" w:cs="Arial"/>
          <w:sz w:val="24"/>
          <w:szCs w:val="24"/>
        </w:rPr>
      </w:pPr>
    </w:p>
    <w:p w14:paraId="5F28AB78" w14:textId="77777777" w:rsidR="00C20EF6" w:rsidRPr="00B604F8" w:rsidRDefault="00C20EF6" w:rsidP="00C46361">
      <w:pPr>
        <w:pStyle w:val="Odsekzoznamu"/>
        <w:rPr>
          <w:rFonts w:ascii="Arial" w:hAnsi="Arial" w:cs="Arial"/>
          <w:sz w:val="24"/>
          <w:szCs w:val="24"/>
        </w:rPr>
      </w:pPr>
    </w:p>
    <w:p w14:paraId="4CE84B70" w14:textId="2689DBA6" w:rsidR="00A501A8" w:rsidRPr="00A16554" w:rsidRDefault="00C46361" w:rsidP="00A1655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Opatrovník pre správu majetku dieťaťa</w:t>
      </w:r>
      <w:r w:rsidRPr="00B604F8">
        <w:rPr>
          <w:rFonts w:ascii="Arial" w:hAnsi="Arial" w:cs="Arial"/>
          <w:sz w:val="24"/>
          <w:szCs w:val="24"/>
        </w:rPr>
        <w:br/>
      </w:r>
      <w:r w:rsidRPr="00A16554">
        <w:rPr>
          <w:rFonts w:ascii="Arial" w:hAnsi="Arial" w:cs="Arial"/>
          <w:sz w:val="24"/>
          <w:szCs w:val="24"/>
        </w:rPr>
        <w:t xml:space="preserve">(majetkový opatrovník). Ďalšie práva a povinnosti rodičov a detí. Styk rodičov s dieťaťom. Určenie mena a priezviska dieťaťa. </w:t>
      </w:r>
      <w:r w:rsidR="00A501A8" w:rsidRPr="00A16554">
        <w:rPr>
          <w:rFonts w:ascii="Arial" w:hAnsi="Arial" w:cs="Arial"/>
          <w:sz w:val="24"/>
          <w:szCs w:val="24"/>
        </w:rPr>
        <w:t>Diskriminácia detí narodených mimo manželstva.</w:t>
      </w:r>
      <w:r w:rsidR="00A501A8" w:rsidRPr="00B604F8">
        <w:rPr>
          <w:rStyle w:val="Odkaznapoznmkupodiarou"/>
          <w:rFonts w:ascii="Arial" w:hAnsi="Arial" w:cs="Arial"/>
          <w:sz w:val="24"/>
          <w:szCs w:val="24"/>
        </w:rPr>
        <w:footnoteReference w:id="11"/>
      </w:r>
      <w:r w:rsidR="00A501A8" w:rsidRPr="00A16554">
        <w:rPr>
          <w:rFonts w:ascii="Arial" w:hAnsi="Arial" w:cs="Arial"/>
          <w:sz w:val="24"/>
          <w:szCs w:val="24"/>
        </w:rPr>
        <w:t xml:space="preserve"> Vymedzenie diskriminácie rodičov na základe ich homosexuálnej orientácie podľa čl. 14 Európskeho dohovoru o ľudských právach a slobodách judikatúrou Európskeho súdu pre ľudské práva.</w:t>
      </w:r>
      <w:r w:rsidR="00A501A8" w:rsidRPr="00B604F8">
        <w:rPr>
          <w:rStyle w:val="Odkaznapoznmkupodiarou"/>
          <w:rFonts w:ascii="Arial" w:hAnsi="Arial" w:cs="Arial"/>
          <w:sz w:val="24"/>
          <w:szCs w:val="24"/>
        </w:rPr>
        <w:footnoteReference w:id="12"/>
      </w:r>
      <w:r w:rsidR="00A501A8" w:rsidRPr="00A16554">
        <w:rPr>
          <w:rFonts w:ascii="Arial" w:hAnsi="Arial" w:cs="Arial"/>
          <w:sz w:val="24"/>
          <w:szCs w:val="24"/>
        </w:rPr>
        <w:t xml:space="preserve"> </w:t>
      </w:r>
    </w:p>
    <w:p w14:paraId="06A2D757" w14:textId="77777777" w:rsidR="00C46361" w:rsidRPr="00B604F8" w:rsidRDefault="00C46361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6E201092" w14:textId="77777777" w:rsidR="00C20EF6" w:rsidRPr="00B604F8" w:rsidRDefault="00C20EF6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302BDB4E" w14:textId="77777777" w:rsidR="006D65EA" w:rsidRPr="00B604F8" w:rsidRDefault="00CF01FE" w:rsidP="00D46B6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Všeobecné otázky výživného</w:t>
      </w:r>
      <w:r w:rsidR="003253B3" w:rsidRPr="00B604F8">
        <w:rPr>
          <w:rFonts w:ascii="Arial" w:hAnsi="Arial" w:cs="Arial"/>
          <w:sz w:val="24"/>
          <w:szCs w:val="24"/>
        </w:rPr>
        <w:t xml:space="preserve">.  </w:t>
      </w:r>
      <w:r w:rsidRPr="00B604F8">
        <w:rPr>
          <w:rFonts w:ascii="Arial" w:hAnsi="Arial" w:cs="Arial"/>
          <w:sz w:val="24"/>
          <w:szCs w:val="24"/>
        </w:rPr>
        <w:t>Pojem a druhy vyživovacích povinností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Vznik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Rozsah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Zánik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</w:p>
    <w:p w14:paraId="1D8909BE" w14:textId="77777777" w:rsidR="006D65EA" w:rsidRPr="00B604F8" w:rsidRDefault="006D65EA" w:rsidP="00111427">
      <w:pPr>
        <w:pStyle w:val="Odsekzoznamu"/>
        <w:rPr>
          <w:rFonts w:ascii="Arial" w:hAnsi="Arial" w:cs="Arial"/>
          <w:sz w:val="24"/>
          <w:szCs w:val="24"/>
        </w:rPr>
      </w:pPr>
    </w:p>
    <w:p w14:paraId="2D477FA9" w14:textId="77777777" w:rsidR="008342C2" w:rsidRPr="00B604F8" w:rsidRDefault="008342C2" w:rsidP="008342C2">
      <w:pPr>
        <w:pStyle w:val="Odsekzoznamu"/>
        <w:rPr>
          <w:rFonts w:ascii="Arial" w:hAnsi="Arial" w:cs="Arial"/>
          <w:sz w:val="24"/>
          <w:szCs w:val="24"/>
        </w:rPr>
      </w:pPr>
    </w:p>
    <w:p w14:paraId="2AF954BB" w14:textId="79C235F1" w:rsidR="00BF33EA" w:rsidRPr="00B604F8" w:rsidRDefault="00D46B6B" w:rsidP="00D46B6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E</w:t>
      </w:r>
      <w:r w:rsidR="00660859" w:rsidRPr="00B604F8">
        <w:rPr>
          <w:rFonts w:ascii="Arial" w:hAnsi="Arial" w:cs="Arial"/>
          <w:sz w:val="24"/>
          <w:szCs w:val="24"/>
        </w:rPr>
        <w:t>uropeizácia a internacionalizácia rodinného práva: Vyživovacia povinnosť.</w:t>
      </w:r>
      <w:r w:rsidR="00BF33EA" w:rsidRPr="00B604F8">
        <w:rPr>
          <w:rFonts w:ascii="Arial" w:hAnsi="Arial" w:cs="Arial"/>
          <w:sz w:val="24"/>
          <w:szCs w:val="24"/>
        </w:rPr>
        <w:t xml:space="preserve"> 1. Dohovor o vymáhaní výživného v cudzine z roku 1956. Dohovor o uznávaní a výkone rozhodnutí  o vyživovacej povinnosti z roku 1973. Nariadenie Rady (ES) č. 4/2009/ES o právomoci, rozhodujúcom práve, uznávaní a výkone </w:t>
      </w:r>
      <w:r w:rsidRPr="00B604F8">
        <w:rPr>
          <w:rFonts w:ascii="Arial" w:hAnsi="Arial" w:cs="Arial"/>
          <w:sz w:val="24"/>
          <w:szCs w:val="24"/>
        </w:rPr>
        <w:t xml:space="preserve">rozhodnutí </w:t>
      </w:r>
      <w:r w:rsidR="00BF33EA" w:rsidRPr="00B604F8">
        <w:rPr>
          <w:rFonts w:ascii="Arial" w:hAnsi="Arial" w:cs="Arial"/>
          <w:sz w:val="24"/>
          <w:szCs w:val="24"/>
        </w:rPr>
        <w:t>o spolupráci vo veciach</w:t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BF33EA" w:rsidRPr="00B604F8">
        <w:rPr>
          <w:rFonts w:ascii="Arial" w:hAnsi="Arial" w:cs="Arial"/>
          <w:sz w:val="24"/>
          <w:szCs w:val="24"/>
        </w:rPr>
        <w:t xml:space="preserve">vyživovacej povinnosti. </w:t>
      </w:r>
    </w:p>
    <w:p w14:paraId="3A3457B6" w14:textId="77777777" w:rsidR="00FE061B" w:rsidRPr="00B604F8" w:rsidRDefault="00FE061B" w:rsidP="00FE061B">
      <w:pPr>
        <w:pStyle w:val="Odsekzoznamu"/>
        <w:rPr>
          <w:rFonts w:ascii="Arial" w:hAnsi="Arial" w:cs="Arial"/>
          <w:sz w:val="24"/>
          <w:szCs w:val="24"/>
        </w:rPr>
      </w:pPr>
    </w:p>
    <w:p w14:paraId="0C1DCBCC" w14:textId="77777777" w:rsidR="00C20EF6" w:rsidRPr="00B604F8" w:rsidRDefault="00C20EF6" w:rsidP="00FE061B">
      <w:pPr>
        <w:pStyle w:val="Odsekzoznamu"/>
        <w:rPr>
          <w:rFonts w:ascii="Arial" w:hAnsi="Arial" w:cs="Arial"/>
          <w:sz w:val="24"/>
          <w:szCs w:val="24"/>
        </w:rPr>
      </w:pPr>
    </w:p>
    <w:p w14:paraId="0515A96D" w14:textId="0B2A3D75" w:rsidR="002B040A" w:rsidRPr="00B604F8" w:rsidRDefault="00FE061B" w:rsidP="00FE06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Jednotlivé druhy vyživovacích povinností. Vyživovacia povinnosť rodičov k deťom. Vyživ</w:t>
      </w:r>
      <w:r w:rsidR="00A16554">
        <w:rPr>
          <w:rFonts w:ascii="Arial" w:hAnsi="Arial" w:cs="Arial"/>
          <w:sz w:val="24"/>
          <w:szCs w:val="24"/>
        </w:rPr>
        <w:t>ovacia povinnosť detí k rodičom</w:t>
      </w:r>
      <w:r w:rsidRPr="00B604F8">
        <w:rPr>
          <w:rFonts w:ascii="Arial" w:hAnsi="Arial" w:cs="Arial"/>
          <w:sz w:val="24"/>
          <w:szCs w:val="24"/>
        </w:rPr>
        <w:t xml:space="preserve">. Vyživovacia povinnosť medzi ostatnými príbuznými. </w:t>
      </w:r>
    </w:p>
    <w:p w14:paraId="2B1178F1" w14:textId="77777777" w:rsidR="002B040A" w:rsidRPr="00B604F8" w:rsidRDefault="002B040A" w:rsidP="002B040A">
      <w:pPr>
        <w:pStyle w:val="Odsekzoznamu"/>
        <w:rPr>
          <w:rFonts w:ascii="Arial" w:hAnsi="Arial" w:cs="Arial"/>
          <w:sz w:val="24"/>
          <w:szCs w:val="24"/>
        </w:rPr>
      </w:pPr>
    </w:p>
    <w:p w14:paraId="58596DD2" w14:textId="77777777" w:rsidR="00FE061B" w:rsidRPr="00B604F8" w:rsidRDefault="00FE061B" w:rsidP="00FE06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Vyživovacia povinnosť medzi manželmi. Príspevok na výživu rozvedeného manžela. Príspevok na výživu a úhradu niektorých nákladov nevydatej matke</w:t>
      </w:r>
      <w:r w:rsidRPr="00B604F8">
        <w:rPr>
          <w:rFonts w:ascii="Arial" w:hAnsi="Arial" w:cs="Arial"/>
          <w:sz w:val="24"/>
          <w:szCs w:val="24"/>
        </w:rPr>
        <w:tab/>
        <w:t xml:space="preserve">. </w:t>
      </w:r>
    </w:p>
    <w:p w14:paraId="79D6FAEF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4765A75F" w14:textId="77777777" w:rsidR="001E43AC" w:rsidRPr="00B604F8" w:rsidRDefault="00660859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Náhradná starostlivosť </w:t>
      </w:r>
      <w:r w:rsidR="001E43AC" w:rsidRPr="00B604F8">
        <w:rPr>
          <w:rFonts w:ascii="Arial" w:hAnsi="Arial" w:cs="Arial"/>
          <w:sz w:val="24"/>
          <w:szCs w:val="24"/>
        </w:rPr>
        <w:t xml:space="preserve">(náhradná osobná starostlivosť). Podmienky vzniku náhradnej osobnej starostlivosti. Obsah náhradnej osobnej starostlivosti. Zánik náhradnej osobnej starostlivosti. </w:t>
      </w:r>
      <w:r w:rsidR="00DA6E49" w:rsidRPr="00B604F8">
        <w:rPr>
          <w:rFonts w:ascii="Arial" w:hAnsi="Arial" w:cs="Arial"/>
          <w:sz w:val="24"/>
          <w:szCs w:val="24"/>
        </w:rPr>
        <w:t>Zmeny v úprave po 1.1.2016 - novela zákona o rodine č. 175/2015.</w:t>
      </w:r>
    </w:p>
    <w:p w14:paraId="21D2CDCA" w14:textId="77777777" w:rsidR="001E43AC" w:rsidRPr="00B604F8" w:rsidRDefault="001E43AC" w:rsidP="001E43AC">
      <w:pPr>
        <w:pStyle w:val="Odsekzoznamu"/>
        <w:rPr>
          <w:rFonts w:ascii="Arial" w:hAnsi="Arial" w:cs="Arial"/>
          <w:sz w:val="24"/>
          <w:szCs w:val="24"/>
        </w:rPr>
      </w:pPr>
    </w:p>
    <w:p w14:paraId="2F2D95E7" w14:textId="77777777" w:rsidR="00240DE5" w:rsidRPr="00B604F8" w:rsidRDefault="00240DE5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P</w:t>
      </w:r>
      <w:r w:rsidR="00660859" w:rsidRPr="00B604F8">
        <w:rPr>
          <w:rFonts w:ascii="Arial" w:hAnsi="Arial" w:cs="Arial"/>
          <w:sz w:val="24"/>
          <w:szCs w:val="24"/>
        </w:rPr>
        <w:t>estúnska s</w:t>
      </w:r>
      <w:r w:rsidR="00794BC2" w:rsidRPr="00B604F8">
        <w:rPr>
          <w:rFonts w:ascii="Arial" w:hAnsi="Arial" w:cs="Arial"/>
          <w:sz w:val="24"/>
          <w:szCs w:val="24"/>
        </w:rPr>
        <w:t>tarostlivosť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3"/>
      </w:r>
      <w:r w:rsidRPr="00B604F8">
        <w:rPr>
          <w:rStyle w:val="Odkaznapoznmkupodiarou"/>
          <w:rFonts w:ascii="Arial" w:hAnsi="Arial" w:cs="Arial"/>
          <w:sz w:val="24"/>
          <w:szCs w:val="24"/>
        </w:rPr>
        <w:t>.</w:t>
      </w:r>
      <w:r w:rsidRPr="00B604F8">
        <w:rPr>
          <w:rFonts w:ascii="Arial" w:hAnsi="Arial" w:cs="Arial"/>
          <w:sz w:val="24"/>
          <w:szCs w:val="24"/>
        </w:rPr>
        <w:t xml:space="preserve"> Podmienky vzniku pestúnskej starostlivosti. Obsah pestúnskej starostlivosti. Zánik pestúnskej starostlivosti. Zmeny v úprave po 1.1.2016 - novela zákona o rodine č. 175/2015.</w:t>
      </w:r>
    </w:p>
    <w:p w14:paraId="02DC7864" w14:textId="77777777" w:rsidR="00240DE5" w:rsidRPr="00B604F8" w:rsidRDefault="00240DE5" w:rsidP="00240DE5">
      <w:pPr>
        <w:pStyle w:val="Odsekzoznamu"/>
        <w:rPr>
          <w:rFonts w:ascii="Arial" w:hAnsi="Arial" w:cs="Arial"/>
          <w:sz w:val="24"/>
          <w:szCs w:val="24"/>
        </w:rPr>
      </w:pPr>
    </w:p>
    <w:p w14:paraId="5F035404" w14:textId="77777777" w:rsidR="00660859" w:rsidRPr="00B604F8" w:rsidRDefault="00240DE5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lastRenderedPageBreak/>
        <w:t>Ú</w:t>
      </w:r>
      <w:r w:rsidR="00794BC2" w:rsidRPr="00B604F8">
        <w:rPr>
          <w:rFonts w:ascii="Arial" w:hAnsi="Arial" w:cs="Arial"/>
          <w:sz w:val="24"/>
          <w:szCs w:val="24"/>
        </w:rPr>
        <w:t>stavná starostlivosť</w:t>
      </w:r>
      <w:r w:rsidRPr="00B604F8">
        <w:rPr>
          <w:rFonts w:ascii="Arial" w:hAnsi="Arial" w:cs="Arial"/>
          <w:sz w:val="24"/>
          <w:szCs w:val="24"/>
        </w:rPr>
        <w:t>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4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2C79D7" w:rsidRPr="00B604F8">
        <w:rPr>
          <w:rFonts w:ascii="Arial" w:hAnsi="Arial" w:cs="Arial"/>
          <w:sz w:val="24"/>
          <w:szCs w:val="24"/>
        </w:rPr>
        <w:t>Zásahy štátu do výkonu rodičovských práv.</w:t>
      </w:r>
      <w:r w:rsidR="002C79D7" w:rsidRPr="00B604F8">
        <w:rPr>
          <w:rStyle w:val="Odkaznapoznmkupodiarou"/>
          <w:rFonts w:ascii="Arial" w:hAnsi="Arial" w:cs="Arial"/>
          <w:sz w:val="24"/>
          <w:szCs w:val="24"/>
        </w:rPr>
        <w:footnoteReference w:id="15"/>
      </w:r>
      <w:r w:rsidR="002C79D7" w:rsidRPr="00B604F8">
        <w:rPr>
          <w:rFonts w:ascii="Arial" w:hAnsi="Arial" w:cs="Arial"/>
          <w:sz w:val="24"/>
          <w:szCs w:val="24"/>
        </w:rPr>
        <w:t xml:space="preserve"> </w:t>
      </w:r>
      <w:r w:rsidR="00111427" w:rsidRPr="00B604F8">
        <w:rPr>
          <w:rFonts w:ascii="Arial" w:hAnsi="Arial" w:cs="Arial"/>
          <w:sz w:val="24"/>
          <w:szCs w:val="24"/>
        </w:rPr>
        <w:t>Judikatúra Európskeho súdu pre ľudské práva vo veciach zásahov štátu do výkonu rodičovských práv</w:t>
      </w:r>
      <w:r w:rsidR="002C79D7" w:rsidRPr="00B604F8">
        <w:rPr>
          <w:rFonts w:ascii="Arial" w:hAnsi="Arial" w:cs="Arial"/>
          <w:sz w:val="24"/>
          <w:szCs w:val="24"/>
        </w:rPr>
        <w:t xml:space="preserve"> v krajinách Európy.</w:t>
      </w:r>
      <w:r w:rsidR="002C79D7" w:rsidRPr="00B604F8">
        <w:rPr>
          <w:rStyle w:val="Odkaznapoznmkupodiarou"/>
          <w:rFonts w:ascii="Arial" w:hAnsi="Arial" w:cs="Arial"/>
          <w:sz w:val="24"/>
          <w:szCs w:val="24"/>
        </w:rPr>
        <w:footnoteReference w:id="16"/>
      </w:r>
    </w:p>
    <w:p w14:paraId="1DBB066F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AF286CC" w14:textId="3FA0B8D4" w:rsidR="00660859" w:rsidRPr="00B604F8" w:rsidRDefault="0098359F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Výchovné a sankčné opatrenia.</w:t>
      </w:r>
      <w:r w:rsidR="00B604F8">
        <w:rPr>
          <w:rStyle w:val="Odkaznapoznmkupodiarou"/>
          <w:rFonts w:ascii="Arial" w:hAnsi="Arial" w:cs="Arial"/>
          <w:sz w:val="24"/>
          <w:szCs w:val="24"/>
        </w:rPr>
        <w:footnoteReference w:id="17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660859" w:rsidRPr="00B604F8">
        <w:rPr>
          <w:rFonts w:ascii="Arial" w:hAnsi="Arial" w:cs="Arial"/>
          <w:sz w:val="24"/>
          <w:szCs w:val="24"/>
        </w:rPr>
        <w:t>Výchovné opatrenia súdu a orgánu sociálnoprávnej och</w:t>
      </w:r>
      <w:r w:rsidR="00794BC2" w:rsidRPr="00B604F8">
        <w:rPr>
          <w:rFonts w:ascii="Arial" w:hAnsi="Arial" w:cs="Arial"/>
          <w:sz w:val="24"/>
          <w:szCs w:val="24"/>
        </w:rPr>
        <w:t>rany detí a sociálnej kurately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8"/>
      </w:r>
      <w:r w:rsidR="00794BC2" w:rsidRPr="00B604F8">
        <w:rPr>
          <w:rFonts w:ascii="Arial" w:hAnsi="Arial" w:cs="Arial"/>
          <w:sz w:val="24"/>
          <w:szCs w:val="24"/>
        </w:rPr>
        <w:t>. Sociálna kuratela detí.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9"/>
      </w:r>
      <w:r w:rsidR="00794BC2" w:rsidRPr="00B604F8">
        <w:rPr>
          <w:rFonts w:ascii="Arial" w:hAnsi="Arial" w:cs="Arial"/>
          <w:sz w:val="24"/>
          <w:szCs w:val="24"/>
        </w:rPr>
        <w:t xml:space="preserve"> </w:t>
      </w:r>
      <w:r w:rsidR="00660859" w:rsidRPr="00B604F8">
        <w:rPr>
          <w:rFonts w:ascii="Arial" w:hAnsi="Arial" w:cs="Arial"/>
          <w:sz w:val="24"/>
          <w:szCs w:val="24"/>
        </w:rPr>
        <w:t xml:space="preserve"> Poručníctvo a opatrovníctvo. Majetkový opatrovník. Výkon opatrovníctva a poručníctva orgánom sociálnoprávnej ochrany detí a sociálnej </w:t>
      </w:r>
      <w:r w:rsidR="00794BC2" w:rsidRPr="00B604F8">
        <w:rPr>
          <w:rFonts w:ascii="Arial" w:hAnsi="Arial" w:cs="Arial"/>
          <w:sz w:val="24"/>
          <w:szCs w:val="24"/>
        </w:rPr>
        <w:t>kurately a kolízny opatrovník.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0"/>
      </w:r>
    </w:p>
    <w:p w14:paraId="352A1BF9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B7FED75" w14:textId="77777777" w:rsidR="00111427" w:rsidRPr="00B604F8" w:rsidRDefault="00794BC2" w:rsidP="001114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Osvojenie.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1"/>
      </w:r>
      <w:r w:rsidR="0001205C" w:rsidRPr="00B604F8">
        <w:rPr>
          <w:rFonts w:ascii="Arial" w:hAnsi="Arial" w:cs="Arial"/>
          <w:sz w:val="24"/>
          <w:szCs w:val="24"/>
        </w:rPr>
        <w:t xml:space="preserve"> </w:t>
      </w:r>
      <w:r w:rsidR="008B446D" w:rsidRPr="00B604F8">
        <w:rPr>
          <w:rFonts w:ascii="Arial" w:hAnsi="Arial" w:cs="Arial"/>
          <w:sz w:val="24"/>
          <w:szCs w:val="24"/>
        </w:rPr>
        <w:t>Všeobecne o osvojení. Podmienky osvojenia. Podmienky na strane osvojenca. Podmienky na strane osvojiteľa. Súhlas oprávnených osôb na osvojenie. Predosvojiteľská starostlivosť</w:t>
      </w:r>
      <w:r w:rsidR="008B446D" w:rsidRPr="00B604F8">
        <w:rPr>
          <w:rFonts w:ascii="Arial" w:hAnsi="Arial" w:cs="Arial"/>
          <w:sz w:val="24"/>
          <w:szCs w:val="24"/>
        </w:rPr>
        <w:tab/>
        <w:t xml:space="preserve">. </w:t>
      </w:r>
      <w:r w:rsidR="00111427" w:rsidRPr="00B604F8">
        <w:rPr>
          <w:rFonts w:ascii="Arial" w:hAnsi="Arial" w:cs="Arial"/>
          <w:sz w:val="24"/>
          <w:szCs w:val="24"/>
        </w:rPr>
        <w:t>Vznik osvojenia. Právne následky osvojenia. Zrušenie osvojenia. Stručný porovnávací prehľad osvojenia v krajinách Európy.</w:t>
      </w:r>
      <w:r w:rsidR="00111427" w:rsidRPr="00B604F8">
        <w:rPr>
          <w:rStyle w:val="Odkaznapoznmkupodiarou"/>
          <w:rFonts w:ascii="Arial" w:hAnsi="Arial" w:cs="Arial"/>
          <w:sz w:val="24"/>
          <w:szCs w:val="24"/>
        </w:rPr>
        <w:footnoteReference w:id="22"/>
      </w:r>
      <w:r w:rsidR="00111427" w:rsidRPr="00B604F8">
        <w:rPr>
          <w:rFonts w:ascii="Arial" w:hAnsi="Arial" w:cs="Arial"/>
          <w:sz w:val="24"/>
          <w:szCs w:val="24"/>
        </w:rPr>
        <w:t xml:space="preserve"> Medzištátne osvojenia.</w:t>
      </w:r>
    </w:p>
    <w:p w14:paraId="65C57EB6" w14:textId="77777777" w:rsidR="00722874" w:rsidRPr="00B604F8" w:rsidRDefault="00722874" w:rsidP="00AA73F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AFAFA0D" w14:textId="77777777" w:rsidR="008B446D" w:rsidRPr="00B604F8" w:rsidRDefault="008B446D" w:rsidP="008B446D">
      <w:pPr>
        <w:pStyle w:val="Odsekzoznamu"/>
        <w:rPr>
          <w:rFonts w:ascii="Arial" w:hAnsi="Arial" w:cs="Arial"/>
          <w:sz w:val="24"/>
          <w:szCs w:val="24"/>
        </w:rPr>
      </w:pPr>
    </w:p>
    <w:p w14:paraId="79577D71" w14:textId="77777777" w:rsidR="00111427" w:rsidRPr="00B604F8" w:rsidRDefault="00660859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Určenie rodičovstva.</w:t>
      </w:r>
      <w:r w:rsidR="00D23578" w:rsidRPr="00B604F8">
        <w:rPr>
          <w:rFonts w:ascii="Arial" w:hAnsi="Arial" w:cs="Arial"/>
          <w:sz w:val="24"/>
          <w:szCs w:val="24"/>
        </w:rPr>
        <w:t xml:space="preserve"> Určenie a zapretie materstva. Určenie otcovstva. Otcovstvo manžela matky. Otcovstvo určené súhlasným vyhlásením rodičov. Otcovstvo určené súdom.</w:t>
      </w:r>
    </w:p>
    <w:p w14:paraId="2C744526" w14:textId="77777777" w:rsidR="00111427" w:rsidRPr="00B604F8" w:rsidRDefault="00111427" w:rsidP="00111427">
      <w:pPr>
        <w:pStyle w:val="Odsekzoznamu"/>
        <w:rPr>
          <w:rFonts w:ascii="Arial" w:hAnsi="Arial" w:cs="Arial"/>
          <w:sz w:val="24"/>
          <w:szCs w:val="24"/>
        </w:rPr>
      </w:pPr>
    </w:p>
    <w:p w14:paraId="038D8844" w14:textId="77777777" w:rsidR="00660859" w:rsidRPr="00B604F8" w:rsidRDefault="00D2357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 Zapretie otcovstva. Zmen</w:t>
      </w:r>
      <w:r w:rsidR="00DA6E49" w:rsidRPr="00B604F8">
        <w:rPr>
          <w:rFonts w:ascii="Arial" w:hAnsi="Arial" w:cs="Arial"/>
          <w:sz w:val="24"/>
          <w:szCs w:val="24"/>
        </w:rPr>
        <w:t xml:space="preserve">y v úprave po 1.1.2016 - </w:t>
      </w:r>
      <w:r w:rsidRPr="00B604F8">
        <w:rPr>
          <w:rFonts w:ascii="Arial" w:hAnsi="Arial" w:cs="Arial"/>
          <w:sz w:val="24"/>
          <w:szCs w:val="24"/>
        </w:rPr>
        <w:t>novel</w:t>
      </w:r>
      <w:r w:rsidR="00DA6E49" w:rsidRPr="00B604F8">
        <w:rPr>
          <w:rFonts w:ascii="Arial" w:hAnsi="Arial" w:cs="Arial"/>
          <w:sz w:val="24"/>
          <w:szCs w:val="24"/>
        </w:rPr>
        <w:t>a zákona o rodine č.</w:t>
      </w:r>
      <w:r w:rsidRPr="00B604F8">
        <w:rPr>
          <w:rFonts w:ascii="Arial" w:hAnsi="Arial" w:cs="Arial"/>
          <w:sz w:val="24"/>
          <w:szCs w:val="24"/>
        </w:rPr>
        <w:t xml:space="preserve"> 175/2015. Zapretie otcovstva manžela matky. Zapretie otcovstva určeného súhlasným vyhlásením rodičov. Zapretie otcovstva na návrh dieťaťa. </w:t>
      </w:r>
      <w:r w:rsidR="00660859" w:rsidRPr="00B604F8">
        <w:rPr>
          <w:rFonts w:ascii="Arial" w:hAnsi="Arial" w:cs="Arial"/>
          <w:sz w:val="24"/>
          <w:szCs w:val="24"/>
        </w:rPr>
        <w:t xml:space="preserve"> Stručný porovnávací prehľad určenia</w:t>
      </w:r>
      <w:r w:rsidR="00794BC2" w:rsidRPr="00B604F8">
        <w:rPr>
          <w:rFonts w:ascii="Arial" w:hAnsi="Arial" w:cs="Arial"/>
          <w:sz w:val="24"/>
          <w:szCs w:val="24"/>
        </w:rPr>
        <w:t xml:space="preserve"> materstva v krajinách Európy.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3"/>
      </w:r>
      <w:r w:rsidR="00660859" w:rsidRPr="00B604F8">
        <w:rPr>
          <w:rFonts w:ascii="Arial" w:hAnsi="Arial" w:cs="Arial"/>
          <w:sz w:val="24"/>
          <w:szCs w:val="24"/>
        </w:rPr>
        <w:t xml:space="preserve"> Stručný porovnávací prehľad zapretia</w:t>
      </w:r>
      <w:r w:rsidR="00794BC2" w:rsidRPr="00B604F8">
        <w:rPr>
          <w:rFonts w:ascii="Arial" w:hAnsi="Arial" w:cs="Arial"/>
          <w:sz w:val="24"/>
          <w:szCs w:val="24"/>
        </w:rPr>
        <w:t xml:space="preserve"> otcovstva v krajinách Európy.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4"/>
      </w:r>
    </w:p>
    <w:p w14:paraId="51035262" w14:textId="77777777" w:rsidR="00B604F8" w:rsidRPr="00B604F8" w:rsidRDefault="00B604F8" w:rsidP="00B604F8">
      <w:pPr>
        <w:pStyle w:val="Odsekzoznamu"/>
        <w:rPr>
          <w:rFonts w:ascii="Arial" w:hAnsi="Arial" w:cs="Arial"/>
          <w:sz w:val="24"/>
          <w:szCs w:val="24"/>
        </w:rPr>
      </w:pPr>
    </w:p>
    <w:p w14:paraId="5D1D8850" w14:textId="77777777" w:rsidR="00B604F8" w:rsidRPr="00B604F8" w:rsidRDefault="00B604F8" w:rsidP="00B604F8">
      <w:pPr>
        <w:jc w:val="both"/>
        <w:rPr>
          <w:rFonts w:ascii="Arial" w:hAnsi="Arial" w:cs="Arial"/>
          <w:sz w:val="24"/>
          <w:szCs w:val="24"/>
        </w:rPr>
      </w:pPr>
    </w:p>
    <w:p w14:paraId="5713E6FC" w14:textId="77777777" w:rsidR="00B604F8" w:rsidRPr="005F24E1" w:rsidRDefault="00B604F8" w:rsidP="00B604F8">
      <w:pPr>
        <w:pStyle w:val="Normlnywebov"/>
        <w:jc w:val="center"/>
        <w:rPr>
          <w:rFonts w:ascii="Arial" w:hAnsi="Arial" w:cs="Arial"/>
          <w:b/>
          <w:bCs/>
          <w:sz w:val="30"/>
          <w:szCs w:val="30"/>
        </w:rPr>
      </w:pPr>
      <w:r w:rsidRPr="005F24E1">
        <w:rPr>
          <w:rFonts w:ascii="Arial" w:hAnsi="Arial" w:cs="Arial"/>
          <w:b/>
          <w:bCs/>
          <w:sz w:val="30"/>
          <w:szCs w:val="30"/>
        </w:rPr>
        <w:lastRenderedPageBreak/>
        <w:t xml:space="preserve">Harmonogram prednášok </w:t>
      </w:r>
    </w:p>
    <w:p w14:paraId="782E19EA" w14:textId="77777777" w:rsidR="00B604F8" w:rsidRPr="00B604F8" w:rsidRDefault="00B604F8" w:rsidP="00B604F8">
      <w:pPr>
        <w:pStyle w:val="Normlnywebov"/>
        <w:jc w:val="center"/>
        <w:rPr>
          <w:rFonts w:ascii="Arial" w:hAnsi="Arial" w:cs="Arial"/>
          <w:b/>
          <w:bCs/>
        </w:rPr>
      </w:pPr>
      <w:r w:rsidRPr="00B604F8">
        <w:rPr>
          <w:rFonts w:ascii="Arial" w:hAnsi="Arial" w:cs="Arial"/>
          <w:b/>
          <w:bCs/>
        </w:rPr>
        <w:t>DENNÉ ŠTÚDIUM</w:t>
      </w:r>
    </w:p>
    <w:p w14:paraId="1BA515E1" w14:textId="77777777" w:rsidR="00B604F8" w:rsidRPr="00B604F8" w:rsidRDefault="00B604F8" w:rsidP="00B604F8">
      <w:pPr>
        <w:pStyle w:val="Normlnywebov"/>
        <w:jc w:val="center"/>
        <w:rPr>
          <w:rFonts w:ascii="Arial" w:hAnsi="Arial" w:cs="Arial"/>
          <w:b/>
          <w:bCs/>
        </w:rPr>
      </w:pPr>
    </w:p>
    <w:p w14:paraId="2745138F" w14:textId="463A6372" w:rsidR="00B604F8" w:rsidRPr="00B604F8" w:rsidRDefault="00B604F8" w:rsidP="00B604F8">
      <w:pPr>
        <w:pStyle w:val="Normlnywebov"/>
        <w:rPr>
          <w:rFonts w:ascii="Arial" w:hAnsi="Arial" w:cs="Arial"/>
          <w:b/>
          <w:bCs/>
        </w:rPr>
      </w:pPr>
      <w:r w:rsidRPr="00B604F8">
        <w:rPr>
          <w:rFonts w:ascii="Arial" w:hAnsi="Arial" w:cs="Arial"/>
          <w:b/>
          <w:bCs/>
        </w:rPr>
        <w:t xml:space="preserve">prednášky:              štvrtok, </w:t>
      </w:r>
      <w:r w:rsidR="008051D2">
        <w:rPr>
          <w:rFonts w:ascii="Arial" w:hAnsi="Arial" w:cs="Arial"/>
          <w:b/>
          <w:bCs/>
        </w:rPr>
        <w:t xml:space="preserve">od </w:t>
      </w:r>
      <w:r w:rsidRPr="00B604F8">
        <w:rPr>
          <w:rFonts w:ascii="Arial" w:hAnsi="Arial" w:cs="Arial"/>
          <w:b/>
          <w:bCs/>
        </w:rPr>
        <w:t>09.30</w:t>
      </w:r>
      <w:r w:rsidR="008051D2">
        <w:rPr>
          <w:rFonts w:ascii="Arial" w:hAnsi="Arial" w:cs="Arial"/>
          <w:b/>
          <w:bCs/>
        </w:rPr>
        <w:t xml:space="preserve"> hod do</w:t>
      </w:r>
      <w:r w:rsidRPr="00B604F8">
        <w:rPr>
          <w:rFonts w:ascii="Arial" w:hAnsi="Arial" w:cs="Arial"/>
          <w:b/>
          <w:bCs/>
        </w:rPr>
        <w:t xml:space="preserve"> 10.50 hod (poslucháreň 7) </w:t>
      </w:r>
    </w:p>
    <w:p w14:paraId="200C1EFB" w14:textId="5BEFF5DE" w:rsidR="00B604F8" w:rsidRPr="00B604F8" w:rsidRDefault="00B604F8" w:rsidP="005F24E1">
      <w:pPr>
        <w:pStyle w:val="Normlnywebov"/>
        <w:ind w:left="1416" w:hanging="1416"/>
        <w:rPr>
          <w:rFonts w:ascii="Arial" w:hAnsi="Arial" w:cs="Arial"/>
          <w:b/>
          <w:bCs/>
        </w:rPr>
      </w:pPr>
      <w:r w:rsidRPr="00B604F8">
        <w:rPr>
          <w:rFonts w:ascii="Arial" w:hAnsi="Arial" w:cs="Arial"/>
          <w:b/>
          <w:bCs/>
        </w:rPr>
        <w:t xml:space="preserve">vyučujúci: </w:t>
      </w:r>
      <w:r w:rsidRPr="00B604F8">
        <w:rPr>
          <w:rFonts w:ascii="Arial" w:hAnsi="Arial" w:cs="Arial"/>
          <w:b/>
          <w:bCs/>
        </w:rPr>
        <w:tab/>
      </w:r>
      <w:r w:rsidRPr="00B604F8">
        <w:rPr>
          <w:rFonts w:ascii="Arial" w:hAnsi="Arial" w:cs="Arial"/>
          <w:b/>
          <w:bCs/>
        </w:rPr>
        <w:tab/>
      </w:r>
      <w:r w:rsidRPr="00B604F8">
        <w:rPr>
          <w:rStyle w:val="Vrazn"/>
          <w:rFonts w:ascii="Arial" w:hAnsi="Arial" w:cs="Arial"/>
          <w:color w:val="000000"/>
        </w:rPr>
        <w:t>JUDr. Róbert Dobrovodský, PhD., LL.M. (Tübingen) </w:t>
      </w:r>
    </w:p>
    <w:p w14:paraId="0C0D4859" w14:textId="406E65E8" w:rsidR="00B604F8" w:rsidRPr="00B604F8" w:rsidRDefault="00B604F8" w:rsidP="00B604F8">
      <w:pPr>
        <w:pStyle w:val="Normlnywebov"/>
        <w:rPr>
          <w:rFonts w:ascii="Arial" w:hAnsi="Arial" w:cs="Arial"/>
          <w:b/>
          <w:bCs/>
        </w:rPr>
      </w:pPr>
      <w:r w:rsidRPr="00B604F8">
        <w:rPr>
          <w:rFonts w:ascii="Arial" w:hAnsi="Arial" w:cs="Arial"/>
          <w:b/>
        </w:rPr>
        <w:t xml:space="preserve"> </w:t>
      </w:r>
      <w:r w:rsidRPr="00B604F8">
        <w:rPr>
          <w:rFonts w:ascii="Arial" w:hAnsi="Arial" w:cs="Arial"/>
          <w:b/>
        </w:rPr>
        <w:tab/>
      </w:r>
      <w:r w:rsidRPr="00B604F8">
        <w:rPr>
          <w:rFonts w:ascii="Arial" w:hAnsi="Arial" w:cs="Arial"/>
          <w:b/>
        </w:rPr>
        <w:tab/>
      </w:r>
      <w:r w:rsidRPr="00B604F8">
        <w:rPr>
          <w:rFonts w:ascii="Arial" w:hAnsi="Arial" w:cs="Arial"/>
          <w:b/>
        </w:rPr>
        <w:tab/>
      </w:r>
      <w:r w:rsidR="007A4027">
        <w:rPr>
          <w:rFonts w:ascii="Arial" w:hAnsi="Arial" w:cs="Arial"/>
          <w:b/>
        </w:rPr>
        <w:t>JUDr</w:t>
      </w:r>
      <w:r w:rsidRPr="00B604F8">
        <w:rPr>
          <w:rFonts w:ascii="Arial" w:hAnsi="Arial" w:cs="Arial"/>
          <w:b/>
        </w:rPr>
        <w:t xml:space="preserve">. </w:t>
      </w:r>
      <w:r w:rsidR="007A4027">
        <w:rPr>
          <w:rFonts w:ascii="Arial" w:hAnsi="Arial" w:cs="Arial"/>
          <w:b/>
        </w:rPr>
        <w:t>Marek Maslák</w:t>
      </w:r>
      <w:r w:rsidRPr="00B604F8">
        <w:rPr>
          <w:rFonts w:ascii="Arial" w:hAnsi="Arial" w:cs="Arial"/>
          <w:b/>
        </w:rPr>
        <w:t>, PhD.</w:t>
      </w:r>
      <w:r w:rsidR="003921F6">
        <w:rPr>
          <w:rFonts w:ascii="Arial" w:hAnsi="Arial" w:cs="Arial"/>
          <w:b/>
        </w:rPr>
        <w:t xml:space="preserve">   </w:t>
      </w:r>
    </w:p>
    <w:p w14:paraId="749D248B" w14:textId="77777777" w:rsidR="00B604F8" w:rsidRPr="00B604F8" w:rsidRDefault="00B604F8" w:rsidP="00B604F8">
      <w:pPr>
        <w:pStyle w:val="Normlnywebov"/>
        <w:rPr>
          <w:rFonts w:ascii="Arial" w:hAnsi="Arial" w:cs="Arial"/>
        </w:rPr>
      </w:pPr>
      <w:r w:rsidRPr="00B604F8">
        <w:rPr>
          <w:rFonts w:ascii="Arial" w:hAnsi="Arial" w:cs="Arial"/>
          <w:b/>
          <w:bCs/>
        </w:rPr>
        <w:t xml:space="preserve"> </w:t>
      </w:r>
      <w:r w:rsidRPr="00B604F8">
        <w:rPr>
          <w:rFonts w:ascii="Arial" w:hAnsi="Arial" w:cs="Arial"/>
          <w:b/>
          <w:bCs/>
        </w:rPr>
        <w:tab/>
      </w:r>
      <w:r w:rsidRPr="00B604F8">
        <w:rPr>
          <w:rFonts w:ascii="Arial" w:hAnsi="Arial" w:cs="Arial"/>
          <w:b/>
          <w:bCs/>
        </w:rPr>
        <w:tab/>
      </w:r>
      <w:r w:rsidRPr="00B604F8">
        <w:rPr>
          <w:rFonts w:ascii="Arial" w:hAnsi="Arial" w:cs="Arial"/>
          <w:b/>
          <w:bCs/>
        </w:rPr>
        <w:tab/>
      </w:r>
      <w:r w:rsidRPr="00B604F8">
        <w:rPr>
          <w:rFonts w:ascii="Arial" w:hAnsi="Arial" w:cs="Arial"/>
          <w:b/>
          <w:bCs/>
        </w:rPr>
        <w:tab/>
      </w:r>
      <w:r w:rsidRPr="00B604F8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828"/>
      </w:tblGrid>
      <w:tr w:rsidR="007A4027" w:rsidRPr="00B604F8" w14:paraId="6605589F" w14:textId="77777777" w:rsidTr="00406E66">
        <w:tc>
          <w:tcPr>
            <w:tcW w:w="1418" w:type="dxa"/>
            <w:shd w:val="clear" w:color="auto" w:fill="auto"/>
          </w:tcPr>
          <w:p w14:paraId="4B8FDAC3" w14:textId="06B4E43F" w:rsidR="007A4027" w:rsidRPr="00B604F8" w:rsidRDefault="007A4027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28.9.2017</w:t>
            </w:r>
          </w:p>
        </w:tc>
        <w:tc>
          <w:tcPr>
            <w:tcW w:w="7828" w:type="dxa"/>
            <w:shd w:val="clear" w:color="auto" w:fill="auto"/>
          </w:tcPr>
          <w:p w14:paraId="0F577CAA" w14:textId="0DAB7647" w:rsidR="00051884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>Základné zásady rodinného práva a zákona o rodine. Najlepší záujem dieťaťa s účinnosťou od 1.1.2016. Zmeny v zásadách zákona o rodine od 1.1.2016. Dieťa a jeho prostredie v centre záujmu slovenskej spoločnosti. Spoločnosť rešpektuje všetky formy rodiny.</w:t>
            </w:r>
          </w:p>
          <w:p w14:paraId="30CFE308" w14:textId="77777777" w:rsidR="007A4027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 xml:space="preserve">Pojem a predmet rodinného práva. Miesto rodinného práva v systéme súkromného práva. Charakteristické znaky rodinnoprávnych vzťahov. </w:t>
            </w:r>
          </w:p>
          <w:p w14:paraId="68C844D4" w14:textId="2C1ED320" w:rsidR="001064F4" w:rsidRPr="001064F4" w:rsidRDefault="001064F4" w:rsidP="000518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4027" w:rsidRPr="00B604F8" w14:paraId="097811A5" w14:textId="77777777" w:rsidTr="00406E66">
        <w:tc>
          <w:tcPr>
            <w:tcW w:w="1418" w:type="dxa"/>
            <w:shd w:val="clear" w:color="auto" w:fill="auto"/>
          </w:tcPr>
          <w:p w14:paraId="7625C345" w14:textId="2640ABD3" w:rsidR="007A4027" w:rsidRPr="00B604F8" w:rsidRDefault="007A4027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5.10.2017</w:t>
            </w:r>
          </w:p>
        </w:tc>
        <w:tc>
          <w:tcPr>
            <w:tcW w:w="7828" w:type="dxa"/>
            <w:shd w:val="clear" w:color="auto" w:fill="auto"/>
          </w:tcPr>
          <w:p w14:paraId="433E90C2" w14:textId="66E018E3" w:rsidR="007A4027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0C2">
              <w:rPr>
                <w:rFonts w:ascii="Arial" w:hAnsi="Arial" w:cs="Arial"/>
                <w:sz w:val="24"/>
                <w:szCs w:val="24"/>
              </w:rPr>
              <w:t>Proces europeizácie a internacionalizácie rodinného práva. Medzinárodné pramene rodinného práva. Medzinárodné organizácie, ktoré prispeli k procesu europeizácie a internacionalizácie rodinného práva.  Význam práva na rešpektovanie súkromného a rodinného života (čl. 8 Európskeho dohovoru o ľudských právach a slobodách) a práva na uzavretie manželstva (čl. 12 Európskeho dohovoru o ľudských právach a slobodách). Právo na rešpektovanie súkromného a rodinného života: významné princípy z judikatúry Európskeho súdu pre ľudské práva. Cudzineckoprávne zásahy do súkromného a rodinného života.</w:t>
            </w:r>
            <w:r w:rsidR="002F00C2" w:rsidRPr="002F00C2">
              <w:rPr>
                <w:rFonts w:ascii="Arial" w:hAnsi="Arial" w:cs="Arial"/>
                <w:sz w:val="24"/>
                <w:szCs w:val="24"/>
              </w:rPr>
              <w:t xml:space="preserve"> Definícia únosu. Obvyklý pobyt dieťaťa a jeho znaky. Odmietnutie návratu dieťaťa. Primerané opatrenia na zabezpečenie ochrany dieťaťa po jeho návrate. Najlepší záujem dieťaťa v súvislosti s únosmi. Nariadenie Brusell IIa. </w:t>
            </w:r>
          </w:p>
          <w:p w14:paraId="21C12368" w14:textId="524428FC" w:rsidR="001064F4" w:rsidRPr="00B604F8" w:rsidRDefault="001064F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4027" w:rsidRPr="00B604F8" w14:paraId="11477BEF" w14:textId="77777777" w:rsidTr="00406E66">
        <w:tc>
          <w:tcPr>
            <w:tcW w:w="1418" w:type="dxa"/>
            <w:shd w:val="clear" w:color="auto" w:fill="auto"/>
          </w:tcPr>
          <w:p w14:paraId="5E4997A5" w14:textId="6BC1409F" w:rsidR="007A4027" w:rsidRPr="00B604F8" w:rsidRDefault="007A4027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12.10.2017</w:t>
            </w:r>
          </w:p>
        </w:tc>
        <w:tc>
          <w:tcPr>
            <w:tcW w:w="7828" w:type="dxa"/>
            <w:shd w:val="clear" w:color="auto" w:fill="auto"/>
          </w:tcPr>
          <w:p w14:paraId="1BE52277" w14:textId="77777777" w:rsidR="007A4027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 xml:space="preserve">Vznik a obsah manželstva. Snúbenectvo v slovenskom práve. Podmienky vzniku manželstva. Postup pred uzavretím manželstva. Uzavretie manželstva (sobáš). Forma uzavretia manželstva. Občiansky sobáš. Cirkevný sobáš. Konzulárny sobáš. Uzavretie manželstva zástupcom. Neplatnosť manželstva. Zdanlivosť uzavretia manželstva. </w:t>
            </w:r>
          </w:p>
          <w:p w14:paraId="484B7154" w14:textId="4067FDAE" w:rsidR="001064F4" w:rsidRPr="00B604F8" w:rsidRDefault="001064F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4027" w:rsidRPr="00B604F8" w14:paraId="79FD939A" w14:textId="77777777" w:rsidTr="00406E66">
        <w:tc>
          <w:tcPr>
            <w:tcW w:w="1418" w:type="dxa"/>
            <w:shd w:val="clear" w:color="auto" w:fill="auto"/>
          </w:tcPr>
          <w:p w14:paraId="7E6A402F" w14:textId="73F71276" w:rsidR="007A4027" w:rsidRPr="00B604F8" w:rsidRDefault="007A4027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19.10.2017</w:t>
            </w:r>
          </w:p>
        </w:tc>
        <w:tc>
          <w:tcPr>
            <w:tcW w:w="7828" w:type="dxa"/>
            <w:shd w:val="clear" w:color="auto" w:fill="auto"/>
          </w:tcPr>
          <w:p w14:paraId="0F35954C" w14:textId="17ED16FB" w:rsidR="00051884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 xml:space="preserve">Práva a povinnosti manželov. Vymedzenie pojmu manželstvo v kontexte práva na rešpektovanie súkromného a rodinného života a </w:t>
            </w:r>
            <w:r w:rsidRPr="00051884">
              <w:rPr>
                <w:rFonts w:ascii="Arial" w:hAnsi="Arial" w:cs="Arial"/>
                <w:sz w:val="24"/>
                <w:szCs w:val="24"/>
              </w:rPr>
              <w:lastRenderedPageBreak/>
              <w:t>práva na uzavretie manželstva. Vymedzenie pojmu „muž a žena“ v čl. 12 judikatúrou Európskeho súdu pre ľudské práva.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69B2D0" w14:textId="3BD1DA35" w:rsidR="007A4027" w:rsidRPr="00B604F8" w:rsidRDefault="001064F4" w:rsidP="0010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4027" w:rsidRPr="00B604F8" w14:paraId="0779C543" w14:textId="77777777" w:rsidTr="00406E66">
        <w:tc>
          <w:tcPr>
            <w:tcW w:w="1418" w:type="dxa"/>
            <w:shd w:val="clear" w:color="auto" w:fill="auto"/>
          </w:tcPr>
          <w:p w14:paraId="10146413" w14:textId="63349ECA" w:rsidR="007A4027" w:rsidRPr="00B604F8" w:rsidRDefault="007A4027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26.10.2017</w:t>
            </w:r>
          </w:p>
        </w:tc>
        <w:tc>
          <w:tcPr>
            <w:tcW w:w="7828" w:type="dxa"/>
            <w:shd w:val="clear" w:color="auto" w:fill="auto"/>
          </w:tcPr>
          <w:p w14:paraId="77464C21" w14:textId="7CACF42C" w:rsidR="00051884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 xml:space="preserve">Zánik manželstva a jeho právne následky. Zánik manželstva smrťou jedného z manželov. Zánik manželstva rozvodom. Podmienky rozvodu. Úprava práv a povinností rodičov k maloletým </w:t>
            </w:r>
            <w:r w:rsidRPr="00051884">
              <w:rPr>
                <w:rFonts w:ascii="Arial" w:hAnsi="Arial" w:cs="Arial"/>
                <w:sz w:val="24"/>
                <w:szCs w:val="24"/>
              </w:rPr>
              <w:br/>
              <w:t xml:space="preserve">deťom na čas po rozvode. Právne následky zrušenia manželstva rozvodom. </w:t>
            </w:r>
          </w:p>
          <w:p w14:paraId="794FDA61" w14:textId="4D78DA4D" w:rsidR="007A4027" w:rsidRPr="00B604F8" w:rsidRDefault="001064F4" w:rsidP="0010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6E66" w:rsidRPr="00B604F8" w14:paraId="6CBB0B26" w14:textId="77777777" w:rsidTr="00406E66">
        <w:tc>
          <w:tcPr>
            <w:tcW w:w="1418" w:type="dxa"/>
            <w:shd w:val="clear" w:color="auto" w:fill="auto"/>
          </w:tcPr>
          <w:p w14:paraId="65913EEE" w14:textId="195F4D68" w:rsidR="00406E66" w:rsidRPr="00B604F8" w:rsidRDefault="00406E66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2.11.2017</w:t>
            </w:r>
          </w:p>
        </w:tc>
        <w:tc>
          <w:tcPr>
            <w:tcW w:w="7828" w:type="dxa"/>
            <w:shd w:val="clear" w:color="auto" w:fill="auto"/>
          </w:tcPr>
          <w:p w14:paraId="66E1CD78" w14:textId="6F51E286" w:rsidR="00406E66" w:rsidRPr="00A65C53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53">
              <w:rPr>
                <w:rFonts w:ascii="Arial" w:hAnsi="Arial" w:cs="Arial"/>
                <w:sz w:val="24"/>
                <w:szCs w:val="24"/>
              </w:rPr>
              <w:t>Rodičovské práva a povinnosti. Všeobecne o právach a povinnostiach rodičov a detí. Výchov</w:t>
            </w:r>
            <w:r w:rsidR="00A16554" w:rsidRPr="00A65C53">
              <w:rPr>
                <w:rFonts w:ascii="Arial" w:hAnsi="Arial" w:cs="Arial"/>
                <w:sz w:val="24"/>
                <w:szCs w:val="24"/>
              </w:rPr>
              <w:t>a dieťaťa. Zastupovanie dieťaťa</w:t>
            </w:r>
            <w:r w:rsidRPr="00A65C53">
              <w:rPr>
                <w:rFonts w:ascii="Arial" w:hAnsi="Arial" w:cs="Arial"/>
                <w:sz w:val="24"/>
                <w:szCs w:val="24"/>
              </w:rPr>
              <w:t xml:space="preserve">. Správa majetku dieťaťa. Správa majetku dieťaťa rodičmi. Zverenie dieťaťa do výchovy jednému z rodičov po rozvode. Striedavá osobná starostlivosť. </w:t>
            </w:r>
            <w:r w:rsidR="00A65C53" w:rsidRPr="00A65C53">
              <w:rPr>
                <w:rFonts w:ascii="Arial" w:hAnsi="Arial" w:cs="Arial"/>
                <w:sz w:val="24"/>
                <w:szCs w:val="24"/>
              </w:rPr>
              <w:t>Opatrovník pre správu majetku dieťaťa</w:t>
            </w:r>
            <w:r w:rsidR="00A65C53" w:rsidRPr="00A65C53">
              <w:rPr>
                <w:rFonts w:ascii="Arial" w:hAnsi="Arial" w:cs="Arial"/>
                <w:sz w:val="24"/>
                <w:szCs w:val="24"/>
              </w:rPr>
              <w:br/>
              <w:t>(majetkový opatrovník). Ďalšie práva a povinnosti rodičov a detí. Styk rodičov s dieťaťom. Určenie mena a priezviska dieťaťa. Diskriminácia detí narodených mimo manželstva. Vymedzenie diskriminácie rodičov na základe ich homosexuálnej orientácie podľa čl. 14 Európskeho dohovoru o ľudských právach a slobodách judikatúrou Európskeho súdu pre ľudské práva.</w:t>
            </w:r>
          </w:p>
          <w:p w14:paraId="10281505" w14:textId="7F944F8E" w:rsidR="001064F4" w:rsidRPr="00A65C53" w:rsidRDefault="001064F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53"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 w:rsidRPr="00A65C53"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A65C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6E66" w:rsidRPr="00B604F8" w14:paraId="49220054" w14:textId="77777777" w:rsidTr="00406E66">
        <w:tc>
          <w:tcPr>
            <w:tcW w:w="1418" w:type="dxa"/>
            <w:shd w:val="clear" w:color="auto" w:fill="auto"/>
          </w:tcPr>
          <w:p w14:paraId="5EA7A2B2" w14:textId="64F62C15" w:rsidR="00406E66" w:rsidRPr="00B604F8" w:rsidRDefault="00406E66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9.11.2017</w:t>
            </w:r>
          </w:p>
        </w:tc>
        <w:tc>
          <w:tcPr>
            <w:tcW w:w="7828" w:type="dxa"/>
            <w:shd w:val="clear" w:color="auto" w:fill="auto"/>
          </w:tcPr>
          <w:p w14:paraId="3C520EC1" w14:textId="2ABEA879" w:rsidR="00406E66" w:rsidRPr="00A65C53" w:rsidRDefault="00A65C53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53">
              <w:rPr>
                <w:rFonts w:ascii="Arial" w:hAnsi="Arial" w:cs="Arial"/>
                <w:sz w:val="24"/>
                <w:szCs w:val="24"/>
              </w:rPr>
              <w:t>Určenie rodičovstva. Určenie a zapretie materstva. Určenie otcovstva. Otcovstvo manžela matky. Otcovstvo určené súhlasným vyhlásením rodičov. Otcovstvo určené súdom. Zapretie otcovstva. Zmeny v úprave po 1.1.2016 - novela zákona o rodine č. 175/2015. Zapretie otcovstva manžela matky. Zapretie otcovstva určeného súhlasným vyhlásením rodičov. Zapretie otcovstva na návrh dieťaťa.  Stručný porovnávací prehľad určenia materstva v krajinách Európy. Stručný porovnávací prehľad zapretia otcovstva v krajinách Európy.</w:t>
            </w:r>
          </w:p>
          <w:p w14:paraId="60196419" w14:textId="330CE89E" w:rsidR="001064F4" w:rsidRPr="00A65C53" w:rsidRDefault="001064F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53"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 w:rsidRPr="00A65C53"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A65C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6E66" w:rsidRPr="00B604F8" w14:paraId="71A860B9" w14:textId="77777777" w:rsidTr="00406E66">
        <w:tc>
          <w:tcPr>
            <w:tcW w:w="1418" w:type="dxa"/>
            <w:shd w:val="clear" w:color="auto" w:fill="auto"/>
          </w:tcPr>
          <w:p w14:paraId="387369E9" w14:textId="2A221E86" w:rsidR="00406E66" w:rsidRPr="00B604F8" w:rsidRDefault="00406E66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16.11.2017</w:t>
            </w:r>
          </w:p>
        </w:tc>
        <w:tc>
          <w:tcPr>
            <w:tcW w:w="7828" w:type="dxa"/>
            <w:shd w:val="clear" w:color="auto" w:fill="auto"/>
          </w:tcPr>
          <w:p w14:paraId="1144BB76" w14:textId="77777777" w:rsidR="00406E66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 xml:space="preserve">Všeobecné otázky výživného.  Pojem a druhy vyživovacích povinností. Vznik vyživovacej povinnosti. Rozsah vyživovacej povinnosti. Zánik vyživovacej povinnosti. Europeizácia a internacionalizácia rodinného práva: Vyživovacia povinnosť. 1. Dohovor o vymáhaní výživného v cudzine z roku 1956. Dohovor o uznávaní a výkone rozhodnutí  o vyživovacej povinnosti z roku 1973. Nariadenie Rady (ES) č. 4/2009/ES o právomoci, rozhodujúcom práve, uznávaní a výkone rozhodnutí o spolupráci vo veciach vyživovacej povinnosti. </w:t>
            </w:r>
          </w:p>
          <w:p w14:paraId="3EB2EFDA" w14:textId="14D84AFA" w:rsidR="001064F4" w:rsidRPr="00B604F8" w:rsidRDefault="001064F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6E66" w:rsidRPr="00B604F8" w14:paraId="613E37A1" w14:textId="77777777" w:rsidTr="00406E66">
        <w:tc>
          <w:tcPr>
            <w:tcW w:w="1418" w:type="dxa"/>
            <w:shd w:val="clear" w:color="auto" w:fill="auto"/>
          </w:tcPr>
          <w:p w14:paraId="2F9F4C69" w14:textId="7C38F394" w:rsidR="00406E66" w:rsidRPr="00B604F8" w:rsidRDefault="00406E66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23.11.2017</w:t>
            </w:r>
          </w:p>
        </w:tc>
        <w:tc>
          <w:tcPr>
            <w:tcW w:w="7828" w:type="dxa"/>
            <w:shd w:val="clear" w:color="auto" w:fill="auto"/>
          </w:tcPr>
          <w:p w14:paraId="48C119A2" w14:textId="77777777" w:rsidR="00406E66" w:rsidRDefault="00406E66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884" w:rsidRPr="00051884">
              <w:rPr>
                <w:rFonts w:ascii="Arial" w:hAnsi="Arial" w:cs="Arial"/>
                <w:sz w:val="24"/>
                <w:szCs w:val="24"/>
              </w:rPr>
              <w:t>Jednotlivé druhy vyživovacích povinností. Vyživovacia povinnosť rodičov k deťom. Vyživovacia povinnosť detí k rodičom</w:t>
            </w:r>
            <w:r w:rsidR="00051884" w:rsidRPr="00051884">
              <w:rPr>
                <w:rFonts w:ascii="Arial" w:hAnsi="Arial" w:cs="Arial"/>
                <w:sz w:val="24"/>
                <w:szCs w:val="24"/>
              </w:rPr>
              <w:tab/>
              <w:t xml:space="preserve">. </w:t>
            </w:r>
            <w:r w:rsidR="00051884" w:rsidRPr="00051884">
              <w:rPr>
                <w:rFonts w:ascii="Arial" w:hAnsi="Arial" w:cs="Arial"/>
                <w:sz w:val="24"/>
                <w:szCs w:val="24"/>
              </w:rPr>
              <w:lastRenderedPageBreak/>
              <w:t xml:space="preserve">Vyživovacia povinnosť medzi ostatnými príbuznými. </w:t>
            </w:r>
            <w:r w:rsidR="00051884" w:rsidRPr="00B604F8">
              <w:rPr>
                <w:rFonts w:ascii="Arial" w:hAnsi="Arial" w:cs="Arial"/>
                <w:sz w:val="24"/>
                <w:szCs w:val="24"/>
              </w:rPr>
              <w:t>Vyživovacia povinnosť medzi manželmi. Príspevok na výživu rozvedeného manžela. Príspevok na výživu a úhradu niektorých nákladov nevydatej matke</w:t>
            </w:r>
            <w:r w:rsidR="00051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43130B" w14:textId="11419D2E" w:rsidR="001064F4" w:rsidRPr="00B604F8" w:rsidRDefault="001064F4" w:rsidP="0010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Maslák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6E66" w:rsidRPr="00B604F8" w14:paraId="4771AA10" w14:textId="77777777" w:rsidTr="00406E66">
        <w:tc>
          <w:tcPr>
            <w:tcW w:w="1418" w:type="dxa"/>
            <w:shd w:val="clear" w:color="auto" w:fill="auto"/>
          </w:tcPr>
          <w:p w14:paraId="4820B1C8" w14:textId="0E07BF66" w:rsidR="00406E66" w:rsidRPr="00B604F8" w:rsidRDefault="00406E66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30.11.2017</w:t>
            </w:r>
          </w:p>
        </w:tc>
        <w:tc>
          <w:tcPr>
            <w:tcW w:w="7828" w:type="dxa"/>
            <w:shd w:val="clear" w:color="auto" w:fill="auto"/>
          </w:tcPr>
          <w:p w14:paraId="037FD325" w14:textId="77777777" w:rsidR="00051884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>Náhradná starostlivosť (náhradná osobná starostlivosť). Podmienky vzniku náhradnej osobnej starostlivosti. Obsah náhradnej osobnej starostlivosti. Zánik náhradnej osobnej starostlivosti. Zmeny v úprave po 1.1.2016 - novela zákona o rodine č. 175/2015. Pestúnska starostlivosť</w:t>
            </w:r>
            <w:r w:rsidRPr="00051884">
              <w:rPr>
                <w:rStyle w:val="Odkaznapoznmkupodiarou"/>
                <w:rFonts w:ascii="Arial" w:hAnsi="Arial" w:cs="Arial"/>
                <w:sz w:val="24"/>
                <w:szCs w:val="24"/>
              </w:rPr>
              <w:t>.</w:t>
            </w:r>
            <w:r w:rsidRPr="00051884">
              <w:rPr>
                <w:rFonts w:ascii="Arial" w:hAnsi="Arial" w:cs="Arial"/>
                <w:sz w:val="24"/>
                <w:szCs w:val="24"/>
              </w:rPr>
              <w:t xml:space="preserve"> Podmienky vzniku pestúnskej starostlivosti. Obsah pestúnskej starostlivosti. Zánik pestúnskej starostlivosti. Zmeny v úprave po 1.1.2016 - novela zákona o rodine č. 175/2015. Výchovné a sankčné opatrenia. Výchovné opatrenia súdu a orgánu sociálnoprávnej ochrany detí a sociálnej kurately. Sociálna kuratela detí.  Poručníctvo a opatrovníctvo. Majetkový opatrovník. Výkon opatrovníctva a poručníctva orgánom sociálnoprávnej ochrany detí a sociálnej kurately a kolízny opatrovník.</w:t>
            </w:r>
          </w:p>
          <w:p w14:paraId="25945AF2" w14:textId="5D0D0C4C" w:rsidR="00406E66" w:rsidRPr="00B604F8" w:rsidRDefault="001064F4" w:rsidP="0010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Maslák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6E66" w:rsidRPr="00B604F8" w14:paraId="29742767" w14:textId="77777777" w:rsidTr="00406E66">
        <w:tc>
          <w:tcPr>
            <w:tcW w:w="1418" w:type="dxa"/>
            <w:shd w:val="clear" w:color="auto" w:fill="auto"/>
          </w:tcPr>
          <w:p w14:paraId="0E371969" w14:textId="5AFC3CDC" w:rsidR="00406E66" w:rsidRPr="00B604F8" w:rsidRDefault="00406E66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7.12.2017</w:t>
            </w:r>
          </w:p>
        </w:tc>
        <w:tc>
          <w:tcPr>
            <w:tcW w:w="7828" w:type="dxa"/>
            <w:shd w:val="clear" w:color="auto" w:fill="auto"/>
          </w:tcPr>
          <w:p w14:paraId="110B3BAA" w14:textId="3531199F" w:rsidR="00051884" w:rsidRDefault="00051884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>Ústavná starostlivosť. Zásahy štátu do výkonu rodičovských práv. Judikatúra Európskeho súdu pre ľudské práva vo veciach zásahov štátu do výkonu rodičovských práv v krajinách Európy.</w:t>
            </w:r>
          </w:p>
          <w:p w14:paraId="72D67C86" w14:textId="74BBA2BC" w:rsidR="00406E66" w:rsidRPr="00B604F8" w:rsidRDefault="001064F4" w:rsidP="0010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6E66" w:rsidRPr="00B604F8" w14:paraId="35DFE6B7" w14:textId="77777777" w:rsidTr="00406E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F48D" w14:textId="346870CC" w:rsidR="00406E66" w:rsidRPr="00B604F8" w:rsidRDefault="00406E66" w:rsidP="00D7749A">
            <w:pPr>
              <w:rPr>
                <w:rFonts w:ascii="Arial" w:hAnsi="Arial" w:cs="Arial"/>
                <w:sz w:val="24"/>
                <w:szCs w:val="24"/>
              </w:rPr>
            </w:pPr>
            <w:r w:rsidRPr="00B604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14.12.2017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98A8" w14:textId="6A2DFEAA" w:rsidR="00051884" w:rsidRDefault="00406E66" w:rsidP="0005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884" w:rsidRPr="00051884">
              <w:rPr>
                <w:rFonts w:ascii="Arial" w:hAnsi="Arial" w:cs="Arial"/>
                <w:sz w:val="24"/>
                <w:szCs w:val="24"/>
              </w:rPr>
              <w:t>Osvojenie. Všeobecne o osvojení. Podmienky osvojenia. Podmienky na strane osvojenca. Podmienky na strane osvojiteľa. Súhlas oprávnených osôb na osvojenie. Predosvojiteľská starostlivosť</w:t>
            </w:r>
            <w:r w:rsidR="00051884" w:rsidRPr="00051884">
              <w:rPr>
                <w:rFonts w:ascii="Arial" w:hAnsi="Arial" w:cs="Arial"/>
                <w:sz w:val="24"/>
                <w:szCs w:val="24"/>
              </w:rPr>
              <w:tab/>
              <w:t>. Vznik osvojenia. Právne následky osvojenia. Zrušenie osvojenia. Stručný porovnávací prehľad osvojenia v krajinách Európy. Medzištátne osvojenia.</w:t>
            </w:r>
          </w:p>
          <w:p w14:paraId="0CE48571" w14:textId="1BAF27DD" w:rsidR="00406E66" w:rsidRPr="00B604F8" w:rsidRDefault="001064F4" w:rsidP="0010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(prednáša: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Dobrovodský</w:t>
            </w:r>
            <w:r w:rsidRPr="001064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9A2C9D4" w14:textId="77777777" w:rsidR="00B604F8" w:rsidRPr="00B604F8" w:rsidRDefault="00B604F8" w:rsidP="00B604F8">
      <w:pPr>
        <w:rPr>
          <w:rFonts w:ascii="Arial" w:hAnsi="Arial" w:cs="Arial"/>
          <w:sz w:val="24"/>
          <w:szCs w:val="24"/>
        </w:rPr>
      </w:pPr>
    </w:p>
    <w:p w14:paraId="3219E291" w14:textId="4502C470" w:rsidR="00B604F8" w:rsidRPr="00B604F8" w:rsidRDefault="00B604F8" w:rsidP="00B604F8">
      <w:pPr>
        <w:rPr>
          <w:rFonts w:ascii="Arial" w:hAnsi="Arial" w:cs="Arial"/>
          <w:b/>
          <w:bCs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 </w:t>
      </w:r>
    </w:p>
    <w:p w14:paraId="261594D1" w14:textId="77777777" w:rsidR="00B604F8" w:rsidRPr="00B604F8" w:rsidRDefault="00B604F8" w:rsidP="00B604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04F8">
        <w:rPr>
          <w:rFonts w:ascii="Arial" w:hAnsi="Arial" w:cs="Arial"/>
          <w:b/>
          <w:bCs/>
          <w:sz w:val="24"/>
          <w:szCs w:val="24"/>
        </w:rPr>
        <w:t>EXTERNÉ ŠTÚDIUM</w:t>
      </w:r>
    </w:p>
    <w:p w14:paraId="24FADBFC" w14:textId="77777777" w:rsidR="00B604F8" w:rsidRPr="00B604F8" w:rsidRDefault="00B604F8" w:rsidP="00B604F8">
      <w:pPr>
        <w:rPr>
          <w:rFonts w:ascii="Arial" w:hAnsi="Arial" w:cs="Arial"/>
          <w:b/>
          <w:bCs/>
          <w:sz w:val="24"/>
          <w:szCs w:val="24"/>
        </w:rPr>
      </w:pPr>
    </w:p>
    <w:p w14:paraId="46D62604" w14:textId="3AFF3CAB" w:rsidR="00B604F8" w:rsidRPr="00B604F8" w:rsidRDefault="00B604F8" w:rsidP="00B604F8">
      <w:pPr>
        <w:rPr>
          <w:rFonts w:ascii="Arial" w:hAnsi="Arial" w:cs="Arial"/>
          <w:b/>
          <w:bCs/>
          <w:sz w:val="24"/>
          <w:szCs w:val="24"/>
        </w:rPr>
      </w:pPr>
      <w:r w:rsidRPr="00B604F8">
        <w:rPr>
          <w:rFonts w:ascii="Arial" w:hAnsi="Arial" w:cs="Arial"/>
          <w:b/>
          <w:bCs/>
          <w:sz w:val="24"/>
          <w:szCs w:val="24"/>
        </w:rPr>
        <w:t xml:space="preserve">prednášky:               poslucháreň </w:t>
      </w:r>
      <w:r w:rsidR="00406E66">
        <w:rPr>
          <w:rFonts w:ascii="Arial" w:hAnsi="Arial" w:cs="Arial"/>
          <w:b/>
          <w:bCs/>
          <w:sz w:val="24"/>
          <w:szCs w:val="24"/>
        </w:rPr>
        <w:t>13</w:t>
      </w:r>
    </w:p>
    <w:p w14:paraId="207D4EA2" w14:textId="77777777" w:rsidR="00B604F8" w:rsidRPr="00B604F8" w:rsidRDefault="00B604F8" w:rsidP="00B604F8">
      <w:pPr>
        <w:rPr>
          <w:rFonts w:ascii="Arial" w:hAnsi="Arial" w:cs="Arial"/>
          <w:b/>
          <w:bCs/>
          <w:sz w:val="24"/>
          <w:szCs w:val="24"/>
        </w:rPr>
      </w:pPr>
      <w:r w:rsidRPr="00B604F8">
        <w:rPr>
          <w:rFonts w:ascii="Arial" w:hAnsi="Arial" w:cs="Arial"/>
          <w:b/>
          <w:bCs/>
          <w:sz w:val="24"/>
          <w:szCs w:val="24"/>
        </w:rPr>
        <w:t xml:space="preserve">vyučujúci: </w:t>
      </w:r>
      <w:r w:rsidRPr="00B604F8">
        <w:rPr>
          <w:rFonts w:ascii="Arial" w:hAnsi="Arial" w:cs="Arial"/>
          <w:b/>
          <w:bCs/>
          <w:sz w:val="24"/>
          <w:szCs w:val="24"/>
        </w:rPr>
        <w:tab/>
      </w:r>
      <w:r w:rsidRPr="00B604F8">
        <w:rPr>
          <w:rFonts w:ascii="Arial" w:hAnsi="Arial" w:cs="Arial"/>
          <w:b/>
          <w:bCs/>
          <w:sz w:val="24"/>
          <w:szCs w:val="24"/>
        </w:rPr>
        <w:tab/>
        <w:t>JUDr. Róbert Dobrovodský, PhD., LL.M. (Tübingen) </w:t>
      </w:r>
    </w:p>
    <w:p w14:paraId="037B97BC" w14:textId="7CE70048" w:rsidR="00B604F8" w:rsidRPr="00B604F8" w:rsidRDefault="00B604F8" w:rsidP="00544643">
      <w:pP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04F8">
        <w:rPr>
          <w:rFonts w:ascii="Arial" w:hAnsi="Arial" w:cs="Arial"/>
          <w:b/>
          <w:bCs/>
          <w:sz w:val="24"/>
          <w:szCs w:val="24"/>
        </w:rPr>
        <w:tab/>
      </w:r>
      <w:r w:rsidRPr="00B604F8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7C1F47D6" w14:textId="77777777" w:rsidR="00B604F8" w:rsidRPr="00B604F8" w:rsidRDefault="00B604F8" w:rsidP="00B604F8">
      <w:pPr>
        <w:jc w:val="both"/>
        <w:rPr>
          <w:rFonts w:ascii="Arial" w:hAnsi="Arial" w:cs="Arial"/>
          <w:sz w:val="24"/>
          <w:szCs w:val="24"/>
        </w:rPr>
      </w:pPr>
    </w:p>
    <w:sectPr w:rsidR="00B604F8" w:rsidRPr="00B604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6FE8" w14:textId="77777777" w:rsidR="005267B8" w:rsidRDefault="005267B8" w:rsidP="000F3811">
      <w:pPr>
        <w:spacing w:after="0" w:line="240" w:lineRule="auto"/>
      </w:pPr>
      <w:r>
        <w:separator/>
      </w:r>
    </w:p>
  </w:endnote>
  <w:endnote w:type="continuationSeparator" w:id="0">
    <w:p w14:paraId="73DE4FC2" w14:textId="77777777" w:rsidR="005267B8" w:rsidRDefault="005267B8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209D6461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F5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710C" w14:textId="77777777" w:rsidR="005267B8" w:rsidRDefault="005267B8" w:rsidP="000F3811">
      <w:pPr>
        <w:spacing w:after="0" w:line="240" w:lineRule="auto"/>
      </w:pPr>
      <w:r>
        <w:separator/>
      </w:r>
    </w:p>
  </w:footnote>
  <w:footnote w:type="continuationSeparator" w:id="0">
    <w:p w14:paraId="0F2493F7" w14:textId="77777777" w:rsidR="005267B8" w:rsidRDefault="005267B8" w:rsidP="000F3811">
      <w:pPr>
        <w:spacing w:after="0" w:line="240" w:lineRule="auto"/>
      </w:pPr>
      <w:r>
        <w:continuationSeparator/>
      </w:r>
    </w:p>
  </w:footnote>
  <w:footnote w:id="1">
    <w:p w14:paraId="4CC9C87D" w14:textId="77777777" w:rsidR="0065366B" w:rsidRDefault="0065366B" w:rsidP="006536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55500">
        <w:t>Dobrovodský, R.:</w:t>
      </w:r>
      <w:r>
        <w:t xml:space="preserve"> Ambície rodinnoprávnej úpravy platnej od 1.1.2016. Sociálna prevencia 1/2016. Národné osvetové centrum, Bratislava 2016. S. 4-6.  </w:t>
      </w:r>
      <w:r w:rsidRPr="00045C8F">
        <w:t xml:space="preserve">– </w:t>
      </w:r>
      <w:r w:rsidRPr="00045C8F">
        <w:rPr>
          <w:highlight w:val="yellow"/>
        </w:rPr>
        <w:t>dostupné v knižnici PF TU</w:t>
      </w:r>
    </w:p>
  </w:footnote>
  <w:footnote w:id="2">
    <w:p w14:paraId="741D44D0" w14:textId="77777777" w:rsidR="005D0DD4" w:rsidRDefault="005D0DD4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Deklerck proti Belgicku; J.H. proti Spojenému kráľovstvu; Keegan proti Írsku; Abdulaziz, Cabales a Balkandali proti Spojenému kráľovstvu; Kroon a ostatní proti Holandsku; Berrehab proti Holandsku; X., Y. a Z. proti Spojenému kráľovstvu; Boughanemi proti Francúzsku; Maslov proti Rakúsku; P.B. a J.S. proti Rakúsku; F. proti Švajčiarsku.</w:t>
      </w:r>
    </w:p>
  </w:footnote>
  <w:footnote w:id="3">
    <w:p w14:paraId="21E5E4DD" w14:textId="77777777" w:rsidR="00FE31FF" w:rsidRDefault="00FE31FF" w:rsidP="00FE31F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Deklerck proti Belgicku; J.H. proti Spojenému kráľovstvu; Keegan proti Írsku; Abdulaziz, Cabales a Balkandali proti Spojenému kráľovstvu; Kroon a ostatní proti Holandsku; Berrehab proti Holandsku; X., Y. a Z. proti Spojenému kráľovstvu; Boughanemi proti Francúzsku; Maslov proti Rakúsku; P.B. a J.S. proti Rakúsku.</w:t>
      </w:r>
    </w:p>
  </w:footnote>
  <w:footnote w:id="4">
    <w:p w14:paraId="0B89AB29" w14:textId="77777777" w:rsidR="00FE31FF" w:rsidRDefault="00FE31FF" w:rsidP="00FE31F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Üner proti Holandsku; Chair a ostatní proti Nemecku; Moustaquim proti Belgicku;</w:t>
      </w:r>
    </w:p>
  </w:footnote>
  <w:footnote w:id="5">
    <w:p w14:paraId="3B77F233" w14:textId="77777777" w:rsidR="005D0DD4" w:rsidRDefault="005D0DD4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C-497/10 Mercredi proti Chaffe z 22. decembra 2010; Šneersone a Kampanella proti Taliansku; Neulinger a Shuruk proti Švajčiarsku; Maire proti Portugalsku; B. proti Belgicku; X proti Lotyšsku.</w:t>
      </w:r>
    </w:p>
  </w:footnote>
  <w:footnote w:id="6">
    <w:p w14:paraId="0393721C" w14:textId="77777777" w:rsidR="005D0DD4" w:rsidRDefault="005D0DD4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Dobrovodský, R.: K aktuálnym výzvam slovenskej praxe ochrany práv detí po ratifikácii Opčného protokolu k dohovoru o právach dieťaťa o procedúre oznámení (sťažností). 1. časť In: Súkromné právo. Roč. 1, č. 2 (2015); Dobrovodský, R.: K aktuálnym výzvam slovenskej praxe ochrany práv detí po ratifikácii Opčného protokolu k dohovoru o právach dieťaťa o procedúre oznámení (sťažností). 2. časť In: Súkromné právo. Roč. 1, č. 3 (2015) – </w:t>
      </w:r>
      <w:r w:rsidR="00DD225C">
        <w:t xml:space="preserve">- </w:t>
      </w:r>
      <w:r w:rsidR="000D33EE">
        <w:rPr>
          <w:highlight w:val="yellow"/>
        </w:rPr>
        <w:t>dostupné v knižnici PF TU</w:t>
      </w:r>
    </w:p>
  </w:footnote>
  <w:footnote w:id="7">
    <w:p w14:paraId="4A8D5F02" w14:textId="77777777" w:rsidR="005D0DD4" w:rsidRDefault="005D0DD4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C22D81">
        <w:t>Zákon č. 176/2015 Z. z. o komisárovi pre deti a komisárovi pre osoby so zdravotným postihnutím a o zmene a doplnení niektorých zákonov</w:t>
      </w:r>
    </w:p>
  </w:footnote>
  <w:footnote w:id="8">
    <w:p w14:paraId="2C82AA77" w14:textId="77777777" w:rsidR="00303815" w:rsidRDefault="00303815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Dobrovodský, R.: </w:t>
      </w:r>
      <w:r w:rsidRPr="00095D35">
        <w:t>Ochranný mechanizmus života a zdravia detí v občianskom práve s účinnosťou od 1. januára 2016 In: </w:t>
      </w:r>
      <w:hyperlink r:id="rId1" w:history="1">
        <w:r w:rsidRPr="00095D35">
          <w:t>Súkromné právo</w:t>
        </w:r>
      </w:hyperlink>
      <w:r w:rsidRPr="00095D35">
        <w:t>. - ISSN 1339-8652. - Roč. 1, č. 10-11 (2015), s. 35-48.</w:t>
      </w:r>
      <w:r>
        <w:t xml:space="preserve"> </w:t>
      </w:r>
      <w:r>
        <w:rPr>
          <w:highlight w:val="yellow"/>
        </w:rPr>
        <w:t>dostupné v knižnici PF TU</w:t>
      </w:r>
      <w:r>
        <w:t xml:space="preserve"> + § 93b, § 93c, § 93d, § 93e, § 93f, § 93g, § 96a zákona č. 305/2005 Z.z. o sociálnoprávnej ochrane detí a o sociálnej kuratele</w:t>
      </w:r>
    </w:p>
  </w:footnote>
  <w:footnote w:id="9">
    <w:p w14:paraId="4317B369" w14:textId="77777777" w:rsidR="006B5280" w:rsidRDefault="006B5280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Rees proti Spojenému kráľovstvu; Cossey proti Spojenému kráľovstvu; Sheffield a Horsham proti Spojenému kráľovstvu; I. proti Spojenému kráľovstvu a Goodwin proti Spojenému kráľovstvu; Schalk a Kopf proti Rakúsku; F. proti Švajčiarsku</w:t>
      </w:r>
    </w:p>
  </w:footnote>
  <w:footnote w:id="10">
    <w:p w14:paraId="7F4A95DD" w14:textId="77777777" w:rsidR="007566E9" w:rsidRDefault="007566E9" w:rsidP="007566E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Johansen proti Nórsku; Glaser proti Spojenému kráľovstvu; Hokkanen proti Fínsku; Hoffman proti Rakúsku; Giszczak proti Poľsku; Zaunegger proti Nemecku</w:t>
      </w:r>
    </w:p>
  </w:footnote>
  <w:footnote w:id="11">
    <w:p w14:paraId="6B642D81" w14:textId="77777777" w:rsidR="00A501A8" w:rsidRDefault="00A501A8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Marckx proti Belgicku; Vermeire proti Belgicku; Kroon a ostatní proti Holandsku;</w:t>
      </w:r>
    </w:p>
  </w:footnote>
  <w:footnote w:id="12">
    <w:p w14:paraId="7D328F31" w14:textId="77777777" w:rsidR="00A501A8" w:rsidRDefault="00A501A8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Salgueiro Da Silva Mouta proti Portugalsku; J. M. proti Spojenému kráľovstvu.</w:t>
      </w:r>
    </w:p>
  </w:footnote>
  <w:footnote w:id="13">
    <w:p w14:paraId="17AC4935" w14:textId="77777777" w:rsidR="00794BC2" w:rsidRDefault="00794BC2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33, § 35 zákona č. 305/2005 Z.z. o sociálnoprávnej ochrane detí a o sociálnej kuratele.</w:t>
      </w:r>
    </w:p>
  </w:footnote>
  <w:footnote w:id="14">
    <w:p w14:paraId="47813A37" w14:textId="77777777" w:rsidR="00794BC2" w:rsidRDefault="00794BC2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30, § 32 zákona č. 305/2005 Z.z. o sociálnoprávnej ochrane detí a o sociálnej kuratele.</w:t>
      </w:r>
    </w:p>
  </w:footnote>
  <w:footnote w:id="15">
    <w:p w14:paraId="43A32027" w14:textId="77777777" w:rsidR="002C79D7" w:rsidRDefault="002C79D7" w:rsidP="002C79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6 – 9 zákona č. 305/2005 Z.z. o sociálnoprávnej ochrane detí a o sociálnej kuratele</w:t>
      </w:r>
    </w:p>
  </w:footnote>
  <w:footnote w:id="16">
    <w:p w14:paraId="64155FA4" w14:textId="77777777" w:rsidR="002C79D7" w:rsidRDefault="002C79D7" w:rsidP="002C79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Scozzari a Giunta proti Taliansku; Olsson proti Švédsku; Eriksson proti Švédsku; P., C. a S. proti Spojenému kráľovstvu; Wallová a Walla proti Českej republike; R.M.S. proti Španielsku.</w:t>
      </w:r>
    </w:p>
  </w:footnote>
  <w:footnote w:id="17">
    <w:p w14:paraId="13DF640D" w14:textId="0D72AB0D" w:rsidR="00B604F8" w:rsidRDefault="00B604F8" w:rsidP="009F46A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  Dobrovodský, R. – Farkašová, E.: </w:t>
      </w:r>
      <w:r w:rsidRPr="00B604F8">
        <w:t>Výchovné opatrenia a ich význam v prevencii sociálnopatologických javov</w:t>
      </w:r>
      <w:r>
        <w:t xml:space="preserve"> In: </w:t>
      </w:r>
      <w:hyperlink r:id="rId2" w:history="1">
        <w:r w:rsidRPr="00B604F8">
          <w:t>Sociálna prevencia</w:t>
        </w:r>
      </w:hyperlink>
      <w:r>
        <w:t xml:space="preserve"> : súčasná rodina a nežiaduce sociálne a sociálnopatologické javy. - ISSN 1336-9679. - [Roč. 12], č. 1 (2017), s. 5-8</w:t>
      </w:r>
      <w:r w:rsidR="009F46A1">
        <w:t>; Dobrovodský, R.:</w:t>
      </w:r>
      <w:r w:rsidR="009F46A1" w:rsidRPr="007A507C">
        <w:t xml:space="preserve"> </w:t>
      </w:r>
      <w:r w:rsidR="009F46A1" w:rsidRPr="007A507C">
        <w:rPr>
          <w:bCs/>
        </w:rPr>
        <w:t>K prevenčnej a sanačnej funkcii rodinnoprávnej úpravy od 1.1. 2016</w:t>
      </w:r>
      <w:r w:rsidR="009F46A1">
        <w:t xml:space="preserve"> In: </w:t>
      </w:r>
      <w:hyperlink r:id="rId3" w:history="1">
        <w:r w:rsidR="009F46A1" w:rsidRPr="009F46A1">
          <w:t>Sociálna prevencia</w:t>
        </w:r>
      </w:hyperlink>
      <w:r w:rsidR="009F46A1">
        <w:t xml:space="preserve"> : dospelí, seniori a vybrané sociálne a sociálnopatologické javy. - ISSN 1336-9679. -</w:t>
      </w:r>
      <w:r w:rsidR="007A507C">
        <w:t xml:space="preserve"> Roč. 11, č. 2 (2016), s. 30-33. </w:t>
      </w:r>
      <w:r>
        <w:t xml:space="preserve"> </w:t>
      </w:r>
      <w:r>
        <w:rPr>
          <w:highlight w:val="yellow"/>
        </w:rPr>
        <w:t>dostupné v knižnici PF TU</w:t>
      </w:r>
    </w:p>
  </w:footnote>
  <w:footnote w:id="18">
    <w:p w14:paraId="230310DD" w14:textId="77777777" w:rsidR="00794BC2" w:rsidRDefault="00794BC2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12 – 15 zákona č. 305/2005 Z.z. o sociálnoprávnej ochrane detí a o sociálnej kuratele.</w:t>
      </w:r>
    </w:p>
  </w:footnote>
  <w:footnote w:id="19">
    <w:p w14:paraId="47AAB28B" w14:textId="77777777" w:rsidR="00794BC2" w:rsidRDefault="00794BC2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16 - 17 zákona č. 305/2005 Z.z. o sociálnoprávnej ochrane detí a o sociálnej kuratele</w:t>
      </w:r>
    </w:p>
  </w:footnote>
  <w:footnote w:id="20">
    <w:p w14:paraId="7A906A8A" w14:textId="77777777" w:rsidR="00794BC2" w:rsidRDefault="00794BC2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20 - 23 zákona č. 305/2005 Z.z. o sociálnoprávnej ochrane detí a o sociálnej kuratele</w:t>
      </w:r>
    </w:p>
  </w:footnote>
  <w:footnote w:id="21">
    <w:p w14:paraId="11542D7E" w14:textId="77777777" w:rsidR="00794BC2" w:rsidRDefault="00794BC2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33, § 35 zákona č. 305/2005 Z.z. o sociálnoprávnej ochrane detí a o sociálnej kuratele</w:t>
      </w:r>
    </w:p>
  </w:footnote>
  <w:footnote w:id="22">
    <w:p w14:paraId="6561E9E7" w14:textId="77777777" w:rsidR="00111427" w:rsidRDefault="00111427" w:rsidP="0011142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Frette proti Francúzsku; Eski proti Rakúsku; Keegan proti Írsku; Söderbäck proti Švédsku; Pini a iní proti Rumunsku; Wagner a J.M.W.L. proti Luxembursku; E.B. proti Francúzsku; X a ostatní proti Rakúsku. </w:t>
      </w:r>
    </w:p>
  </w:footnote>
  <w:footnote w:id="23">
    <w:p w14:paraId="7857266B" w14:textId="77777777" w:rsidR="00794BC2" w:rsidRDefault="00794BC2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Odièvre proti Francúzsku; Kalacheva proti Rusku</w:t>
      </w:r>
    </w:p>
  </w:footnote>
  <w:footnote w:id="24">
    <w:p w14:paraId="4269DF77" w14:textId="77777777" w:rsidR="00794BC2" w:rsidRDefault="00794BC2" w:rsidP="002D7A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Relevantná judikatúra: Shofman proti Rusku; Mikulic proti Chorvátsku; Krušković proti Chorvátsku; Paulík proti Slovenskej republike; Ahrens proti Nemecku; Nález Ústavného súdu SR v č. 290, sp. zn. PL. ÚS 1/2010, z 20. apríla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22"/>
  </w:num>
  <w:num w:numId="9">
    <w:abstractNumId w:val="4"/>
  </w:num>
  <w:num w:numId="10">
    <w:abstractNumId w:val="24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3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D"/>
    <w:rsid w:val="0001205C"/>
    <w:rsid w:val="00045C8F"/>
    <w:rsid w:val="00051884"/>
    <w:rsid w:val="00081AF7"/>
    <w:rsid w:val="0009106D"/>
    <w:rsid w:val="0009495F"/>
    <w:rsid w:val="00095D35"/>
    <w:rsid w:val="000C0D85"/>
    <w:rsid w:val="000D33EE"/>
    <w:rsid w:val="000E17F5"/>
    <w:rsid w:val="000E4EF8"/>
    <w:rsid w:val="000F0BB3"/>
    <w:rsid w:val="000F3811"/>
    <w:rsid w:val="001064F4"/>
    <w:rsid w:val="00111427"/>
    <w:rsid w:val="001135E9"/>
    <w:rsid w:val="001229AB"/>
    <w:rsid w:val="00134549"/>
    <w:rsid w:val="001376BD"/>
    <w:rsid w:val="0016276D"/>
    <w:rsid w:val="001A41DA"/>
    <w:rsid w:val="001E43AC"/>
    <w:rsid w:val="00213746"/>
    <w:rsid w:val="00240DE5"/>
    <w:rsid w:val="002508AC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303815"/>
    <w:rsid w:val="003253B3"/>
    <w:rsid w:val="00343F4B"/>
    <w:rsid w:val="003535AD"/>
    <w:rsid w:val="00355C76"/>
    <w:rsid w:val="003921F6"/>
    <w:rsid w:val="003D451B"/>
    <w:rsid w:val="003D6285"/>
    <w:rsid w:val="00406E66"/>
    <w:rsid w:val="00430F15"/>
    <w:rsid w:val="00433EBF"/>
    <w:rsid w:val="004342EB"/>
    <w:rsid w:val="004E04D9"/>
    <w:rsid w:val="004F40B3"/>
    <w:rsid w:val="00506402"/>
    <w:rsid w:val="005267B8"/>
    <w:rsid w:val="0052788D"/>
    <w:rsid w:val="00544643"/>
    <w:rsid w:val="00592582"/>
    <w:rsid w:val="005B4A7B"/>
    <w:rsid w:val="005D0DD4"/>
    <w:rsid w:val="005F24E1"/>
    <w:rsid w:val="006265E7"/>
    <w:rsid w:val="0065366B"/>
    <w:rsid w:val="00660859"/>
    <w:rsid w:val="006B5280"/>
    <w:rsid w:val="006D65EA"/>
    <w:rsid w:val="00722874"/>
    <w:rsid w:val="00737956"/>
    <w:rsid w:val="00755500"/>
    <w:rsid w:val="007566E9"/>
    <w:rsid w:val="00782553"/>
    <w:rsid w:val="00794BC2"/>
    <w:rsid w:val="007A4027"/>
    <w:rsid w:val="007A507C"/>
    <w:rsid w:val="007C6C16"/>
    <w:rsid w:val="007F5CC0"/>
    <w:rsid w:val="007F72CE"/>
    <w:rsid w:val="008051D2"/>
    <w:rsid w:val="008342C2"/>
    <w:rsid w:val="008A64D7"/>
    <w:rsid w:val="008B446D"/>
    <w:rsid w:val="008C501D"/>
    <w:rsid w:val="008E7128"/>
    <w:rsid w:val="00935BCA"/>
    <w:rsid w:val="00937C1E"/>
    <w:rsid w:val="0098359F"/>
    <w:rsid w:val="009A3130"/>
    <w:rsid w:val="009B542B"/>
    <w:rsid w:val="009C0B28"/>
    <w:rsid w:val="009E1B01"/>
    <w:rsid w:val="009F46A1"/>
    <w:rsid w:val="00A16554"/>
    <w:rsid w:val="00A259D6"/>
    <w:rsid w:val="00A501A8"/>
    <w:rsid w:val="00A65C53"/>
    <w:rsid w:val="00A71A60"/>
    <w:rsid w:val="00AA73F1"/>
    <w:rsid w:val="00AC21A3"/>
    <w:rsid w:val="00B33E36"/>
    <w:rsid w:val="00B604F8"/>
    <w:rsid w:val="00BF33EA"/>
    <w:rsid w:val="00C017FD"/>
    <w:rsid w:val="00C20EF6"/>
    <w:rsid w:val="00C22D81"/>
    <w:rsid w:val="00C46361"/>
    <w:rsid w:val="00C520EB"/>
    <w:rsid w:val="00CB40CD"/>
    <w:rsid w:val="00CF01FE"/>
    <w:rsid w:val="00CF43D6"/>
    <w:rsid w:val="00D23578"/>
    <w:rsid w:val="00D264F4"/>
    <w:rsid w:val="00D46B6B"/>
    <w:rsid w:val="00D67B74"/>
    <w:rsid w:val="00D85141"/>
    <w:rsid w:val="00D877F1"/>
    <w:rsid w:val="00D95C9A"/>
    <w:rsid w:val="00DA6E49"/>
    <w:rsid w:val="00DD2195"/>
    <w:rsid w:val="00DD225C"/>
    <w:rsid w:val="00DF0841"/>
    <w:rsid w:val="00E01872"/>
    <w:rsid w:val="00E344EC"/>
    <w:rsid w:val="00E472F8"/>
    <w:rsid w:val="00E64804"/>
    <w:rsid w:val="00E819A4"/>
    <w:rsid w:val="00EB14B0"/>
    <w:rsid w:val="00F23A3B"/>
    <w:rsid w:val="00F56450"/>
    <w:rsid w:val="00F74D65"/>
    <w:rsid w:val="00F768B1"/>
    <w:rsid w:val="00FC1006"/>
    <w:rsid w:val="00FE061B"/>
    <w:rsid w:val="00FE20A9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  <w15:docId w15:val="{78582AB5-EA9B-4089-9613-31F7DF0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Vrazn">
    <w:name w:val="Strong"/>
    <w:uiPriority w:val="22"/>
    <w:qFormat/>
    <w:rsid w:val="00B60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.truni.sk/opacOLD?fn=*recview&amp;pageId=recview&amp;uid=92032&amp;fs=FF395F8757B44D4683B21B74593663C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zp.truni.sk/opacOLD?fn=*recview&amp;pageId=recview&amp;uid=141412&amp;fs=94ADA5F2FA424A4191788F201B5835F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zp.truni.sk/opacOLD?fn=*recview&amp;pageId=recview&amp;uid=92032&amp;fs=FF395F8757B44D4683B21B74593663C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zp.truni.sk/opacOLD?fn=*recview&amp;pageId=recview&amp;uid=92032&amp;fs=FF395F8757B44D4683B21B74593663C3" TargetMode="External"/><Relationship Id="rId2" Type="http://schemas.openxmlformats.org/officeDocument/2006/relationships/hyperlink" Target="http://ezp.truni.sk/opacOLD?fn=*recview&amp;pageId=recview&amp;uid=92032&amp;fs=FF395F8757B44D4683B21B74593663C3" TargetMode="External"/><Relationship Id="rId1" Type="http://schemas.openxmlformats.org/officeDocument/2006/relationships/hyperlink" Target="http://ezp.truni.sk/opacOLD?fn=*recview&amp;pageId=recview&amp;uid=141412&amp;fs=94ADA5F2FA424A4191788F201B5835F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2475</Words>
  <Characters>13494</Characters>
  <Application>Microsoft Office Word</Application>
  <DocSecurity>0</DocSecurity>
  <Lines>207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DOBROVODSKY Robert</dc:creator>
  <cp:lastModifiedBy>Peter_Meszaros</cp:lastModifiedBy>
  <cp:revision>2</cp:revision>
  <cp:lastPrinted>2016-09-26T14:16:00Z</cp:lastPrinted>
  <dcterms:created xsi:type="dcterms:W3CDTF">2017-09-26T18:54:00Z</dcterms:created>
  <dcterms:modified xsi:type="dcterms:W3CDTF">2017-09-26T18:54:00Z</dcterms:modified>
</cp:coreProperties>
</file>