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7F" w:rsidRPr="00C63A7F" w:rsidRDefault="006979DB" w:rsidP="00C63A7F">
      <w:pPr>
        <w:pStyle w:val="Zkladntext3"/>
        <w:rPr>
          <w:sz w:val="28"/>
          <w:szCs w:val="28"/>
        </w:rPr>
      </w:pPr>
      <w:r>
        <w:rPr>
          <w:sz w:val="28"/>
          <w:szCs w:val="28"/>
        </w:rPr>
        <w:t xml:space="preserve">Občianske právo hmotné </w:t>
      </w:r>
      <w:r w:rsidR="003767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76766">
        <w:rPr>
          <w:sz w:val="28"/>
          <w:szCs w:val="28"/>
        </w:rPr>
        <w:t>rodinné právo</w:t>
      </w:r>
      <w:r w:rsidR="003E4C4E" w:rsidRPr="00C63A7F">
        <w:rPr>
          <w:sz w:val="28"/>
          <w:szCs w:val="28"/>
        </w:rPr>
        <w:t xml:space="preserve"> (2/</w:t>
      </w:r>
      <w:r w:rsidR="00376766">
        <w:rPr>
          <w:sz w:val="28"/>
          <w:szCs w:val="28"/>
        </w:rPr>
        <w:t>0</w:t>
      </w:r>
      <w:r w:rsidR="003E4C4E" w:rsidRPr="00C63A7F">
        <w:rPr>
          <w:sz w:val="28"/>
          <w:szCs w:val="28"/>
        </w:rPr>
        <w:t>)</w:t>
      </w:r>
    </w:p>
    <w:p w:rsidR="003D6C7C" w:rsidRDefault="003D6C7C" w:rsidP="00C63A7F">
      <w:pPr>
        <w:pStyle w:val="Odsekzoznamu"/>
        <w:spacing w:after="0" w:line="240" w:lineRule="auto"/>
        <w:ind w:left="714"/>
        <w:jc w:val="both"/>
        <w:rPr>
          <w:rFonts w:ascii="Times New Roman" w:hAnsi="Times New Roman" w:cs="Times New Roman"/>
          <w:b/>
        </w:rPr>
      </w:pPr>
    </w:p>
    <w:p w:rsidR="00A428EF" w:rsidRPr="00A428EF" w:rsidRDefault="002A3B46" w:rsidP="002A3B46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</w:rPr>
        <w:t>Rodinné právo</w:t>
      </w:r>
      <w:r w:rsidR="002F1410">
        <w:rPr>
          <w:rFonts w:ascii="Times New Roman" w:hAnsi="Times New Roman" w:cs="Times New Roman"/>
          <w:b/>
        </w:rPr>
        <w:t xml:space="preserve"> všeobecne I</w:t>
      </w:r>
      <w:r>
        <w:rPr>
          <w:rFonts w:ascii="Times New Roman" w:hAnsi="Times New Roman" w:cs="Times New Roman"/>
          <w:b/>
        </w:rPr>
        <w:t xml:space="preserve">. </w:t>
      </w:r>
    </w:p>
    <w:p w:rsidR="002A3B46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Základné zásady rodinného práva a zákona o rodine. </w:t>
      </w:r>
    </w:p>
    <w:p w:rsidR="002A3B46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Všeobecne o zásadách. Zásada záujmu dieťaťa s účinnosťou od 1.1.2016. Medzinárodnoprávne a ľudsko-právne ukotvenie zásady. </w:t>
      </w:r>
    </w:p>
    <w:p w:rsidR="002A3B46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Vnútroštátne ukotvenie zásady a jej legislatívne východiská. Jedinečnosť dieťaťa a flexibilita pojmu záujem dieťaťa. Stručne k jednotlivým kritériám. 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Ostatné zásady. Zmeny v zásadách zákona o rodine od 1.1.2016.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2A3B46" w:rsidRPr="00A428EF" w:rsidRDefault="002A3B46" w:rsidP="002A3B46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</w:rPr>
        <w:t>Rodinné právo</w:t>
      </w:r>
      <w:r w:rsidR="002F1410">
        <w:rPr>
          <w:rFonts w:ascii="Times New Roman" w:hAnsi="Times New Roman" w:cs="Times New Roman"/>
          <w:b/>
        </w:rPr>
        <w:t xml:space="preserve"> všeobecne II</w:t>
      </w:r>
      <w:r>
        <w:rPr>
          <w:rFonts w:ascii="Times New Roman" w:hAnsi="Times New Roman" w:cs="Times New Roman"/>
          <w:b/>
        </w:rPr>
        <w:t xml:space="preserve">. </w:t>
      </w:r>
    </w:p>
    <w:p w:rsidR="002A3B46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Pojem a predmet rodinného práva. </w:t>
      </w:r>
    </w:p>
    <w:p w:rsidR="002A3B46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Miesto rodinného práva v systéme súkromného práva. 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Charakteristické znaky rodinnoprávnych vzťahov. </w:t>
      </w:r>
    </w:p>
    <w:p w:rsidR="002A3B46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Proces europeizácie a internacionalizácie rodinného práva. </w:t>
      </w:r>
    </w:p>
    <w:p w:rsidR="002A3B46" w:rsidRDefault="002A3B46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2A3B46" w:rsidRPr="002A3B46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428EF">
        <w:rPr>
          <w:rFonts w:ascii="Times New Roman" w:hAnsi="Times New Roman" w:cs="Times New Roman"/>
          <w:b/>
        </w:rPr>
        <w:t>Medzinárodné pramene rodinného práva</w:t>
      </w:r>
      <w:r w:rsidR="002F1410">
        <w:rPr>
          <w:rFonts w:ascii="Times New Roman" w:hAnsi="Times New Roman" w:cs="Times New Roman"/>
          <w:b/>
        </w:rPr>
        <w:t xml:space="preserve"> I</w:t>
      </w:r>
      <w:r w:rsidRPr="00A428EF">
        <w:rPr>
          <w:rFonts w:ascii="Times New Roman" w:hAnsi="Times New Roman" w:cs="Times New Roman"/>
          <w:b/>
        </w:rPr>
        <w:t xml:space="preserve">. </w:t>
      </w:r>
    </w:p>
    <w:p w:rsidR="002A3B46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Medzinárodné organizácie, ktoré prispeli k procesu europeizácie a internacionalizácie rodinného práva.</w:t>
      </w:r>
    </w:p>
    <w:p w:rsidR="002A3B46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Význam práva na rešpektovanie súkromného a rodinného života (čl. 8 Európskeho dohovoru o ľudských právach a slobodách) a práva na uzavretie manželstva (čl. 12 Európskeho dohovoru o ľudských právach a slobodách).</w:t>
      </w:r>
    </w:p>
    <w:p w:rsidR="002A3B46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Právo na rešpektovanie súkromného a rodinného života: významné princípy z judikatúry Európskeho súdu pre ľudské práva.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Cudzineckoprávne zásahy do súkromného a rodinného života.</w:t>
      </w:r>
    </w:p>
    <w:p w:rsid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2A3B46" w:rsidRPr="002A3B46" w:rsidRDefault="002A3B46" w:rsidP="002A3B4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428EF">
        <w:rPr>
          <w:rFonts w:ascii="Times New Roman" w:hAnsi="Times New Roman" w:cs="Times New Roman"/>
          <w:b/>
        </w:rPr>
        <w:t>Medzinárodné pramene rodinného práva</w:t>
      </w:r>
      <w:r w:rsidR="002F1410">
        <w:rPr>
          <w:rFonts w:ascii="Times New Roman" w:hAnsi="Times New Roman" w:cs="Times New Roman"/>
          <w:b/>
        </w:rPr>
        <w:t xml:space="preserve"> II</w:t>
      </w:r>
      <w:r w:rsidRPr="00A428EF">
        <w:rPr>
          <w:rFonts w:ascii="Times New Roman" w:hAnsi="Times New Roman" w:cs="Times New Roman"/>
          <w:b/>
        </w:rPr>
        <w:t xml:space="preserve">. </w:t>
      </w:r>
    </w:p>
    <w:p w:rsidR="002A3B46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Právo styku rodičov s dieťaťom a medzinárodné únosy.</w:t>
      </w:r>
    </w:p>
    <w:p w:rsidR="002A3B46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Definícia únosu. Obvyklý pobyt dieťaťa a jeho znaky. </w:t>
      </w:r>
    </w:p>
    <w:p w:rsidR="002A3B46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Odmietnutie návratu dieťaťa. 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Primerané opatrenia na zabezpečenie ochrany dieťaťa po jeho návrate. Najlepší záujem dieťaťa v súvislosti s únosmi. Nariadenie Brusell IIa. 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28EF" w:rsidRPr="00A428EF" w:rsidRDefault="002A3B46" w:rsidP="002A3B4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Manželstvo</w:t>
      </w:r>
      <w:r w:rsidR="002F1410">
        <w:rPr>
          <w:rFonts w:ascii="Times New Roman" w:hAnsi="Times New Roman" w:cs="Times New Roman"/>
          <w:b/>
        </w:rPr>
        <w:t xml:space="preserve"> I</w:t>
      </w:r>
      <w:r>
        <w:rPr>
          <w:rFonts w:ascii="Times New Roman" w:hAnsi="Times New Roman" w:cs="Times New Roman"/>
          <w:b/>
        </w:rPr>
        <w:t>.</w:t>
      </w:r>
      <w:r w:rsidRPr="00A428EF">
        <w:rPr>
          <w:rFonts w:ascii="Times New Roman" w:hAnsi="Times New Roman" w:cs="Times New Roman"/>
          <w:i/>
        </w:rPr>
        <w:t xml:space="preserve"> </w:t>
      </w:r>
    </w:p>
    <w:p w:rsidR="002A3B46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Vznik a obsah manželstva. </w:t>
      </w:r>
    </w:p>
    <w:p w:rsidR="002A3B46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Snúbenectvo v slovenskom práve. 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Podmienky vzniku manželstva. Postup pred uzavretím manželstva. Uzavretie manželstva (sobáš). 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Forma uzavretia manželstva. Občiansky sobáš. Cirkevný sobáš. Konzulárny sobáš. Uzavretie manželstva zástupcom. </w:t>
      </w:r>
    </w:p>
    <w:p w:rsid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2A3B46" w:rsidRPr="00A428EF" w:rsidRDefault="002A3B46" w:rsidP="002A3B4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Manželstvo</w:t>
      </w:r>
      <w:r w:rsidR="002F1410">
        <w:rPr>
          <w:rFonts w:ascii="Times New Roman" w:hAnsi="Times New Roman" w:cs="Times New Roman"/>
          <w:b/>
        </w:rPr>
        <w:t xml:space="preserve"> II</w:t>
      </w:r>
      <w:r>
        <w:rPr>
          <w:rFonts w:ascii="Times New Roman" w:hAnsi="Times New Roman" w:cs="Times New Roman"/>
          <w:b/>
        </w:rPr>
        <w:t>.</w:t>
      </w:r>
      <w:r w:rsidRPr="00A428EF">
        <w:rPr>
          <w:rFonts w:ascii="Times New Roman" w:hAnsi="Times New Roman" w:cs="Times New Roman"/>
          <w:i/>
        </w:rPr>
        <w:t xml:space="preserve"> 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Práva a povinnosti manželov. Vymedzenie pojmu manželstvo v kontexte práva na rešpektovanie súkromného a rodinného života a práva na uzavretie manželstva. Vymedzenie pojmu „muž a žena“ v čl. 12 judikatúrou Európskeho súdu pre ľudské práva.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Neplatnosť manželstva. Zdanlivosť uzavretia manželstva. </w:t>
      </w:r>
    </w:p>
    <w:p w:rsid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14509" w:rsidRPr="00A428EF" w:rsidRDefault="00A14509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Manželstvo</w:t>
      </w:r>
      <w:r w:rsidR="002F1410">
        <w:rPr>
          <w:rFonts w:ascii="Times New Roman" w:hAnsi="Times New Roman" w:cs="Times New Roman"/>
          <w:b/>
        </w:rPr>
        <w:t xml:space="preserve"> III</w:t>
      </w:r>
      <w:r>
        <w:rPr>
          <w:rFonts w:ascii="Times New Roman" w:hAnsi="Times New Roman" w:cs="Times New Roman"/>
          <w:b/>
        </w:rPr>
        <w:t>.</w:t>
      </w:r>
      <w:r w:rsidRPr="00A428EF">
        <w:rPr>
          <w:rFonts w:ascii="Times New Roman" w:hAnsi="Times New Roman" w:cs="Times New Roman"/>
          <w:i/>
        </w:rPr>
        <w:t xml:space="preserve"> </w:t>
      </w:r>
    </w:p>
    <w:p w:rsidR="00A14509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Zánik manželstva a jeho právne následky. </w:t>
      </w:r>
    </w:p>
    <w:p w:rsidR="00A14509" w:rsidRDefault="00A428EF" w:rsidP="00A14509">
      <w:pPr>
        <w:pStyle w:val="Odsekzoznamu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Zánik manželstva smrťou jedného z manželov. Zánik manželstva rozvodom. Podmienky rozvodu. Úprava práv a povinností rodičov k maloletým </w:t>
      </w:r>
      <w:r w:rsidRPr="00A428EF">
        <w:rPr>
          <w:rFonts w:ascii="Times New Roman" w:hAnsi="Times New Roman" w:cs="Times New Roman"/>
          <w:i/>
        </w:rPr>
        <w:br/>
        <w:t xml:space="preserve">deťom na čas po rozvode. 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Právne následky zrušenia manželstva rozvodom. 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14509" w:rsidRPr="00A428EF" w:rsidRDefault="00A14509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14509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428EF">
        <w:rPr>
          <w:rFonts w:ascii="Times New Roman" w:hAnsi="Times New Roman" w:cs="Times New Roman"/>
          <w:b/>
        </w:rPr>
        <w:lastRenderedPageBreak/>
        <w:t>Rodičovské práva a</w:t>
      </w:r>
      <w:r w:rsidR="002F1410">
        <w:rPr>
          <w:rFonts w:ascii="Times New Roman" w:hAnsi="Times New Roman" w:cs="Times New Roman"/>
          <w:b/>
        </w:rPr>
        <w:t> </w:t>
      </w:r>
      <w:r w:rsidRPr="00A428EF">
        <w:rPr>
          <w:rFonts w:ascii="Times New Roman" w:hAnsi="Times New Roman" w:cs="Times New Roman"/>
          <w:b/>
        </w:rPr>
        <w:t>povinnosti</w:t>
      </w:r>
      <w:r w:rsidR="002F1410">
        <w:rPr>
          <w:rFonts w:ascii="Times New Roman" w:hAnsi="Times New Roman" w:cs="Times New Roman"/>
          <w:b/>
        </w:rPr>
        <w:t xml:space="preserve"> I</w:t>
      </w:r>
      <w:r w:rsidRPr="00A428EF">
        <w:rPr>
          <w:rFonts w:ascii="Times New Roman" w:hAnsi="Times New Roman" w:cs="Times New Roman"/>
          <w:b/>
        </w:rPr>
        <w:t xml:space="preserve">. </w:t>
      </w:r>
    </w:p>
    <w:p w:rsidR="00A14509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Všeobecne o právach a povinnostiach rodičov a detí. </w:t>
      </w:r>
    </w:p>
    <w:p w:rsidR="00A14509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Výchova dieťaťa. Zastupovanie dieťaťa. Správa majetku dieťaťa. </w:t>
      </w:r>
    </w:p>
    <w:p w:rsidR="00A14509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Správa majetku dieťaťa rodičmi. Zverenie dieťaťa do výchovy jednému z rodičov po rozvode.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Striedavá osobná starostlivosť.  </w:t>
      </w:r>
    </w:p>
    <w:p w:rsidR="00A14509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Opatrovník pre správu majetku dieťaťa</w:t>
      </w:r>
      <w:r w:rsidRPr="00A428EF">
        <w:rPr>
          <w:rFonts w:ascii="Times New Roman" w:hAnsi="Times New Roman" w:cs="Times New Roman"/>
          <w:i/>
        </w:rPr>
        <w:br/>
        <w:t xml:space="preserve">(majetkový opatrovník). </w:t>
      </w:r>
    </w:p>
    <w:p w:rsidR="00A14509" w:rsidRDefault="00A14509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14509" w:rsidRDefault="00A14509" w:rsidP="00A1450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428EF">
        <w:rPr>
          <w:rFonts w:ascii="Times New Roman" w:hAnsi="Times New Roman" w:cs="Times New Roman"/>
          <w:b/>
        </w:rPr>
        <w:t>Rodičovské práva a</w:t>
      </w:r>
      <w:r w:rsidR="002F1410">
        <w:rPr>
          <w:rFonts w:ascii="Times New Roman" w:hAnsi="Times New Roman" w:cs="Times New Roman"/>
          <w:b/>
        </w:rPr>
        <w:t> </w:t>
      </w:r>
      <w:r w:rsidRPr="00A428EF">
        <w:rPr>
          <w:rFonts w:ascii="Times New Roman" w:hAnsi="Times New Roman" w:cs="Times New Roman"/>
          <w:b/>
        </w:rPr>
        <w:t>povinnosti</w:t>
      </w:r>
      <w:r w:rsidR="002F1410">
        <w:rPr>
          <w:rFonts w:ascii="Times New Roman" w:hAnsi="Times New Roman" w:cs="Times New Roman"/>
          <w:b/>
        </w:rPr>
        <w:t xml:space="preserve"> II</w:t>
      </w:r>
      <w:r w:rsidRPr="00A428EF">
        <w:rPr>
          <w:rFonts w:ascii="Times New Roman" w:hAnsi="Times New Roman" w:cs="Times New Roman"/>
          <w:b/>
        </w:rPr>
        <w:t xml:space="preserve">. </w:t>
      </w:r>
    </w:p>
    <w:p w:rsidR="00A14509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Ďalšie práva a povinnosti rodičov a detí. </w:t>
      </w:r>
    </w:p>
    <w:p w:rsidR="00A14509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Styk rodičov s dieťaťom. Určenie mena a priezviska dieťaťa. 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Diskriminácia detí narodených mimo manželstva. Vymedzenie diskriminácie rodičov na základe ich homosexuálnej orientácie podľa čl. 14 Európskeho dohovoru o ľudských právach a slobodách judikatúrou Európskeho súdu pre ľudské práva.</w:t>
      </w:r>
    </w:p>
    <w:p w:rsidR="00A14509" w:rsidRDefault="00A14509" w:rsidP="00A1450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A14509" w:rsidRDefault="00A14509" w:rsidP="00A1450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Vyživovacia povinnosť</w:t>
      </w:r>
      <w:r w:rsidRPr="00A428EF">
        <w:rPr>
          <w:rFonts w:ascii="Times New Roman" w:hAnsi="Times New Roman" w:cs="Times New Roman"/>
          <w:b/>
        </w:rPr>
        <w:t xml:space="preserve"> </w:t>
      </w:r>
    </w:p>
    <w:p w:rsidR="00A14509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Všeobecné otázky výživného. </w:t>
      </w:r>
    </w:p>
    <w:p w:rsidR="00A14509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Pojem a druhy vyživovacích povinností.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Vznik vyživovacej povinnosti. Rozsah vyživovacej povinnosti. Zánik vyživovacej povinnosti. 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Jednotlivé druhy vyživovacích povinností. Vyživovacia povinnosť rodičov k deťom. Vyživovacia povinnosť detí k rodičom. Vyživovacia povinnosť medzi ostatnými príbuznými. 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Vyživovacia povinnosť medzi manželmi. Príspevok na výživu rozvedeného manžela. Príspevok na výživu a úhradu niektorých nákladov nevydatej matke</w:t>
      </w:r>
      <w:r w:rsidRPr="00A428EF">
        <w:rPr>
          <w:rFonts w:ascii="Times New Roman" w:hAnsi="Times New Roman" w:cs="Times New Roman"/>
          <w:i/>
        </w:rPr>
        <w:tab/>
        <w:t xml:space="preserve">. </w:t>
      </w:r>
    </w:p>
    <w:p w:rsid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14509" w:rsidRDefault="00A14509" w:rsidP="00A1450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428EF">
        <w:rPr>
          <w:rFonts w:ascii="Times New Roman" w:hAnsi="Times New Roman" w:cs="Times New Roman"/>
          <w:b/>
        </w:rPr>
        <w:t>Náhradná starostlivosť</w:t>
      </w:r>
    </w:p>
    <w:p w:rsidR="00A14509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Náhradná starostlivosť (náhradná osobná starostlivosť). Podmienky vzniku náhradnej osobnej starostlivosti. Obsah náhradnej osobnej starostlivosti.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Zánik náhradnej osobnej starostlivosti. Zmeny v úprave po 1.1.2016 - novela zákona o rodine č. 175/2015.</w:t>
      </w:r>
    </w:p>
    <w:p w:rsid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14509" w:rsidRPr="00A428EF" w:rsidRDefault="00A14509" w:rsidP="00A1450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Pestúnska starostlivosť </w:t>
      </w:r>
    </w:p>
    <w:p w:rsidR="00A14509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Pestúnska starostlivosť. Podmienky vzniku pestúnskej starostlivosti. </w:t>
      </w:r>
    </w:p>
    <w:p w:rsidR="00A14509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Obsah pestúnskej starostlivosti. 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Zánik pestúnskej starostlivosti. Zmeny v úprave po 1.1.2016 - novela zákona o rodine č. 175/2015.</w:t>
      </w:r>
    </w:p>
    <w:p w:rsid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14509" w:rsidRPr="00A428EF" w:rsidRDefault="00A14509" w:rsidP="00A1450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Ústavná starostlivosť </w:t>
      </w:r>
    </w:p>
    <w:p w:rsidR="00A14509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Ústavná starostlivosť.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Zásahy štátu do výkonu rodičovských práv. Judikatúra Európskeho súdu pre ľudské práva vo veciach zásahov štátu do výkonu rodičovských práv v krajinách Európy.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2856EC" w:rsidRDefault="002F1410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Výchovné a sankčné opatrenia</w:t>
      </w:r>
    </w:p>
    <w:p w:rsidR="002856EC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Výchovné opatrenia súdu a orgánu sociálnoprávnej ochrany detí a sociálnej kurately.</w:t>
      </w:r>
    </w:p>
    <w:p w:rsidR="002856EC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Sociálna kuratela detí.</w:t>
      </w:r>
    </w:p>
    <w:p w:rsidR="002856EC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Poručníctvo a opatrovníctvo. </w:t>
      </w:r>
    </w:p>
    <w:p w:rsidR="00A428EF" w:rsidRPr="00A428EF" w:rsidRDefault="002856EC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</w:t>
      </w:r>
      <w:r w:rsidR="00A428EF" w:rsidRPr="00A428EF">
        <w:rPr>
          <w:rFonts w:ascii="Times New Roman" w:hAnsi="Times New Roman" w:cs="Times New Roman"/>
          <w:i/>
        </w:rPr>
        <w:t>ýkon opatrovníctva a poručníctva orgánom sociálnoprávnej ochrany detí a sociálnej kurately a kolízny opatrovník.</w:t>
      </w:r>
    </w:p>
    <w:p w:rsid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2856EC" w:rsidRPr="00A428EF" w:rsidRDefault="002856EC" w:rsidP="002856E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Osvojenie </w:t>
      </w:r>
      <w:r>
        <w:rPr>
          <w:rFonts w:ascii="Times New Roman" w:hAnsi="Times New Roman" w:cs="Times New Roman"/>
          <w:i/>
        </w:rPr>
        <w:t xml:space="preserve"> </w:t>
      </w:r>
    </w:p>
    <w:p w:rsidR="002856EC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Osvojenie.</w:t>
      </w:r>
      <w:bookmarkStart w:id="0" w:name="_GoBack"/>
      <w:bookmarkEnd w:id="0"/>
    </w:p>
    <w:p w:rsidR="002856EC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Všeobecne o osvojení. Podmienky osvojenia. </w:t>
      </w:r>
    </w:p>
    <w:p w:rsidR="002856EC" w:rsidRDefault="002856EC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="00A428EF" w:rsidRPr="00A428EF">
        <w:rPr>
          <w:rFonts w:ascii="Times New Roman" w:hAnsi="Times New Roman" w:cs="Times New Roman"/>
          <w:i/>
        </w:rPr>
        <w:t xml:space="preserve">odmienky na strane osvojenca. Podmienky na strane osvojiteľa. </w:t>
      </w:r>
    </w:p>
    <w:p w:rsidR="002856EC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Súhlas oprávnených osôb na osvojenie. Predosvojiteľská starostlivosť. Vznik osvojenia. Právne následky osvojenia. Zrušenie osvojenia. Stručný porovnávací prehľad osvojenia v krajinách Európy.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 Medzištátne osvojenia.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2856EC" w:rsidRPr="002856EC" w:rsidRDefault="002856EC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Rodičovstvo </w:t>
      </w:r>
    </w:p>
    <w:p w:rsidR="002856EC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Určenie rodičovstva. Určenie a zapretie materstva. 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Určenie otcovstva. Otcovstvo manžela matky. Otcovstvo určené súhlasným vyhlásením rodičov. Otcovstvo určené súdom.</w:t>
      </w:r>
    </w:p>
    <w:p w:rsidR="002856EC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 xml:space="preserve"> Zapretie otcovstva. Zmeny v úprave po 1.1.2016 - novela zákona o rodine č. 175/2015. Zapretie otcovstva manžela matky. Zapretie otcovstva určeného súhlasným vyhlásením rodičov. Zapretie otcovstva na návrh dieťaťa.  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428EF">
        <w:rPr>
          <w:rFonts w:ascii="Times New Roman" w:hAnsi="Times New Roman" w:cs="Times New Roman"/>
          <w:i/>
        </w:rPr>
        <w:t>Stručný porovnávací prehľad určenia materstva v krajinách Európy. Stručný porovnávací prehľad zapretia otcovstva v krajinách Európy.</w:t>
      </w: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28EF" w:rsidRPr="00A428EF" w:rsidRDefault="00A428EF" w:rsidP="00A428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28EF" w:rsidRPr="00A428EF" w:rsidRDefault="00A428EF" w:rsidP="00A428EF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D873CD" w:rsidRPr="008120EE" w:rsidRDefault="002856EC" w:rsidP="00D873C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sectPr w:rsidR="00D873CD" w:rsidRPr="008120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CC" w:rsidRDefault="00C409CC" w:rsidP="00D873CD">
      <w:pPr>
        <w:spacing w:after="0" w:line="240" w:lineRule="auto"/>
      </w:pPr>
      <w:r>
        <w:separator/>
      </w:r>
    </w:p>
  </w:endnote>
  <w:endnote w:type="continuationSeparator" w:id="0">
    <w:p w:rsidR="00C409CC" w:rsidRDefault="00C409CC" w:rsidP="00D8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 Itc T OT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584028"/>
      <w:docPartObj>
        <w:docPartGallery w:val="Page Numbers (Bottom of Page)"/>
        <w:docPartUnique/>
      </w:docPartObj>
    </w:sdtPr>
    <w:sdtEndPr/>
    <w:sdtContent>
      <w:p w:rsidR="00D873CD" w:rsidRDefault="00D873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410">
          <w:rPr>
            <w:noProof/>
          </w:rPr>
          <w:t>3</w:t>
        </w:r>
        <w:r>
          <w:fldChar w:fldCharType="end"/>
        </w:r>
      </w:p>
    </w:sdtContent>
  </w:sdt>
  <w:p w:rsidR="00D873CD" w:rsidRDefault="00D873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CC" w:rsidRDefault="00C409CC" w:rsidP="00D873CD">
      <w:pPr>
        <w:spacing w:after="0" w:line="240" w:lineRule="auto"/>
      </w:pPr>
      <w:r>
        <w:separator/>
      </w:r>
    </w:p>
  </w:footnote>
  <w:footnote w:type="continuationSeparator" w:id="0">
    <w:p w:rsidR="00C409CC" w:rsidRDefault="00C409CC" w:rsidP="00D8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DFA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67E47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67DEA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D2429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D3E02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1AB093C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B8169EF"/>
    <w:multiLevelType w:val="hybridMultilevel"/>
    <w:tmpl w:val="5454A1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238"/>
    <w:multiLevelType w:val="hybridMultilevel"/>
    <w:tmpl w:val="BDC25002"/>
    <w:lvl w:ilvl="0" w:tplc="632E4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0E069D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EAE101D"/>
    <w:multiLevelType w:val="hybridMultilevel"/>
    <w:tmpl w:val="6AAA7B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31E47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018F5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F17054C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450B7364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4FBB71E3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C35B71"/>
    <w:multiLevelType w:val="hybridMultilevel"/>
    <w:tmpl w:val="65281CD2"/>
    <w:lvl w:ilvl="0" w:tplc="FFAC3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D442A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3606366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EC0284"/>
    <w:multiLevelType w:val="hybridMultilevel"/>
    <w:tmpl w:val="2FBCC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200E2"/>
    <w:multiLevelType w:val="hybridMultilevel"/>
    <w:tmpl w:val="082262CE"/>
    <w:lvl w:ilvl="0" w:tplc="53704254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E734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52AAA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656AF7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C54B58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C46DA4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56E6AE1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FC5EA1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7A8D36F6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7D2C598A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5D24AC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7"/>
  </w:num>
  <w:num w:numId="5">
    <w:abstractNumId w:val="10"/>
  </w:num>
  <w:num w:numId="6">
    <w:abstractNumId w:val="23"/>
  </w:num>
  <w:num w:numId="7">
    <w:abstractNumId w:val="21"/>
  </w:num>
  <w:num w:numId="8">
    <w:abstractNumId w:val="3"/>
  </w:num>
  <w:num w:numId="9">
    <w:abstractNumId w:val="22"/>
  </w:num>
  <w:num w:numId="10">
    <w:abstractNumId w:val="25"/>
  </w:num>
  <w:num w:numId="11">
    <w:abstractNumId w:val="1"/>
  </w:num>
  <w:num w:numId="12">
    <w:abstractNumId w:val="2"/>
  </w:num>
  <w:num w:numId="13">
    <w:abstractNumId w:val="17"/>
  </w:num>
  <w:num w:numId="14">
    <w:abstractNumId w:val="28"/>
  </w:num>
  <w:num w:numId="15">
    <w:abstractNumId w:val="0"/>
  </w:num>
  <w:num w:numId="16">
    <w:abstractNumId w:val="14"/>
  </w:num>
  <w:num w:numId="17">
    <w:abstractNumId w:val="13"/>
  </w:num>
  <w:num w:numId="18">
    <w:abstractNumId w:val="12"/>
  </w:num>
  <w:num w:numId="19">
    <w:abstractNumId w:val="8"/>
  </w:num>
  <w:num w:numId="20">
    <w:abstractNumId w:val="29"/>
  </w:num>
  <w:num w:numId="21">
    <w:abstractNumId w:val="4"/>
  </w:num>
  <w:num w:numId="22">
    <w:abstractNumId w:val="26"/>
  </w:num>
  <w:num w:numId="23">
    <w:abstractNumId w:val="16"/>
  </w:num>
  <w:num w:numId="24">
    <w:abstractNumId w:val="24"/>
  </w:num>
  <w:num w:numId="25">
    <w:abstractNumId w:val="5"/>
  </w:num>
  <w:num w:numId="26">
    <w:abstractNumId w:val="11"/>
  </w:num>
  <w:num w:numId="27">
    <w:abstractNumId w:val="6"/>
  </w:num>
  <w:num w:numId="28">
    <w:abstractNumId w:val="9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4E"/>
    <w:rsid w:val="00094AD9"/>
    <w:rsid w:val="00103B50"/>
    <w:rsid w:val="00143F7F"/>
    <w:rsid w:val="00153F97"/>
    <w:rsid w:val="001865FB"/>
    <w:rsid w:val="0023600D"/>
    <w:rsid w:val="002856EC"/>
    <w:rsid w:val="002A3B46"/>
    <w:rsid w:val="002F1410"/>
    <w:rsid w:val="00371E52"/>
    <w:rsid w:val="003725DF"/>
    <w:rsid w:val="00376766"/>
    <w:rsid w:val="003D6C7C"/>
    <w:rsid w:val="003E4C4E"/>
    <w:rsid w:val="00460377"/>
    <w:rsid w:val="004F190A"/>
    <w:rsid w:val="004F2D01"/>
    <w:rsid w:val="00526EC3"/>
    <w:rsid w:val="005360D7"/>
    <w:rsid w:val="0066692F"/>
    <w:rsid w:val="0069617D"/>
    <w:rsid w:val="006979DB"/>
    <w:rsid w:val="006F7D45"/>
    <w:rsid w:val="00705B16"/>
    <w:rsid w:val="00731DF9"/>
    <w:rsid w:val="00773435"/>
    <w:rsid w:val="0079761E"/>
    <w:rsid w:val="007B453C"/>
    <w:rsid w:val="007C42E9"/>
    <w:rsid w:val="007C7AA4"/>
    <w:rsid w:val="0080241A"/>
    <w:rsid w:val="008120EE"/>
    <w:rsid w:val="0082454A"/>
    <w:rsid w:val="0084404C"/>
    <w:rsid w:val="00845637"/>
    <w:rsid w:val="008A2A00"/>
    <w:rsid w:val="008F78D0"/>
    <w:rsid w:val="009908D7"/>
    <w:rsid w:val="00A00FC7"/>
    <w:rsid w:val="00A14509"/>
    <w:rsid w:val="00A428EF"/>
    <w:rsid w:val="00B27E17"/>
    <w:rsid w:val="00C409CC"/>
    <w:rsid w:val="00C63A7F"/>
    <w:rsid w:val="00C955DA"/>
    <w:rsid w:val="00CC0F0D"/>
    <w:rsid w:val="00D416BD"/>
    <w:rsid w:val="00D873CD"/>
    <w:rsid w:val="00D93768"/>
    <w:rsid w:val="00E851E6"/>
    <w:rsid w:val="00E92B4A"/>
    <w:rsid w:val="00ED07E5"/>
    <w:rsid w:val="00EE2D92"/>
    <w:rsid w:val="00F0069F"/>
    <w:rsid w:val="00F8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C4E"/>
    <w:pPr>
      <w:spacing w:before="0" w:after="200" w:line="276" w:lineRule="auto"/>
    </w:pPr>
    <w:rPr>
      <w:rFonts w:ascii="Calibri" w:eastAsia="Calibri" w:hAnsi="Calibri" w:cs="Calibri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E4C4E"/>
    <w:pPr>
      <w:keepNext/>
      <w:spacing w:after="0" w:line="240" w:lineRule="auto"/>
      <w:outlineLvl w:val="2"/>
    </w:pPr>
    <w:rPr>
      <w:rFonts w:cs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3E4C4E"/>
    <w:rPr>
      <w:rFonts w:ascii="Calibri" w:eastAsia="Calibri" w:hAnsi="Calibri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99"/>
    <w:qFormat/>
    <w:rsid w:val="003E4C4E"/>
    <w:pPr>
      <w:ind w:left="720"/>
    </w:pPr>
  </w:style>
  <w:style w:type="paragraph" w:styleId="Zkladntext3">
    <w:name w:val="Body Text 3"/>
    <w:basedOn w:val="Normlny"/>
    <w:link w:val="Zkladntext3Char"/>
    <w:uiPriority w:val="99"/>
    <w:unhideWhenUsed/>
    <w:rsid w:val="003E4C4E"/>
    <w:pPr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E4C4E"/>
    <w:rPr>
      <w:rFonts w:ascii="Times New Roman" w:eastAsia="Calibri" w:hAnsi="Times New Roman"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8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73CD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D8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73CD"/>
    <w:rPr>
      <w:rFonts w:ascii="Calibri" w:eastAsia="Calibri" w:hAnsi="Calibri" w:cs="Calibri"/>
    </w:rPr>
  </w:style>
  <w:style w:type="paragraph" w:customStyle="1" w:styleId="Textpoznmkypodiarou1">
    <w:name w:val="Text poznámky pod čiarou1"/>
    <w:basedOn w:val="Normlny"/>
    <w:next w:val="Textpoznmkypodiarou"/>
    <w:link w:val="TextpoznmkypodiarouChar"/>
    <w:uiPriority w:val="99"/>
    <w:semiHidden/>
    <w:unhideWhenUsed/>
    <w:rsid w:val="00A428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1"/>
    <w:uiPriority w:val="99"/>
    <w:semiHidden/>
    <w:rsid w:val="00A428E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28EF"/>
    <w:rPr>
      <w:vertAlign w:val="superscript"/>
    </w:rPr>
  </w:style>
  <w:style w:type="character" w:customStyle="1" w:styleId="Normln">
    <w:name w:val="Normální"/>
    <w:rsid w:val="00A428EF"/>
    <w:rPr>
      <w:rFonts w:ascii="Franklin Got Itc T OT Book" w:eastAsia="Franklin Got Itc T OT Book" w:hAnsi="Franklin Got Itc T OT Book"/>
      <w:noProof w:val="0"/>
      <w:sz w:val="21"/>
      <w:lang w:val="sk-SK"/>
    </w:rPr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A428EF"/>
    <w:pPr>
      <w:spacing w:after="0" w:line="240" w:lineRule="auto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428EF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C4E"/>
    <w:pPr>
      <w:spacing w:before="0" w:after="200" w:line="276" w:lineRule="auto"/>
    </w:pPr>
    <w:rPr>
      <w:rFonts w:ascii="Calibri" w:eastAsia="Calibri" w:hAnsi="Calibri" w:cs="Calibri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E4C4E"/>
    <w:pPr>
      <w:keepNext/>
      <w:spacing w:after="0" w:line="240" w:lineRule="auto"/>
      <w:outlineLvl w:val="2"/>
    </w:pPr>
    <w:rPr>
      <w:rFonts w:cs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3E4C4E"/>
    <w:rPr>
      <w:rFonts w:ascii="Calibri" w:eastAsia="Calibri" w:hAnsi="Calibri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99"/>
    <w:qFormat/>
    <w:rsid w:val="003E4C4E"/>
    <w:pPr>
      <w:ind w:left="720"/>
    </w:pPr>
  </w:style>
  <w:style w:type="paragraph" w:styleId="Zkladntext3">
    <w:name w:val="Body Text 3"/>
    <w:basedOn w:val="Normlny"/>
    <w:link w:val="Zkladntext3Char"/>
    <w:uiPriority w:val="99"/>
    <w:unhideWhenUsed/>
    <w:rsid w:val="003E4C4E"/>
    <w:pPr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E4C4E"/>
    <w:rPr>
      <w:rFonts w:ascii="Times New Roman" w:eastAsia="Calibri" w:hAnsi="Times New Roman"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8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73CD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D8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73CD"/>
    <w:rPr>
      <w:rFonts w:ascii="Calibri" w:eastAsia="Calibri" w:hAnsi="Calibri" w:cs="Calibri"/>
    </w:rPr>
  </w:style>
  <w:style w:type="paragraph" w:customStyle="1" w:styleId="Textpoznmkypodiarou1">
    <w:name w:val="Text poznámky pod čiarou1"/>
    <w:basedOn w:val="Normlny"/>
    <w:next w:val="Textpoznmkypodiarou"/>
    <w:link w:val="TextpoznmkypodiarouChar"/>
    <w:uiPriority w:val="99"/>
    <w:semiHidden/>
    <w:unhideWhenUsed/>
    <w:rsid w:val="00A428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1"/>
    <w:uiPriority w:val="99"/>
    <w:semiHidden/>
    <w:rsid w:val="00A428E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28EF"/>
    <w:rPr>
      <w:vertAlign w:val="superscript"/>
    </w:rPr>
  </w:style>
  <w:style w:type="character" w:customStyle="1" w:styleId="Normln">
    <w:name w:val="Normální"/>
    <w:rsid w:val="00A428EF"/>
    <w:rPr>
      <w:rFonts w:ascii="Franklin Got Itc T OT Book" w:eastAsia="Franklin Got Itc T OT Book" w:hAnsi="Franklin Got Itc T OT Book"/>
      <w:noProof w:val="0"/>
      <w:sz w:val="21"/>
      <w:lang w:val="sk-SK"/>
    </w:rPr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A428EF"/>
    <w:pPr>
      <w:spacing w:after="0" w:line="240" w:lineRule="auto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428E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Trnavska univerzita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Marianna</cp:lastModifiedBy>
  <cp:revision>2</cp:revision>
  <dcterms:created xsi:type="dcterms:W3CDTF">2018-10-27T14:07:00Z</dcterms:created>
  <dcterms:modified xsi:type="dcterms:W3CDTF">2018-10-27T14:07:00Z</dcterms:modified>
</cp:coreProperties>
</file>