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EC" w:rsidRPr="00DE08E2" w:rsidRDefault="00DE08E2">
      <w:pPr>
        <w:rPr>
          <w:rFonts w:ascii="Garamond" w:hAnsi="Garamond" w:cs="Times New Roman"/>
          <w:b/>
          <w:sz w:val="24"/>
          <w:szCs w:val="24"/>
        </w:rPr>
      </w:pPr>
      <w:r w:rsidRPr="00DE08E2">
        <w:rPr>
          <w:rFonts w:ascii="Garamond" w:hAnsi="Garamond" w:cs="Times New Roman"/>
          <w:b/>
          <w:sz w:val="24"/>
          <w:szCs w:val="24"/>
        </w:rPr>
        <w:t>Ktorý z týchto výrokov súdu je z hľadiska § 137 CSP správny?</w:t>
      </w:r>
    </w:p>
    <w:p w:rsidR="00000000" w:rsidRPr="00DE08E2" w:rsidRDefault="002B2597" w:rsidP="00DE08E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 xml:space="preserve">Súd určuje, že záložná zmluva uzavretá medzi žalobcom a žalovaným dňa 20. 5. 2013, ktorej predmetom je zriadenie záložného práva na pozemok parcely registra „C“ </w:t>
      </w:r>
      <w:proofErr w:type="spellStart"/>
      <w:r w:rsidRPr="00DE08E2">
        <w:rPr>
          <w:rFonts w:ascii="Garamond" w:hAnsi="Garamond" w:cs="Times New Roman"/>
          <w:sz w:val="24"/>
          <w:szCs w:val="24"/>
        </w:rPr>
        <w:t>parc</w:t>
      </w:r>
      <w:proofErr w:type="spellEnd"/>
      <w:r w:rsidRPr="00DE08E2">
        <w:rPr>
          <w:rFonts w:ascii="Garamond" w:hAnsi="Garamond" w:cs="Times New Roman"/>
          <w:sz w:val="24"/>
          <w:szCs w:val="24"/>
        </w:rPr>
        <w:t xml:space="preserve">. č. 499 o výmere 8958 m2, druh pozemku: Orná pôda, zapísanom na liste </w:t>
      </w:r>
      <w:r w:rsidRPr="00DE08E2">
        <w:rPr>
          <w:rFonts w:ascii="Garamond" w:hAnsi="Garamond" w:cs="Times New Roman"/>
          <w:sz w:val="24"/>
          <w:szCs w:val="24"/>
        </w:rPr>
        <w:t>vlastníctva č. 3589 vedenom Okresným úradom Pezinok, katastrálnym odborom, pre k. ú.: Jablonec, obec: Jablonec, okres: Pezinok, je neplatná.</w:t>
      </w:r>
    </w:p>
    <w:p w:rsidR="00000000" w:rsidRPr="00DE08E2" w:rsidRDefault="002B2597" w:rsidP="00DE08E2">
      <w:pPr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Súd určuje, že</w:t>
      </w:r>
      <w:r w:rsidRPr="00DE08E2">
        <w:rPr>
          <w:rFonts w:ascii="Garamond" w:hAnsi="Garamond" w:cs="Times New Roman"/>
          <w:sz w:val="24"/>
          <w:szCs w:val="24"/>
        </w:rPr>
        <w:t xml:space="preserve"> na pozemku parcely registra „C“ </w:t>
      </w:r>
      <w:proofErr w:type="spellStart"/>
      <w:r w:rsidRPr="00DE08E2">
        <w:rPr>
          <w:rFonts w:ascii="Garamond" w:hAnsi="Garamond" w:cs="Times New Roman"/>
          <w:sz w:val="24"/>
          <w:szCs w:val="24"/>
        </w:rPr>
        <w:t>parc</w:t>
      </w:r>
      <w:proofErr w:type="spellEnd"/>
      <w:r w:rsidRPr="00DE08E2">
        <w:rPr>
          <w:rFonts w:ascii="Garamond" w:hAnsi="Garamond" w:cs="Times New Roman"/>
          <w:sz w:val="24"/>
          <w:szCs w:val="24"/>
        </w:rPr>
        <w:t xml:space="preserve">. č. 499 o výmere 8958 m2, druh pozemku: Orná pôda, zapísanom na liste vlastníctva č. 3589 vedenom Okresným úradom Pezinok, katastrálnym odborom, pre k. ú.: Jablonec, obec: Jablonec, okres: Pezinok nie je záložné právo </w:t>
      </w:r>
      <w:r w:rsidRPr="00DE08E2">
        <w:rPr>
          <w:rFonts w:ascii="Garamond" w:hAnsi="Garamond" w:cs="Times New Roman"/>
          <w:sz w:val="24"/>
          <w:szCs w:val="24"/>
        </w:rPr>
        <w:t>v prospech žalovaného.</w:t>
      </w:r>
    </w:p>
    <w:p w:rsidR="00DE08E2" w:rsidRPr="00DE08E2" w:rsidRDefault="00DE08E2" w:rsidP="00DE08E2">
      <w:pPr>
        <w:jc w:val="both"/>
        <w:rPr>
          <w:rFonts w:ascii="Garamond" w:hAnsi="Garamond" w:cs="Times New Roman"/>
          <w:sz w:val="24"/>
          <w:szCs w:val="24"/>
        </w:rPr>
      </w:pPr>
    </w:p>
    <w:p w:rsidR="00DE08E2" w:rsidRPr="00DE08E2" w:rsidRDefault="00DE08E2" w:rsidP="00DE08E2">
      <w:pPr>
        <w:jc w:val="both"/>
        <w:rPr>
          <w:rFonts w:ascii="Garamond" w:hAnsi="Garamond" w:cs="Times New Roman"/>
          <w:b/>
          <w:sz w:val="24"/>
          <w:szCs w:val="24"/>
        </w:rPr>
      </w:pPr>
      <w:r w:rsidRPr="00DE08E2">
        <w:rPr>
          <w:rFonts w:ascii="Garamond" w:hAnsi="Garamond" w:cs="Times New Roman"/>
          <w:b/>
          <w:sz w:val="24"/>
          <w:szCs w:val="24"/>
        </w:rPr>
        <w:t>Otázky k téme správneho súdnictva:</w:t>
      </w:r>
    </w:p>
    <w:p w:rsid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Aký je účel (cieľ) správneho súdnictva, resp. čo je jeho podstatou?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Ktorý predpis upravuje konanie vo veciach správneho súdnictva – správny poriadok alebo Správny súdny poriadok?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Čo znamená princíp funkčnej súvislosti v správnom súdnictve?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Aká je lehota na podanie všeobecnej správnej žaloby?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Má správna žaloba odkladný účinok?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Ktoré súdy obvykle</w:t>
      </w:r>
      <w:r w:rsidRPr="00DE08E2">
        <w:rPr>
          <w:rFonts w:ascii="Garamond" w:hAnsi="Garamond" w:cs="Times New Roman"/>
          <w:sz w:val="24"/>
          <w:szCs w:val="24"/>
        </w:rPr>
        <w:t xml:space="preserve"> rozhodujú v správnom súdnictve – okresné, krajské alebo Najvyšší súd SR?</w:t>
      </w:r>
    </w:p>
    <w:p w:rsidR="00DE08E2" w:rsidRPr="00DE08E2" w:rsidRDefault="00DE08E2" w:rsidP="00DE08E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 xml:space="preserve">Podľa akého kritéria sa určuje miestna príslušnosť </w:t>
      </w:r>
      <w:r>
        <w:rPr>
          <w:rFonts w:ascii="Garamond" w:hAnsi="Garamond" w:cs="Times New Roman"/>
          <w:sz w:val="24"/>
          <w:szCs w:val="24"/>
        </w:rPr>
        <w:t xml:space="preserve">správneho </w:t>
      </w:r>
      <w:r w:rsidRPr="00DE08E2">
        <w:rPr>
          <w:rFonts w:ascii="Garamond" w:hAnsi="Garamond" w:cs="Times New Roman"/>
          <w:sz w:val="24"/>
          <w:szCs w:val="24"/>
        </w:rPr>
        <w:t>súdu?</w:t>
      </w:r>
    </w:p>
    <w:p w:rsidR="00DE08E2" w:rsidRPr="00DE08E2" w:rsidRDefault="00DE08E2" w:rsidP="00DE08E2">
      <w:pPr>
        <w:jc w:val="both"/>
        <w:rPr>
          <w:rFonts w:ascii="Garamond" w:hAnsi="Garamond" w:cs="Times New Roman"/>
          <w:sz w:val="24"/>
          <w:szCs w:val="24"/>
        </w:rPr>
      </w:pPr>
    </w:p>
    <w:p w:rsidR="00DE08E2" w:rsidRPr="00DE08E2" w:rsidRDefault="00DE08E2" w:rsidP="00DE08E2">
      <w:pPr>
        <w:jc w:val="both"/>
        <w:rPr>
          <w:rFonts w:ascii="Garamond" w:hAnsi="Garamond" w:cs="Times New Roman"/>
          <w:b/>
          <w:sz w:val="24"/>
          <w:szCs w:val="24"/>
        </w:rPr>
      </w:pPr>
      <w:r w:rsidRPr="00DE08E2">
        <w:rPr>
          <w:rFonts w:ascii="Garamond" w:hAnsi="Garamond" w:cs="Times New Roman"/>
          <w:b/>
          <w:sz w:val="24"/>
          <w:szCs w:val="24"/>
        </w:rPr>
        <w:t>Otázky k exekučnému konaniu všeobecne: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Ktoré súdy rozhodujú v exekučnom konaní?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Akým spôsobom sa podáva návrh na vykonanie exekúcie?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Podľa akého spôsobu sa uskutočňuje výber pridelenia veci tomu-ktorému exekútorovi?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Aké postavenie má v exekučnom konaní exekútor?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Čo všetko môže preskúmať exekučný súd pri posudzovaní návrhu na vykonanie exekúcie?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Upravuje Exekučný poriadok aj výkon rozhodnutia vo veciach starostlivosti o maloletých?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Upravuje Exekučný poriadok aj vymáhanie výživného?</w:t>
      </w:r>
    </w:p>
    <w:p w:rsidR="00DE08E2" w:rsidRPr="00DE08E2" w:rsidRDefault="00DE08E2" w:rsidP="00DE08E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DE08E2">
        <w:rPr>
          <w:rFonts w:ascii="Garamond" w:hAnsi="Garamond" w:cs="Times New Roman"/>
          <w:sz w:val="24"/>
          <w:szCs w:val="24"/>
        </w:rPr>
        <w:t>Aké účinky má upovedomenie o začatí exekúcie pre povinného z hľadiska možností nakladania s majetkom?</w:t>
      </w:r>
    </w:p>
    <w:p w:rsidR="00DE08E2" w:rsidRDefault="00DE08E2"/>
    <w:sectPr w:rsidR="00DE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8E0"/>
    <w:multiLevelType w:val="hybridMultilevel"/>
    <w:tmpl w:val="6C3A5C10"/>
    <w:lvl w:ilvl="0" w:tplc="6240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95E7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8E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EF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A1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09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06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ED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70E3"/>
    <w:multiLevelType w:val="hybridMultilevel"/>
    <w:tmpl w:val="FFC24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7F32"/>
    <w:multiLevelType w:val="hybridMultilevel"/>
    <w:tmpl w:val="A6F8F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E2"/>
    <w:rsid w:val="002B2597"/>
    <w:rsid w:val="00885CEC"/>
    <w:rsid w:val="00D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8221"/>
  <w15:chartTrackingRefBased/>
  <w15:docId w15:val="{DCE1E587-B2FD-4E13-9963-9F51C31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6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2020-03-24T11:16:00Z</dcterms:created>
  <dcterms:modified xsi:type="dcterms:W3CDTF">2020-03-24T11:27:00Z</dcterms:modified>
</cp:coreProperties>
</file>