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E" w:rsidRPr="00E739DB" w:rsidRDefault="008B7ABE" w:rsidP="008B7ABE">
      <w:pPr>
        <w:jc w:val="center"/>
        <w:rPr>
          <w:rFonts w:ascii="Times New Roman" w:hAnsi="Times New Roman"/>
          <w:b/>
          <w:sz w:val="36"/>
          <w:szCs w:val="36"/>
        </w:rPr>
      </w:pPr>
      <w:r w:rsidRPr="00E739DB">
        <w:rPr>
          <w:rFonts w:ascii="Times New Roman" w:hAnsi="Times New Roman"/>
          <w:b/>
          <w:sz w:val="36"/>
          <w:szCs w:val="36"/>
        </w:rPr>
        <w:t>Správne právo procesné II - osobitné správne konania</w:t>
      </w:r>
    </w:p>
    <w:p w:rsidR="008B7ABE" w:rsidRDefault="008B7ABE" w:rsidP="008B7ABE">
      <w:pPr>
        <w:jc w:val="center"/>
        <w:rPr>
          <w:rFonts w:ascii="Times New Roman" w:hAnsi="Times New Roman"/>
          <w:sz w:val="32"/>
          <w:szCs w:val="36"/>
        </w:rPr>
      </w:pPr>
      <w:r w:rsidRPr="00E739DB">
        <w:rPr>
          <w:rFonts w:ascii="Times New Roman" w:hAnsi="Times New Roman"/>
          <w:sz w:val="32"/>
          <w:szCs w:val="36"/>
        </w:rPr>
        <w:t xml:space="preserve"> (harmonogram prednášok)</w:t>
      </w:r>
    </w:p>
    <w:p w:rsidR="008B7ABE" w:rsidRPr="00E739DB" w:rsidRDefault="008B7ABE" w:rsidP="008B7ABE">
      <w:pPr>
        <w:jc w:val="center"/>
        <w:rPr>
          <w:rFonts w:ascii="Times New Roman" w:hAnsi="Times New Roman"/>
          <w:sz w:val="32"/>
          <w:szCs w:val="36"/>
        </w:rPr>
      </w:pPr>
    </w:p>
    <w:p w:rsidR="008B7ABE" w:rsidRPr="00ED5CB8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Konania podľa Stavebného zákona (zákon č. 50/1976 Zb.)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Územné kon</w:t>
      </w:r>
      <w:r>
        <w:rPr>
          <w:rFonts w:ascii="Times New Roman" w:hAnsi="Times New Roman"/>
          <w:i/>
          <w:sz w:val="24"/>
          <w:szCs w:val="24"/>
        </w:rPr>
        <w:t>ania, priebeh územných konaní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 xml:space="preserve">Druhy rozhodnutí </w:t>
      </w:r>
      <w:r>
        <w:rPr>
          <w:rFonts w:ascii="Times New Roman" w:hAnsi="Times New Roman"/>
          <w:i/>
          <w:sz w:val="24"/>
          <w:szCs w:val="24"/>
        </w:rPr>
        <w:t>vydávaných v územných konaniach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 xml:space="preserve">Ohlasovanie </w:t>
      </w:r>
      <w:r>
        <w:rPr>
          <w:rFonts w:ascii="Times New Roman" w:hAnsi="Times New Roman"/>
          <w:i/>
          <w:sz w:val="24"/>
          <w:szCs w:val="24"/>
        </w:rPr>
        <w:t>a povoľovanie stavieb</w:t>
      </w:r>
    </w:p>
    <w:p w:rsidR="008B7ABE" w:rsidRDefault="008B7ABE" w:rsidP="008B7ABE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8B7ABE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Konania podľa Stavebného zákona II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Stavebné povolenie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Kolaudačné konanie a ko</w:t>
      </w:r>
      <w:r>
        <w:rPr>
          <w:rFonts w:ascii="Times New Roman" w:hAnsi="Times New Roman"/>
          <w:i/>
          <w:sz w:val="24"/>
          <w:szCs w:val="24"/>
        </w:rPr>
        <w:t>nanie o zmene v užívaní stavby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 xml:space="preserve">Konania o odstránení stavieb </w:t>
      </w:r>
      <w:r>
        <w:rPr>
          <w:rFonts w:ascii="Times New Roman" w:hAnsi="Times New Roman"/>
          <w:i/>
          <w:sz w:val="24"/>
          <w:szCs w:val="24"/>
        </w:rPr>
        <w:t>a o dodatočnom povolení stavby</w:t>
      </w:r>
    </w:p>
    <w:p w:rsidR="008B7ABE" w:rsidRDefault="008B7ABE" w:rsidP="008B7ABE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</w:p>
    <w:p w:rsidR="008B7ABE" w:rsidRPr="001146DB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1146DB">
        <w:rPr>
          <w:rFonts w:ascii="Times New Roman" w:hAnsi="Times New Roman"/>
          <w:b/>
          <w:sz w:val="24"/>
          <w:szCs w:val="24"/>
        </w:rPr>
        <w:t>yvlastňovacie konanie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Konania o vyvlastňovaní pozemkov a stavieb a o nútenom obmedzení vlastníckych práv k nim – pramene procesného práva, subjekty konaní a priebe</w:t>
      </w:r>
      <w:r>
        <w:rPr>
          <w:rFonts w:ascii="Times New Roman" w:hAnsi="Times New Roman"/>
          <w:i/>
          <w:sz w:val="24"/>
          <w:szCs w:val="24"/>
        </w:rPr>
        <w:t>h konaní do rozhodnutia vo veci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Konania o vyvlastňovaní pozemkov a stavieb a o nútenom obmedzení vlastníckych práv k nim – rozhodnutie o vyvlastnení, náležitosti, účinky, opravné prostriedky proti rozhodnutiu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Procesné postupy vo veciach zápisu práv k nehnuteľno</w:t>
      </w:r>
      <w:r>
        <w:rPr>
          <w:rFonts w:ascii="Times New Roman" w:hAnsi="Times New Roman"/>
          <w:i/>
          <w:sz w:val="24"/>
          <w:szCs w:val="24"/>
        </w:rPr>
        <w:t>stiam do katastra nehnuteľností</w:t>
      </w:r>
    </w:p>
    <w:p w:rsidR="008B7ABE" w:rsidRPr="009A21E2" w:rsidRDefault="008B7ABE" w:rsidP="008B7ABE">
      <w:pPr>
        <w:pStyle w:val="Odsekzoznamu"/>
        <w:rPr>
          <w:rFonts w:ascii="Times New Roman" w:hAnsi="Times New Roman"/>
          <w:sz w:val="24"/>
          <w:szCs w:val="24"/>
        </w:rPr>
      </w:pPr>
    </w:p>
    <w:p w:rsidR="008B7ABE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Katastrálne konanie</w:t>
      </w:r>
    </w:p>
    <w:p w:rsidR="008B7ABE" w:rsidRPr="002C53A2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3A2">
        <w:rPr>
          <w:rFonts w:ascii="Times New Roman" w:hAnsi="Times New Roman"/>
          <w:sz w:val="24"/>
          <w:szCs w:val="24"/>
        </w:rPr>
        <w:t>Katastrálne konanie</w:t>
      </w:r>
      <w:r>
        <w:rPr>
          <w:rFonts w:ascii="Times New Roman" w:hAnsi="Times New Roman"/>
          <w:sz w:val="24"/>
          <w:szCs w:val="24"/>
        </w:rPr>
        <w:t xml:space="preserve"> – právna úprava, základné pojmy, subjekty</w:t>
      </w:r>
    </w:p>
    <w:p w:rsidR="008B7ABE" w:rsidRPr="002C53A2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Rozhodnutie o povolení vkladu vlastníckeho práva</w:t>
      </w:r>
    </w:p>
    <w:p w:rsidR="008B7ABE" w:rsidRPr="002C53A2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Záznam, poznámka, plomba</w:t>
      </w:r>
    </w:p>
    <w:p w:rsidR="008B7ABE" w:rsidRDefault="008B7ABE" w:rsidP="008B7ABE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8B7ABE" w:rsidRPr="00576634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Priestupkové konanie I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Postup pred začatím priestupkového konania – príslušnosť, objasňovan</w:t>
      </w:r>
      <w:r>
        <w:rPr>
          <w:rFonts w:ascii="Times New Roman" w:hAnsi="Times New Roman"/>
          <w:i/>
          <w:sz w:val="24"/>
          <w:szCs w:val="24"/>
        </w:rPr>
        <w:t>ie priestupkov, odloženie veci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Začatie konania o priestupku a náhra</w:t>
      </w:r>
      <w:r>
        <w:rPr>
          <w:rFonts w:ascii="Times New Roman" w:hAnsi="Times New Roman"/>
          <w:i/>
          <w:sz w:val="24"/>
          <w:szCs w:val="24"/>
        </w:rPr>
        <w:t>da škody v konaní o priestupku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Subjekty konaní o priestupkoch, ústne pojednávanie o priestupku, zápisnica, úkony pre zabezpe</w:t>
      </w:r>
      <w:r>
        <w:rPr>
          <w:rFonts w:ascii="Times New Roman" w:hAnsi="Times New Roman"/>
          <w:i/>
          <w:sz w:val="24"/>
          <w:szCs w:val="24"/>
        </w:rPr>
        <w:t>čenie priebehu a účelu konania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Prerušenie a zast</w:t>
      </w:r>
      <w:r>
        <w:rPr>
          <w:rFonts w:ascii="Times New Roman" w:hAnsi="Times New Roman"/>
          <w:i/>
          <w:sz w:val="24"/>
          <w:szCs w:val="24"/>
        </w:rPr>
        <w:t>avenie konania o priestupkoch</w:t>
      </w:r>
    </w:p>
    <w:p w:rsidR="008B7ABE" w:rsidRDefault="008B7ABE" w:rsidP="008B7ABE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8B7ABE" w:rsidRPr="00576634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Priestupkové konanie II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Rozhodnutie v konaní o priestupku,</w:t>
      </w:r>
      <w:r>
        <w:rPr>
          <w:rFonts w:ascii="Times New Roman" w:hAnsi="Times New Roman"/>
          <w:i/>
          <w:sz w:val="24"/>
          <w:szCs w:val="24"/>
        </w:rPr>
        <w:t xml:space="preserve"> náležitosti, zmier, odvolanie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 xml:space="preserve">Blokové a </w:t>
      </w:r>
      <w:proofErr w:type="spellStart"/>
      <w:r w:rsidRPr="000545E1">
        <w:rPr>
          <w:rFonts w:ascii="Times New Roman" w:hAnsi="Times New Roman"/>
          <w:i/>
          <w:sz w:val="24"/>
          <w:szCs w:val="24"/>
        </w:rPr>
        <w:t>rozkazné</w:t>
      </w:r>
      <w:proofErr w:type="spellEnd"/>
      <w:r w:rsidRPr="000545E1">
        <w:rPr>
          <w:rFonts w:ascii="Times New Roman" w:hAnsi="Times New Roman"/>
          <w:i/>
          <w:sz w:val="24"/>
          <w:szCs w:val="24"/>
        </w:rPr>
        <w:t xml:space="preserve"> konan</w:t>
      </w:r>
      <w:r>
        <w:rPr>
          <w:rFonts w:ascii="Times New Roman" w:hAnsi="Times New Roman"/>
          <w:i/>
          <w:sz w:val="24"/>
          <w:szCs w:val="24"/>
        </w:rPr>
        <w:t>ie podľa zákona o priestupkoch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Preskúmanie rozhodnutí o priestupkoch a výkon rozhodnutia podľa zákona o priestupk</w:t>
      </w:r>
      <w:r>
        <w:rPr>
          <w:rFonts w:ascii="Times New Roman" w:hAnsi="Times New Roman"/>
          <w:i/>
          <w:sz w:val="24"/>
          <w:szCs w:val="24"/>
        </w:rPr>
        <w:t>och</w:t>
      </w:r>
    </w:p>
    <w:p w:rsidR="008B7ABE" w:rsidRPr="009A21E2" w:rsidRDefault="008B7ABE" w:rsidP="008B7ABE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B7ABE" w:rsidRPr="00ED5CB8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Konanie o sprístupnení informácií 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lastRenderedPageBreak/>
        <w:t xml:space="preserve">Začatie konania o sprístupňovaní informácií, priebeh prvostupňového konania a spôsoby jeho skončenia. </w:t>
      </w:r>
    </w:p>
    <w:p w:rsidR="008B7ABE" w:rsidRPr="000545E1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Preskúmavanie rozhodnutí vo veciach sprístupňovania informácií</w:t>
      </w:r>
    </w:p>
    <w:p w:rsidR="008B7ABE" w:rsidRPr="009A21E2" w:rsidRDefault="008B7ABE" w:rsidP="008B7ABE">
      <w:pPr>
        <w:pStyle w:val="Odsekzoznamu"/>
        <w:rPr>
          <w:rFonts w:ascii="Times New Roman" w:hAnsi="Times New Roman"/>
          <w:sz w:val="24"/>
          <w:szCs w:val="24"/>
        </w:rPr>
      </w:pPr>
    </w:p>
    <w:p w:rsidR="008B7ABE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Vybrané osobitné procesy a postupy I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CF7C7F">
        <w:rPr>
          <w:rFonts w:ascii="Times New Roman" w:hAnsi="Times New Roman"/>
          <w:i/>
          <w:sz w:val="24"/>
          <w:szCs w:val="24"/>
        </w:rPr>
        <w:t xml:space="preserve">Postupy podľa zákona o </w:t>
      </w:r>
      <w:proofErr w:type="spellStart"/>
      <w:r w:rsidRPr="00CF7C7F">
        <w:rPr>
          <w:rFonts w:ascii="Times New Roman" w:hAnsi="Times New Roman"/>
          <w:i/>
          <w:sz w:val="24"/>
          <w:szCs w:val="24"/>
        </w:rPr>
        <w:t>e-govermente</w:t>
      </w:r>
      <w:proofErr w:type="spellEnd"/>
    </w:p>
    <w:p w:rsidR="008B7ABE" w:rsidRPr="00CF7C7F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Postupy podľa zákona o sťažnostiach</w:t>
      </w:r>
    </w:p>
    <w:p w:rsidR="008B7ABE" w:rsidRPr="00CD215F" w:rsidRDefault="008B7ABE" w:rsidP="008B7ABE">
      <w:pPr>
        <w:pStyle w:val="Odsekzoznamu"/>
        <w:rPr>
          <w:rFonts w:ascii="Times New Roman" w:hAnsi="Times New Roman"/>
          <w:sz w:val="24"/>
          <w:szCs w:val="24"/>
        </w:rPr>
      </w:pPr>
    </w:p>
    <w:p w:rsidR="008B7ABE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Vybrané osobitné procesy a postupy II</w:t>
      </w:r>
    </w:p>
    <w:p w:rsidR="008B7ABE" w:rsidRPr="00CF7C7F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CF7C7F">
        <w:rPr>
          <w:rFonts w:ascii="Times New Roman" w:hAnsi="Times New Roman"/>
          <w:i/>
          <w:sz w:val="24"/>
          <w:szCs w:val="24"/>
        </w:rPr>
        <w:t>Postupy podľa zákona o verejnom obstarávaní</w:t>
      </w:r>
    </w:p>
    <w:p w:rsidR="008B7ABE" w:rsidRPr="00CF7C7F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CF7C7F">
        <w:rPr>
          <w:rFonts w:ascii="Times New Roman" w:hAnsi="Times New Roman"/>
          <w:i/>
          <w:sz w:val="24"/>
          <w:szCs w:val="24"/>
        </w:rPr>
        <w:t>Postupy podľa zákona o registri partnerov verejného sektora</w:t>
      </w:r>
    </w:p>
    <w:p w:rsidR="008B7ABE" w:rsidRPr="000545E1" w:rsidRDefault="008B7ABE" w:rsidP="008B7ABE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8B7ABE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Vybrané osobitné procesy a postupy III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Procesnoprávne aspekty podnikania</w:t>
      </w:r>
    </w:p>
    <w:p w:rsidR="008B7ABE" w:rsidRPr="00AC75AB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545E1">
        <w:rPr>
          <w:rFonts w:ascii="Times New Roman" w:hAnsi="Times New Roman"/>
          <w:i/>
          <w:sz w:val="24"/>
          <w:szCs w:val="24"/>
        </w:rPr>
        <w:t>Konania vo ve</w:t>
      </w:r>
      <w:r>
        <w:rPr>
          <w:rFonts w:ascii="Times New Roman" w:hAnsi="Times New Roman"/>
          <w:i/>
          <w:sz w:val="24"/>
          <w:szCs w:val="24"/>
        </w:rPr>
        <w:t>ciach živnostenského podnikania</w:t>
      </w:r>
    </w:p>
    <w:p w:rsidR="008B7ABE" w:rsidRPr="00AC75AB" w:rsidRDefault="008B7ABE" w:rsidP="008B7ABE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8B7ABE" w:rsidRPr="00ED5CB8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Správne súdnictvo I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D46096">
        <w:rPr>
          <w:rFonts w:ascii="Times New Roman" w:hAnsi="Times New Roman"/>
          <w:i/>
          <w:sz w:val="24"/>
          <w:szCs w:val="24"/>
        </w:rPr>
        <w:t xml:space="preserve">Správne súdnictvo – právna úprava, </w:t>
      </w:r>
      <w:r>
        <w:rPr>
          <w:rFonts w:ascii="Times New Roman" w:hAnsi="Times New Roman"/>
          <w:i/>
          <w:sz w:val="24"/>
          <w:szCs w:val="24"/>
        </w:rPr>
        <w:t xml:space="preserve">základné pojmy a princípy </w:t>
      </w:r>
    </w:p>
    <w:p w:rsidR="008B7ABE" w:rsidRPr="004C02E7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Správne súdnictvo  -  právomoc, </w:t>
      </w:r>
      <w:r w:rsidRPr="00D46096">
        <w:rPr>
          <w:rFonts w:ascii="Times New Roman" w:hAnsi="Times New Roman"/>
          <w:i/>
          <w:sz w:val="24"/>
          <w:szCs w:val="24"/>
        </w:rPr>
        <w:t xml:space="preserve">príslušnosť </w:t>
      </w:r>
      <w:r>
        <w:rPr>
          <w:rFonts w:ascii="Times New Roman" w:hAnsi="Times New Roman"/>
          <w:i/>
          <w:sz w:val="24"/>
          <w:szCs w:val="24"/>
        </w:rPr>
        <w:t xml:space="preserve">a organizácia správneho súdnictva </w:t>
      </w:r>
    </w:p>
    <w:p w:rsidR="008B7ABE" w:rsidRPr="00D46096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D46096">
        <w:rPr>
          <w:rFonts w:ascii="Times New Roman" w:hAnsi="Times New Roman"/>
          <w:i/>
          <w:sz w:val="24"/>
          <w:szCs w:val="24"/>
        </w:rPr>
        <w:t>Správne súdnictvo – správna žaloba</w:t>
      </w:r>
    </w:p>
    <w:p w:rsidR="008B7ABE" w:rsidRPr="00473254" w:rsidRDefault="008B7ABE" w:rsidP="008B7ABE">
      <w:pPr>
        <w:pStyle w:val="Odsekzoznamu"/>
        <w:rPr>
          <w:rFonts w:ascii="Times New Roman" w:hAnsi="Times New Roman"/>
          <w:sz w:val="24"/>
          <w:szCs w:val="24"/>
        </w:rPr>
      </w:pPr>
    </w:p>
    <w:p w:rsidR="008B7ABE" w:rsidRPr="00ED5CB8" w:rsidRDefault="008B7ABE" w:rsidP="008B7AB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Správne súdnictvo II</w:t>
      </w:r>
    </w:p>
    <w:p w:rsidR="008B7ABE" w:rsidRPr="00D46096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D46096">
        <w:rPr>
          <w:rFonts w:ascii="Times New Roman" w:hAnsi="Times New Roman"/>
          <w:i/>
          <w:sz w:val="24"/>
          <w:szCs w:val="24"/>
        </w:rPr>
        <w:t>Správne súdnictvo – konanie o žalobe proti nečinnosti orgánu verejnej správy</w:t>
      </w:r>
    </w:p>
    <w:p w:rsidR="008B7ABE" w:rsidRPr="00D46096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D46096">
        <w:rPr>
          <w:rFonts w:ascii="Times New Roman" w:hAnsi="Times New Roman"/>
          <w:i/>
          <w:sz w:val="24"/>
          <w:szCs w:val="24"/>
        </w:rPr>
        <w:t>Správne súdnictvo – konanie o žalobe proti inému zásahu orgánu verejnej správy</w:t>
      </w:r>
    </w:p>
    <w:p w:rsidR="008B7ABE" w:rsidRDefault="008B7ABE" w:rsidP="008B7ABE">
      <w:pPr>
        <w:pStyle w:val="Odsekzoznamu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D46096">
        <w:rPr>
          <w:rFonts w:ascii="Times New Roman" w:hAnsi="Times New Roman"/>
          <w:i/>
          <w:sz w:val="24"/>
          <w:szCs w:val="24"/>
        </w:rPr>
        <w:t xml:space="preserve">Správne </w:t>
      </w:r>
      <w:r>
        <w:rPr>
          <w:rFonts w:ascii="Times New Roman" w:hAnsi="Times New Roman"/>
          <w:i/>
          <w:sz w:val="24"/>
          <w:szCs w:val="24"/>
        </w:rPr>
        <w:t>súdnictvo – opravné prostriedky</w:t>
      </w:r>
    </w:p>
    <w:p w:rsidR="008B7ABE" w:rsidRPr="00D46096" w:rsidRDefault="008B7ABE" w:rsidP="008B7ABE">
      <w:pPr>
        <w:pStyle w:val="Odsekzoznamu"/>
        <w:rPr>
          <w:rFonts w:ascii="Times New Roman" w:hAnsi="Times New Roman"/>
          <w:i/>
          <w:sz w:val="24"/>
          <w:szCs w:val="24"/>
        </w:rPr>
      </w:pPr>
    </w:p>
    <w:p w:rsidR="008B7ABE" w:rsidRPr="00DF2E8E" w:rsidRDefault="008B7ABE" w:rsidP="008B7ABE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3E4C19" w:rsidRDefault="003E4C19">
      <w:bookmarkStart w:id="0" w:name="_GoBack"/>
      <w:bookmarkEnd w:id="0"/>
    </w:p>
    <w:sectPr w:rsidR="003E4C19" w:rsidSect="00576634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4AC"/>
    <w:multiLevelType w:val="multilevel"/>
    <w:tmpl w:val="C022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E"/>
    <w:rsid w:val="003E4C19"/>
    <w:rsid w:val="008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A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A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2019-07-09T08:08:00Z</dcterms:created>
  <dcterms:modified xsi:type="dcterms:W3CDTF">2019-07-09T08:08:00Z</dcterms:modified>
</cp:coreProperties>
</file>