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BC" w:rsidRDefault="006F77BC" w:rsidP="006F77BC"/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3261"/>
        <w:gridCol w:w="7511"/>
      </w:tblGrid>
      <w:tr w:rsidR="006F77BC" w:rsidRPr="00740CF0" w:rsidTr="00A20E7F">
        <w:trPr>
          <w:cantSplit/>
        </w:trPr>
        <w:tc>
          <w:tcPr>
            <w:tcW w:w="3261" w:type="dxa"/>
          </w:tcPr>
          <w:p w:rsidR="006F77BC" w:rsidRPr="00740CF0" w:rsidRDefault="006F77BC" w:rsidP="00863E1A">
            <w:pPr>
              <w:pStyle w:val="CVTitle"/>
              <w:rPr>
                <w:rFonts w:ascii="Calibri" w:hAnsi="Calibri" w:cs="Calibri"/>
                <w:lang w:val="sk-SK"/>
              </w:rPr>
            </w:pPr>
            <w:r w:rsidRPr="000B67E1">
              <w:rPr>
                <w:sz w:val="16"/>
                <w:szCs w:val="16"/>
              </w:rPr>
              <w:object w:dxaOrig="2792" w:dyaOrig="26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3pt;height:31.8pt" o:ole="" fillcolor="window">
                  <v:imagedata r:id="rId5" o:title=""/>
                </v:shape>
                <o:OLEObject Type="Embed" ProgID="Unknown" ShapeID="_x0000_i1025" DrawAspect="Content" ObjectID="_1566925925" r:id="rId6"/>
              </w:object>
            </w:r>
          </w:p>
        </w:tc>
        <w:tc>
          <w:tcPr>
            <w:tcW w:w="7511" w:type="dxa"/>
            <w:vAlign w:val="center"/>
          </w:tcPr>
          <w:p w:rsidR="006F77BC" w:rsidRPr="003C244E" w:rsidRDefault="006F77BC" w:rsidP="00863E1A">
            <w:pPr>
              <w:pStyle w:val="CVTitle"/>
              <w:jc w:val="left"/>
              <w:rPr>
                <w:rFonts w:ascii="Calibri" w:hAnsi="Calibri" w:cs="Calibri"/>
                <w:smallCaps/>
                <w:sz w:val="20"/>
                <w:szCs w:val="20"/>
                <w:lang w:val="sk-SK"/>
              </w:rPr>
            </w:pPr>
            <w:r w:rsidRPr="003C244E">
              <w:rPr>
                <w:rFonts w:ascii="Calibri" w:hAnsi="Calibri" w:cs="Calibri"/>
                <w:smallCaps/>
                <w:sz w:val="20"/>
                <w:szCs w:val="20"/>
                <w:lang w:val="sk-SK"/>
              </w:rPr>
              <w:t>TRNAVSKÁ UNIVERZITA V TRNAVE</w:t>
            </w:r>
          </w:p>
          <w:p w:rsidR="006F77BC" w:rsidRPr="003C244E" w:rsidRDefault="006F77BC" w:rsidP="00863E1A">
            <w:pPr>
              <w:pStyle w:val="CVTitle"/>
              <w:jc w:val="left"/>
              <w:rPr>
                <w:lang w:val="sk-SK"/>
              </w:rPr>
            </w:pPr>
            <w:r w:rsidRPr="003C244E">
              <w:rPr>
                <w:rFonts w:ascii="Calibri" w:hAnsi="Calibri" w:cs="Calibri"/>
                <w:smallCaps/>
                <w:sz w:val="20"/>
                <w:szCs w:val="20"/>
                <w:lang w:val="sk-SK"/>
              </w:rPr>
              <w:t>PRÁVNICKÁ FAKULTA</w:t>
            </w:r>
          </w:p>
        </w:tc>
      </w:tr>
      <w:tr w:rsidR="006F77BC" w:rsidRPr="00740CF0" w:rsidTr="00A20E7F">
        <w:trPr>
          <w:cantSplit/>
        </w:trPr>
        <w:tc>
          <w:tcPr>
            <w:tcW w:w="3261" w:type="dxa"/>
          </w:tcPr>
          <w:p w:rsidR="006F77BC" w:rsidRPr="00740CF0" w:rsidRDefault="006F77BC" w:rsidP="00863E1A">
            <w:pPr>
              <w:pStyle w:val="CVSpacer"/>
              <w:rPr>
                <w:rFonts w:ascii="Calibri" w:hAnsi="Calibri" w:cs="Calibri"/>
              </w:rPr>
            </w:pPr>
          </w:p>
        </w:tc>
        <w:tc>
          <w:tcPr>
            <w:tcW w:w="7511" w:type="dxa"/>
            <w:vAlign w:val="center"/>
          </w:tcPr>
          <w:p w:rsidR="006F77BC" w:rsidRPr="003C244E" w:rsidRDefault="006F77BC" w:rsidP="00863E1A">
            <w:pPr>
              <w:pStyle w:val="CVSpacer"/>
              <w:rPr>
                <w:rFonts w:ascii="Calibri" w:hAnsi="Calibri" w:cs="Calibri"/>
              </w:rPr>
            </w:pPr>
          </w:p>
        </w:tc>
      </w:tr>
      <w:tr w:rsidR="006F77BC" w:rsidRPr="00740CF0" w:rsidTr="00A20E7F">
        <w:trPr>
          <w:cantSplit/>
        </w:trPr>
        <w:tc>
          <w:tcPr>
            <w:tcW w:w="3261" w:type="dxa"/>
          </w:tcPr>
          <w:p w:rsidR="006F77BC" w:rsidRPr="00740CF0" w:rsidRDefault="006F77BC" w:rsidP="00863E1A">
            <w:pPr>
              <w:pStyle w:val="CVTitle"/>
              <w:rPr>
                <w:rFonts w:ascii="Calibri" w:hAnsi="Calibri" w:cs="Calibri"/>
                <w:lang w:val="sk-SK"/>
              </w:rPr>
            </w:pPr>
            <w:r>
              <w:rPr>
                <w:noProof/>
                <w:lang w:val="sk-SK" w:eastAsia="sk-SK"/>
              </w:rPr>
              <w:drawing>
                <wp:inline distT="0" distB="0" distL="0" distR="0">
                  <wp:extent cx="1336675" cy="1715135"/>
                  <wp:effectExtent l="19050" t="0" r="0" b="0"/>
                  <wp:docPr id="2" name="Obrázok 2" descr="foto,MG,fareb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to,MG,fareb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675" cy="1715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1" w:type="dxa"/>
            <w:vAlign w:val="center"/>
          </w:tcPr>
          <w:p w:rsidR="006F77BC" w:rsidRPr="00740CF0" w:rsidRDefault="006F77BC" w:rsidP="00863E1A">
            <w:pPr>
              <w:pStyle w:val="CVTitle"/>
              <w:jc w:val="left"/>
              <w:rPr>
                <w:rFonts w:ascii="Calibri" w:hAnsi="Calibri" w:cs="Calibri"/>
                <w:smallCaps/>
                <w:lang w:val="sk-SK"/>
              </w:rPr>
            </w:pPr>
            <w:r w:rsidRPr="003C244E">
              <w:rPr>
                <w:rFonts w:ascii="Calibri" w:hAnsi="Calibri" w:cs="Calibri"/>
                <w:smallCaps/>
                <w:sz w:val="36"/>
                <w:szCs w:val="36"/>
                <w:lang w:val="sk-SK"/>
              </w:rPr>
              <w:t>Profesijný profil</w:t>
            </w:r>
            <w:r w:rsidRPr="00740CF0">
              <w:rPr>
                <w:rFonts w:ascii="Calibri" w:hAnsi="Calibri" w:cs="Calibri"/>
                <w:smallCaps/>
                <w:lang w:val="sk-SK"/>
              </w:rPr>
              <w:t xml:space="preserve"> </w:t>
            </w:r>
          </w:p>
        </w:tc>
      </w:tr>
      <w:tr w:rsidR="006F77BC" w:rsidRPr="00740CF0" w:rsidTr="00A20E7F">
        <w:trPr>
          <w:cantSplit/>
        </w:trPr>
        <w:tc>
          <w:tcPr>
            <w:tcW w:w="3261" w:type="dxa"/>
          </w:tcPr>
          <w:p w:rsidR="006F77BC" w:rsidRPr="00740CF0" w:rsidRDefault="006F77BC" w:rsidP="00863E1A">
            <w:pPr>
              <w:pStyle w:val="CVSpacer"/>
              <w:rPr>
                <w:rFonts w:ascii="Calibri" w:hAnsi="Calibri" w:cs="Calibri"/>
              </w:rPr>
            </w:pPr>
          </w:p>
        </w:tc>
        <w:tc>
          <w:tcPr>
            <w:tcW w:w="7511" w:type="dxa"/>
          </w:tcPr>
          <w:p w:rsidR="006F77BC" w:rsidRPr="00740CF0" w:rsidRDefault="006F77BC" w:rsidP="00863E1A">
            <w:pPr>
              <w:pStyle w:val="CVSpacer"/>
              <w:rPr>
                <w:rFonts w:ascii="Calibri" w:hAnsi="Calibri" w:cs="Calibri"/>
              </w:rPr>
            </w:pPr>
          </w:p>
        </w:tc>
      </w:tr>
      <w:tr w:rsidR="006F77BC" w:rsidRPr="00740CF0" w:rsidTr="00A20E7F">
        <w:trPr>
          <w:cantSplit/>
        </w:trPr>
        <w:tc>
          <w:tcPr>
            <w:tcW w:w="3261" w:type="dxa"/>
          </w:tcPr>
          <w:p w:rsidR="006F77BC" w:rsidRPr="00740CF0" w:rsidRDefault="006F77BC" w:rsidP="00863E1A">
            <w:pPr>
              <w:pStyle w:val="CVHeading2-FirstLine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740CF0">
              <w:rPr>
                <w:rFonts w:ascii="Calibri" w:hAnsi="Calibri" w:cs="Calibri"/>
                <w:sz w:val="18"/>
                <w:szCs w:val="18"/>
              </w:rPr>
              <w:t>Priezvisko · Meno · Titul</w:t>
            </w:r>
          </w:p>
        </w:tc>
        <w:tc>
          <w:tcPr>
            <w:tcW w:w="7511" w:type="dxa"/>
          </w:tcPr>
          <w:p w:rsidR="006F77BC" w:rsidRPr="00740CF0" w:rsidRDefault="006F77BC" w:rsidP="00863E1A">
            <w:pPr>
              <w:pStyle w:val="CVMajor-FirstLine"/>
              <w:spacing w:before="0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Doc. JUDr. Mgr. Martina Gajdošová, PhD.</w:t>
            </w:r>
          </w:p>
        </w:tc>
      </w:tr>
      <w:tr w:rsidR="006F77BC" w:rsidRPr="00740CF0" w:rsidTr="00A20E7F">
        <w:trPr>
          <w:cantSplit/>
        </w:trPr>
        <w:tc>
          <w:tcPr>
            <w:tcW w:w="3261" w:type="dxa"/>
          </w:tcPr>
          <w:p w:rsidR="006F77BC" w:rsidRPr="00740CF0" w:rsidRDefault="006F77BC" w:rsidP="00863E1A">
            <w:pPr>
              <w:pStyle w:val="CVHeading3"/>
              <w:rPr>
                <w:rFonts w:ascii="Calibri" w:hAnsi="Calibri" w:cs="Calibri"/>
                <w:sz w:val="18"/>
                <w:szCs w:val="18"/>
              </w:rPr>
            </w:pPr>
            <w:r w:rsidRPr="00740CF0">
              <w:rPr>
                <w:rFonts w:ascii="Calibri" w:hAnsi="Calibri" w:cs="Calibri"/>
                <w:sz w:val="18"/>
                <w:szCs w:val="18"/>
              </w:rPr>
              <w:t>E-mail</w:t>
            </w:r>
          </w:p>
        </w:tc>
        <w:tc>
          <w:tcPr>
            <w:tcW w:w="7511" w:type="dxa"/>
          </w:tcPr>
          <w:p w:rsidR="006F77BC" w:rsidRPr="00740CF0" w:rsidRDefault="006F77BC" w:rsidP="00863E1A">
            <w:pPr>
              <w:pStyle w:val="CVNormal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martina.gajdosova@truni.sk</w:t>
            </w:r>
          </w:p>
        </w:tc>
      </w:tr>
      <w:tr w:rsidR="006F77BC" w:rsidRPr="00740CF0" w:rsidTr="00A20E7F">
        <w:trPr>
          <w:cantSplit/>
        </w:trPr>
        <w:tc>
          <w:tcPr>
            <w:tcW w:w="3261" w:type="dxa"/>
          </w:tcPr>
          <w:p w:rsidR="006F77BC" w:rsidRPr="00740CF0" w:rsidRDefault="006F77BC" w:rsidP="00863E1A">
            <w:pPr>
              <w:pStyle w:val="CVSpacer"/>
              <w:rPr>
                <w:rFonts w:ascii="Calibri" w:hAnsi="Calibri" w:cs="Calibri"/>
              </w:rPr>
            </w:pPr>
          </w:p>
        </w:tc>
        <w:tc>
          <w:tcPr>
            <w:tcW w:w="7511" w:type="dxa"/>
          </w:tcPr>
          <w:p w:rsidR="006F77BC" w:rsidRPr="00740CF0" w:rsidRDefault="006F77BC" w:rsidP="00863E1A">
            <w:pPr>
              <w:pStyle w:val="CVSpacer"/>
              <w:rPr>
                <w:rFonts w:ascii="Calibri" w:hAnsi="Calibri" w:cs="Calibri"/>
              </w:rPr>
            </w:pPr>
          </w:p>
        </w:tc>
      </w:tr>
      <w:tr w:rsidR="006F77BC" w:rsidRPr="00740CF0" w:rsidTr="00A20E7F">
        <w:trPr>
          <w:cantSplit/>
        </w:trPr>
        <w:tc>
          <w:tcPr>
            <w:tcW w:w="3261" w:type="dxa"/>
          </w:tcPr>
          <w:p w:rsidR="006F77BC" w:rsidRPr="00740CF0" w:rsidRDefault="006F77BC" w:rsidP="00863E1A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740CF0">
              <w:rPr>
                <w:rFonts w:ascii="Calibri" w:hAnsi="Calibri" w:cs="Calibri"/>
                <w:smallCaps/>
                <w:sz w:val="20"/>
                <w:szCs w:val="20"/>
              </w:rPr>
              <w:t>Vzdelávanie a odborná príprava</w:t>
            </w:r>
          </w:p>
        </w:tc>
        <w:tc>
          <w:tcPr>
            <w:tcW w:w="7511" w:type="dxa"/>
          </w:tcPr>
          <w:p w:rsidR="006F77BC" w:rsidRDefault="006F77BC" w:rsidP="00863E1A">
            <w:pPr>
              <w:ind w:left="1410" w:hanging="1410"/>
              <w:jc w:val="both"/>
            </w:pPr>
            <w:r>
              <w:t xml:space="preserve">1989 – 1994   </w:t>
            </w:r>
            <w:r>
              <w:tab/>
              <w:t xml:space="preserve">Univerzita Komenského v Bratislave, </w:t>
            </w:r>
            <w:r>
              <w:rPr>
                <w:b/>
                <w:bCs/>
              </w:rPr>
              <w:t>Filozofická fakulta, odbor história - archívnictvo, Mgr.</w:t>
            </w:r>
            <w:r>
              <w:t xml:space="preserve"> </w:t>
            </w:r>
          </w:p>
          <w:p w:rsidR="006F77BC" w:rsidRDefault="006F77BC" w:rsidP="00863E1A">
            <w:pPr>
              <w:jc w:val="both"/>
              <w:rPr>
                <w:b/>
              </w:rPr>
            </w:pPr>
            <w:r>
              <w:t>1992 – 1997</w:t>
            </w:r>
            <w:r>
              <w:tab/>
              <w:t>Univerzita Komenského v Bratislave,</w:t>
            </w:r>
            <w:r>
              <w:rPr>
                <w:b/>
              </w:rPr>
              <w:t xml:space="preserve"> </w:t>
            </w:r>
            <w:r>
              <w:rPr>
                <w:b/>
                <w:bCs/>
              </w:rPr>
              <w:t>Právnická fakulta, odbor právo; Mgr.</w:t>
            </w:r>
          </w:p>
          <w:p w:rsidR="006F77BC" w:rsidRDefault="006F77BC" w:rsidP="00863E1A">
            <w:pPr>
              <w:ind w:left="1410" w:hanging="1410"/>
              <w:jc w:val="both"/>
            </w:pPr>
            <w:proofErr w:type="spellStart"/>
            <w:r>
              <w:rPr>
                <w:bCs/>
              </w:rPr>
              <w:t>dec</w:t>
            </w:r>
            <w:proofErr w:type="spellEnd"/>
            <w:r>
              <w:rPr>
                <w:bCs/>
              </w:rPr>
              <w:t>. 2003</w:t>
            </w:r>
            <w:r>
              <w:rPr>
                <w:bCs/>
              </w:rPr>
              <w:tab/>
            </w:r>
            <w:r>
              <w:rPr>
                <w:b/>
              </w:rPr>
              <w:t>JUDr.,</w:t>
            </w:r>
            <w:r>
              <w:rPr>
                <w:bCs/>
              </w:rPr>
              <w:t xml:space="preserve"> Právnická fakulta, Trnavská univerzita v Trnave, rigorózna práca: </w:t>
            </w:r>
            <w:r>
              <w:t>„Kapitoly z dejín advokácie na Slovensku, s podtitulom: Záujmová samospráva a profesijné komory - ako forma verejnoprávnej korporácie“</w:t>
            </w:r>
          </w:p>
          <w:p w:rsidR="006F77BC" w:rsidRDefault="006F77BC" w:rsidP="00863E1A">
            <w:pPr>
              <w:ind w:left="1410" w:right="72" w:hanging="1410"/>
              <w:jc w:val="both"/>
            </w:pPr>
            <w:r>
              <w:rPr>
                <w:bCs/>
              </w:rPr>
              <w:t xml:space="preserve">nov. 2002 – nov. 2005 </w:t>
            </w:r>
            <w:r>
              <w:rPr>
                <w:b/>
              </w:rPr>
              <w:t>Interné doktorandské štúdium</w:t>
            </w:r>
            <w:r>
              <w:rPr>
                <w:bCs/>
              </w:rPr>
              <w:t xml:space="preserve">, Právnická fakulta, </w:t>
            </w:r>
            <w:r>
              <w:t>Trnavská univerzita v Trnave (21.9.2005 dizertačná skúška)</w:t>
            </w:r>
          </w:p>
          <w:p w:rsidR="006F77BC" w:rsidRDefault="006F77BC" w:rsidP="00863E1A">
            <w:pPr>
              <w:ind w:left="1410" w:right="72" w:hanging="1410"/>
              <w:jc w:val="both"/>
            </w:pPr>
            <w:r>
              <w:t xml:space="preserve">júl 2010 </w:t>
            </w:r>
            <w:r>
              <w:tab/>
            </w:r>
            <w:r>
              <w:rPr>
                <w:b/>
                <w:bCs/>
              </w:rPr>
              <w:t>PhD</w:t>
            </w:r>
            <w:r>
              <w:t>.; obhajoba dizertačnej práce Právo slobodne sa združovať na Právnickej fakulte Trnavskej univerzity v Trnave, odbor: Teória štátu a práva</w:t>
            </w:r>
          </w:p>
          <w:p w:rsidR="00A20E7F" w:rsidRDefault="006F77BC" w:rsidP="00863E1A">
            <w:pPr>
              <w:ind w:left="1410" w:right="72" w:hanging="1410"/>
              <w:jc w:val="both"/>
            </w:pPr>
            <w:r>
              <w:t xml:space="preserve">2016                    </w:t>
            </w:r>
            <w:r w:rsidR="00A20E7F">
              <w:t xml:space="preserve"> </w:t>
            </w:r>
            <w:r w:rsidRPr="00A20E7F">
              <w:rPr>
                <w:b/>
              </w:rPr>
              <w:t>doc.</w:t>
            </w:r>
            <w:r>
              <w:t xml:space="preserve"> </w:t>
            </w:r>
            <w:r w:rsidR="00A20E7F">
              <w:t>- habilitačné konanie na Právnickej fakulte Trnavskej univerzity, téma habilitačnej prednášky: „Rozhodovacia činnosť súdov v spolkovej oblasti, so zameraním na rozhodovaciu činnosť Európskeho súdu pre ľudské práva a súdov Slovenskej republiky a Českej republiky“, téma habilitačnej práce: „Subjekty práva slobodne sa združovať“.</w:t>
            </w:r>
          </w:p>
          <w:p w:rsidR="006F77BC" w:rsidRPr="00740CF0" w:rsidRDefault="006F77BC" w:rsidP="00863E1A">
            <w:pPr>
              <w:pStyle w:val="CVNormal"/>
              <w:jc w:val="both"/>
              <w:rPr>
                <w:rFonts w:ascii="Calibri" w:hAnsi="Calibri" w:cs="Calibri"/>
              </w:rPr>
            </w:pPr>
          </w:p>
        </w:tc>
      </w:tr>
      <w:tr w:rsidR="006F77BC" w:rsidRPr="00740CF0" w:rsidTr="00A20E7F">
        <w:trPr>
          <w:cantSplit/>
        </w:trPr>
        <w:tc>
          <w:tcPr>
            <w:tcW w:w="3261" w:type="dxa"/>
          </w:tcPr>
          <w:p w:rsidR="006F77BC" w:rsidRPr="00740CF0" w:rsidRDefault="006F77BC" w:rsidP="00863E1A">
            <w:pPr>
              <w:pStyle w:val="CVSpacer"/>
              <w:rPr>
                <w:rFonts w:ascii="Calibri" w:hAnsi="Calibri" w:cs="Calibri"/>
              </w:rPr>
            </w:pPr>
          </w:p>
        </w:tc>
        <w:tc>
          <w:tcPr>
            <w:tcW w:w="7511" w:type="dxa"/>
          </w:tcPr>
          <w:p w:rsidR="006F77BC" w:rsidRPr="00740CF0" w:rsidRDefault="006F77BC" w:rsidP="00863E1A">
            <w:pPr>
              <w:pStyle w:val="CVSpacer"/>
              <w:rPr>
                <w:rFonts w:ascii="Calibri" w:hAnsi="Calibri" w:cs="Calibri"/>
              </w:rPr>
            </w:pPr>
          </w:p>
        </w:tc>
      </w:tr>
      <w:tr w:rsidR="006F77BC" w:rsidRPr="00740CF0" w:rsidTr="00A20E7F">
        <w:trPr>
          <w:cantSplit/>
        </w:trPr>
        <w:tc>
          <w:tcPr>
            <w:tcW w:w="3261" w:type="dxa"/>
          </w:tcPr>
          <w:p w:rsidR="006F77BC" w:rsidRPr="00740CF0" w:rsidRDefault="006F77BC" w:rsidP="00863E1A">
            <w:pPr>
              <w:pStyle w:val="CVHeading2-FirstLine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740CF0">
              <w:rPr>
                <w:rFonts w:ascii="Calibri" w:hAnsi="Calibri" w:cs="Calibri"/>
                <w:sz w:val="18"/>
                <w:szCs w:val="18"/>
              </w:rPr>
              <w:t>Od - do</w:t>
            </w:r>
          </w:p>
        </w:tc>
        <w:tc>
          <w:tcPr>
            <w:tcW w:w="7511" w:type="dxa"/>
          </w:tcPr>
          <w:p w:rsidR="006F77BC" w:rsidRPr="00740CF0" w:rsidRDefault="006F77BC" w:rsidP="00863E1A">
            <w:pPr>
              <w:pStyle w:val="CVNormal"/>
              <w:rPr>
                <w:rFonts w:ascii="Calibri" w:hAnsi="Calibri" w:cs="Calibri"/>
              </w:rPr>
            </w:pPr>
          </w:p>
        </w:tc>
      </w:tr>
      <w:tr w:rsidR="006F77BC" w:rsidRPr="00740CF0" w:rsidTr="00A20E7F">
        <w:trPr>
          <w:cantSplit/>
        </w:trPr>
        <w:tc>
          <w:tcPr>
            <w:tcW w:w="3261" w:type="dxa"/>
          </w:tcPr>
          <w:p w:rsidR="006F77BC" w:rsidRPr="00740CF0" w:rsidRDefault="006F77BC" w:rsidP="00863E1A">
            <w:pPr>
              <w:pStyle w:val="CVHeading2-FirstLine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740CF0">
              <w:rPr>
                <w:rFonts w:ascii="Calibri" w:hAnsi="Calibri" w:cs="Calibri"/>
                <w:sz w:val="18"/>
                <w:szCs w:val="18"/>
              </w:rPr>
              <w:t>Názov vzdelávacej inštitúcie</w:t>
            </w:r>
          </w:p>
        </w:tc>
        <w:tc>
          <w:tcPr>
            <w:tcW w:w="7511" w:type="dxa"/>
          </w:tcPr>
          <w:p w:rsidR="006F77BC" w:rsidRDefault="006F77BC" w:rsidP="00863E1A">
            <w:pPr>
              <w:pStyle w:val="CVNormal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Univerzita Komenského</w:t>
            </w:r>
            <w:r w:rsidR="00436297">
              <w:rPr>
                <w:rFonts w:ascii="Calibri" w:hAnsi="Calibri" w:cs="Calibri"/>
              </w:rPr>
              <w:t xml:space="preserve"> v Bratislave -</w:t>
            </w:r>
            <w:r>
              <w:rPr>
                <w:rFonts w:ascii="Calibri" w:hAnsi="Calibri" w:cs="Calibri"/>
              </w:rPr>
              <w:t xml:space="preserve"> Filozofická fakulta</w:t>
            </w:r>
            <w:r w:rsidR="00436297">
              <w:rPr>
                <w:rFonts w:ascii="Calibri" w:hAnsi="Calibri" w:cs="Calibri"/>
              </w:rPr>
              <w:t xml:space="preserve"> a</w:t>
            </w:r>
            <w:r>
              <w:rPr>
                <w:rFonts w:ascii="Calibri" w:hAnsi="Calibri" w:cs="Calibri"/>
              </w:rPr>
              <w:t xml:space="preserve"> Právnická fakulta</w:t>
            </w:r>
          </w:p>
          <w:p w:rsidR="006F77BC" w:rsidRPr="00740CF0" w:rsidRDefault="006F77BC" w:rsidP="00436297">
            <w:pPr>
              <w:pStyle w:val="CVNormal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Trnavská univerzita</w:t>
            </w:r>
            <w:r w:rsidR="00436297">
              <w:rPr>
                <w:rFonts w:ascii="Calibri" w:hAnsi="Calibri" w:cs="Calibri"/>
              </w:rPr>
              <w:t xml:space="preserve"> v Trnave -</w:t>
            </w:r>
            <w:r>
              <w:rPr>
                <w:rFonts w:ascii="Calibri" w:hAnsi="Calibri" w:cs="Calibri"/>
              </w:rPr>
              <w:t xml:space="preserve"> Právnická fakulta</w:t>
            </w:r>
          </w:p>
        </w:tc>
      </w:tr>
      <w:tr w:rsidR="006F77BC" w:rsidRPr="00740CF0" w:rsidTr="00A20E7F">
        <w:trPr>
          <w:cantSplit/>
        </w:trPr>
        <w:tc>
          <w:tcPr>
            <w:tcW w:w="3261" w:type="dxa"/>
          </w:tcPr>
          <w:p w:rsidR="006F77BC" w:rsidRPr="00740CF0" w:rsidRDefault="006F77BC" w:rsidP="00863E1A">
            <w:pPr>
              <w:pStyle w:val="CVHeading2-FirstLine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740CF0">
              <w:rPr>
                <w:rFonts w:ascii="Calibri" w:hAnsi="Calibri" w:cs="Calibri"/>
                <w:sz w:val="18"/>
                <w:szCs w:val="18"/>
              </w:rPr>
              <w:t>Dosiahnutý stupeň vzdelania</w:t>
            </w:r>
          </w:p>
        </w:tc>
        <w:tc>
          <w:tcPr>
            <w:tcW w:w="7511" w:type="dxa"/>
          </w:tcPr>
          <w:p w:rsidR="006F77BC" w:rsidRPr="00740CF0" w:rsidRDefault="006F77BC" w:rsidP="00863E1A">
            <w:pPr>
              <w:pStyle w:val="CVNormal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VŠ vzdelanie tretieho stupňa</w:t>
            </w:r>
          </w:p>
        </w:tc>
      </w:tr>
      <w:tr w:rsidR="006F77BC" w:rsidRPr="00740CF0" w:rsidTr="00A20E7F">
        <w:trPr>
          <w:cantSplit/>
        </w:trPr>
        <w:tc>
          <w:tcPr>
            <w:tcW w:w="3261" w:type="dxa"/>
          </w:tcPr>
          <w:p w:rsidR="006F77BC" w:rsidRPr="00740CF0" w:rsidRDefault="006F77BC" w:rsidP="00863E1A">
            <w:pPr>
              <w:pStyle w:val="CVHeading2-FirstLine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740CF0">
              <w:rPr>
                <w:rFonts w:ascii="Calibri" w:hAnsi="Calibri" w:cs="Calibri"/>
                <w:sz w:val="18"/>
                <w:szCs w:val="18"/>
              </w:rPr>
              <w:t>Dosiahnutá odborná kvalifikácia · vedecká kvalifikácia</w:t>
            </w:r>
          </w:p>
        </w:tc>
        <w:tc>
          <w:tcPr>
            <w:tcW w:w="7511" w:type="dxa"/>
          </w:tcPr>
          <w:p w:rsidR="006F77BC" w:rsidRPr="00740CF0" w:rsidRDefault="00A20E7F" w:rsidP="00A20E7F">
            <w:pPr>
              <w:pStyle w:val="CVNormal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doc., </w:t>
            </w:r>
            <w:r w:rsidR="006F77BC">
              <w:rPr>
                <w:rFonts w:ascii="Calibri" w:hAnsi="Calibri" w:cs="Calibri"/>
              </w:rPr>
              <w:t>JUDr., Mgr., PhD.</w:t>
            </w:r>
          </w:p>
        </w:tc>
      </w:tr>
      <w:tr w:rsidR="006F77BC" w:rsidRPr="00740CF0" w:rsidTr="00A20E7F">
        <w:trPr>
          <w:cantSplit/>
        </w:trPr>
        <w:tc>
          <w:tcPr>
            <w:tcW w:w="3261" w:type="dxa"/>
          </w:tcPr>
          <w:p w:rsidR="006F77BC" w:rsidRPr="00740CF0" w:rsidRDefault="006F77BC" w:rsidP="00863E1A">
            <w:pPr>
              <w:pStyle w:val="CVHeading2-FirstLine"/>
              <w:spacing w:before="0"/>
              <w:rPr>
                <w:rFonts w:ascii="Calibri" w:hAnsi="Calibri" w:cs="Calibri"/>
                <w:sz w:val="18"/>
                <w:szCs w:val="18"/>
              </w:rPr>
            </w:pPr>
            <w:r w:rsidRPr="00740CF0">
              <w:rPr>
                <w:rFonts w:ascii="Calibri" w:hAnsi="Calibri" w:cs="Calibri"/>
                <w:sz w:val="18"/>
                <w:szCs w:val="18"/>
              </w:rPr>
              <w:t>Odbor</w:t>
            </w:r>
          </w:p>
        </w:tc>
        <w:tc>
          <w:tcPr>
            <w:tcW w:w="7511" w:type="dxa"/>
          </w:tcPr>
          <w:p w:rsidR="006F77BC" w:rsidRPr="00740CF0" w:rsidRDefault="00A20E7F" w:rsidP="00863E1A">
            <w:pPr>
              <w:pStyle w:val="CVNormal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PhD. - </w:t>
            </w:r>
            <w:r w:rsidR="006F77BC">
              <w:rPr>
                <w:rFonts w:ascii="Calibri" w:hAnsi="Calibri" w:cs="Calibri"/>
              </w:rPr>
              <w:t>Teória štátu a</w:t>
            </w:r>
            <w:r>
              <w:rPr>
                <w:rFonts w:ascii="Calibri" w:hAnsi="Calibri" w:cs="Calibri"/>
              </w:rPr>
              <w:t> </w:t>
            </w:r>
            <w:r w:rsidR="006F77BC">
              <w:rPr>
                <w:rFonts w:ascii="Calibri" w:hAnsi="Calibri" w:cs="Calibri"/>
              </w:rPr>
              <w:t>práva</w:t>
            </w:r>
            <w:r>
              <w:rPr>
                <w:rFonts w:ascii="Calibri" w:hAnsi="Calibri" w:cs="Calibri"/>
              </w:rPr>
              <w:t>, doc. - Teória a dejiny štátu a práva</w:t>
            </w:r>
          </w:p>
        </w:tc>
      </w:tr>
      <w:tr w:rsidR="006F77BC" w:rsidRPr="00740CF0" w:rsidTr="00A20E7F">
        <w:trPr>
          <w:cantSplit/>
        </w:trPr>
        <w:tc>
          <w:tcPr>
            <w:tcW w:w="3261" w:type="dxa"/>
          </w:tcPr>
          <w:p w:rsidR="006F77BC" w:rsidRPr="00740CF0" w:rsidRDefault="006F77BC" w:rsidP="00863E1A">
            <w:pPr>
              <w:pStyle w:val="CVSpacer"/>
              <w:rPr>
                <w:rFonts w:ascii="Calibri" w:hAnsi="Calibri" w:cs="Calibri"/>
              </w:rPr>
            </w:pPr>
          </w:p>
        </w:tc>
        <w:tc>
          <w:tcPr>
            <w:tcW w:w="7511" w:type="dxa"/>
          </w:tcPr>
          <w:p w:rsidR="006F77BC" w:rsidRPr="00740CF0" w:rsidRDefault="006F77BC" w:rsidP="00863E1A">
            <w:pPr>
              <w:pStyle w:val="CVSpacer"/>
              <w:rPr>
                <w:rFonts w:ascii="Calibri" w:hAnsi="Calibri" w:cs="Calibri"/>
              </w:rPr>
            </w:pPr>
          </w:p>
        </w:tc>
      </w:tr>
      <w:tr w:rsidR="006F77BC" w:rsidRPr="00740CF0" w:rsidTr="00A20E7F">
        <w:trPr>
          <w:cantSplit/>
        </w:trPr>
        <w:tc>
          <w:tcPr>
            <w:tcW w:w="3261" w:type="dxa"/>
          </w:tcPr>
          <w:p w:rsidR="006F77BC" w:rsidRPr="00740CF0" w:rsidRDefault="006F77BC" w:rsidP="00863E1A">
            <w:pPr>
              <w:pStyle w:val="CVHeading1"/>
              <w:spacing w:before="0"/>
              <w:rPr>
                <w:rFonts w:ascii="Calibri" w:hAnsi="Calibri" w:cs="Calibri"/>
              </w:rPr>
            </w:pPr>
            <w:r w:rsidRPr="00740CF0">
              <w:rPr>
                <w:rFonts w:ascii="Calibri" w:hAnsi="Calibri" w:cs="Calibri"/>
                <w:smallCaps/>
                <w:sz w:val="20"/>
                <w:szCs w:val="20"/>
              </w:rPr>
              <w:t xml:space="preserve">Najvýznamnejšia vedecká </w:t>
            </w:r>
            <w:r>
              <w:rPr>
                <w:rFonts w:ascii="Calibri" w:hAnsi="Calibri" w:cs="Calibri"/>
                <w:smallCaps/>
                <w:sz w:val="20"/>
                <w:szCs w:val="20"/>
              </w:rPr>
              <w:t>činnosť</w:t>
            </w:r>
          </w:p>
        </w:tc>
        <w:tc>
          <w:tcPr>
            <w:tcW w:w="7511" w:type="dxa"/>
          </w:tcPr>
          <w:p w:rsidR="006F77BC" w:rsidRPr="00740CF0" w:rsidRDefault="006F77BC" w:rsidP="00863E1A">
            <w:pPr>
              <w:pStyle w:val="CVNormal"/>
              <w:jc w:val="both"/>
              <w:rPr>
                <w:rFonts w:ascii="Calibri" w:hAnsi="Calibri" w:cs="Calibri"/>
              </w:rPr>
            </w:pPr>
          </w:p>
        </w:tc>
      </w:tr>
      <w:tr w:rsidR="006F77BC" w:rsidRPr="00740CF0" w:rsidTr="00A20E7F">
        <w:trPr>
          <w:cantSplit/>
        </w:trPr>
        <w:tc>
          <w:tcPr>
            <w:tcW w:w="3261" w:type="dxa"/>
          </w:tcPr>
          <w:p w:rsidR="006F77BC" w:rsidRPr="00740CF0" w:rsidRDefault="006F77BC" w:rsidP="00863E1A">
            <w:pPr>
              <w:pStyle w:val="CVHeading3"/>
              <w:rPr>
                <w:rFonts w:ascii="Calibri" w:hAnsi="Calibri" w:cs="Calibri"/>
              </w:rPr>
            </w:pPr>
            <w:r w:rsidRPr="00045EF1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>
              <w:rPr>
                <w:rFonts w:ascii="Calibri" w:hAnsi="Calibri" w:cs="Calibri"/>
                <w:sz w:val="18"/>
                <w:szCs w:val="18"/>
              </w:rPr>
              <w:t>–</w:t>
            </w:r>
            <w:r w:rsidRPr="00045EF1">
              <w:rPr>
                <w:rFonts w:ascii="Calibri" w:hAnsi="Calibri" w:cs="Calibri"/>
                <w:sz w:val="18"/>
                <w:szCs w:val="18"/>
              </w:rPr>
              <w:t xml:space="preserve"> do</w:t>
            </w:r>
          </w:p>
        </w:tc>
        <w:tc>
          <w:tcPr>
            <w:tcW w:w="7511" w:type="dxa"/>
          </w:tcPr>
          <w:p w:rsidR="006F77BC" w:rsidRPr="00740CF0" w:rsidRDefault="00A20E7F" w:rsidP="00863E1A">
            <w:pPr>
              <w:pStyle w:val="CVNormal"/>
              <w:jc w:val="both"/>
              <w:rPr>
                <w:rFonts w:ascii="Calibri" w:hAnsi="Calibri" w:cs="Calibri"/>
              </w:rPr>
            </w:pPr>
            <w:r>
              <w:rPr>
                <w:i/>
              </w:rPr>
              <w:t>Zodpovedná riešiteľka projektu VEGA - „Združenia ako prvok demokracie a prejav slobody združovania vo verejnoprávnych vzťahoch a súkromnoprávnych vzťahoch, 1/0172/17, 2017-2019“</w:t>
            </w:r>
          </w:p>
        </w:tc>
      </w:tr>
      <w:tr w:rsidR="006F77BC" w:rsidRPr="00740CF0" w:rsidTr="00A20E7F">
        <w:trPr>
          <w:cantSplit/>
        </w:trPr>
        <w:tc>
          <w:tcPr>
            <w:tcW w:w="3261" w:type="dxa"/>
          </w:tcPr>
          <w:p w:rsidR="006F77BC" w:rsidRPr="00740CF0" w:rsidRDefault="006F77BC" w:rsidP="00863E1A">
            <w:pPr>
              <w:pStyle w:val="CVHeading3"/>
              <w:rPr>
                <w:rFonts w:ascii="Calibri" w:hAnsi="Calibri" w:cs="Calibri"/>
              </w:rPr>
            </w:pPr>
            <w:r w:rsidRPr="00045EF1">
              <w:rPr>
                <w:rFonts w:ascii="Calibri" w:hAnsi="Calibri" w:cs="Calibri"/>
                <w:sz w:val="18"/>
                <w:szCs w:val="18"/>
              </w:rPr>
              <w:t>Názov inštitúcie</w:t>
            </w:r>
          </w:p>
        </w:tc>
        <w:tc>
          <w:tcPr>
            <w:tcW w:w="7511" w:type="dxa"/>
          </w:tcPr>
          <w:p w:rsidR="006F77BC" w:rsidRPr="00740CF0" w:rsidRDefault="006F77BC" w:rsidP="00863E1A">
            <w:pPr>
              <w:pStyle w:val="CVNormal"/>
              <w:jc w:val="both"/>
              <w:rPr>
                <w:rFonts w:ascii="Calibri" w:hAnsi="Calibri" w:cs="Calibri"/>
              </w:rPr>
            </w:pPr>
          </w:p>
        </w:tc>
      </w:tr>
      <w:tr w:rsidR="006F77BC" w:rsidRPr="00740CF0" w:rsidTr="00A20E7F">
        <w:trPr>
          <w:cantSplit/>
        </w:trPr>
        <w:tc>
          <w:tcPr>
            <w:tcW w:w="3261" w:type="dxa"/>
          </w:tcPr>
          <w:p w:rsidR="006F77BC" w:rsidRPr="00045EF1" w:rsidRDefault="006F77BC" w:rsidP="00863E1A">
            <w:pPr>
              <w:pStyle w:val="CVHeading3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Vedecká </w:t>
            </w:r>
            <w:r w:rsidRPr="00045EF1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</w:t>
            </w:r>
            <w:r w:rsidRPr="00045EF1">
              <w:rPr>
                <w:rFonts w:ascii="Calibri" w:hAnsi="Calibri" w:cs="Calibri"/>
                <w:sz w:val="18"/>
                <w:szCs w:val="18"/>
              </w:rPr>
              <w:t>rojektová ·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pedagogická </w:t>
            </w:r>
            <w:r w:rsidRPr="00045EF1">
              <w:rPr>
                <w:rFonts w:ascii="Calibri" w:hAnsi="Calibri" w:cs="Calibri"/>
                <w:sz w:val="18"/>
                <w:szCs w:val="18"/>
              </w:rPr>
              <w:t>·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iná odborná </w:t>
            </w:r>
            <w:r w:rsidRPr="00045EF1">
              <w:rPr>
                <w:rFonts w:ascii="Calibri" w:hAnsi="Calibri" w:cs="Calibri"/>
                <w:sz w:val="18"/>
                <w:szCs w:val="18"/>
              </w:rPr>
              <w:t>činnosť</w:t>
            </w:r>
          </w:p>
        </w:tc>
        <w:tc>
          <w:tcPr>
            <w:tcW w:w="7511" w:type="dxa"/>
          </w:tcPr>
          <w:p w:rsidR="006F77BC" w:rsidRPr="00740CF0" w:rsidRDefault="006F77BC" w:rsidP="00863E1A">
            <w:pPr>
              <w:pStyle w:val="CVNormal"/>
              <w:jc w:val="both"/>
              <w:rPr>
                <w:rFonts w:ascii="Calibri" w:hAnsi="Calibri" w:cs="Calibri"/>
              </w:rPr>
            </w:pPr>
          </w:p>
        </w:tc>
      </w:tr>
      <w:tr w:rsidR="006F77BC" w:rsidRPr="00740CF0" w:rsidTr="00A20E7F">
        <w:trPr>
          <w:cantSplit/>
        </w:trPr>
        <w:tc>
          <w:tcPr>
            <w:tcW w:w="3261" w:type="dxa"/>
          </w:tcPr>
          <w:p w:rsidR="006F77BC" w:rsidRPr="00740CF0" w:rsidRDefault="006F77BC" w:rsidP="00863E1A">
            <w:pPr>
              <w:pStyle w:val="CVSpacer"/>
              <w:rPr>
                <w:rFonts w:ascii="Calibri" w:hAnsi="Calibri" w:cs="Calibri"/>
              </w:rPr>
            </w:pPr>
          </w:p>
        </w:tc>
        <w:tc>
          <w:tcPr>
            <w:tcW w:w="7511" w:type="dxa"/>
          </w:tcPr>
          <w:p w:rsidR="006F77BC" w:rsidRPr="00740CF0" w:rsidRDefault="006F77BC" w:rsidP="00863E1A">
            <w:pPr>
              <w:pStyle w:val="CVSpacer"/>
              <w:jc w:val="both"/>
              <w:rPr>
                <w:rFonts w:ascii="Calibri" w:hAnsi="Calibri" w:cs="Calibri"/>
              </w:rPr>
            </w:pPr>
          </w:p>
        </w:tc>
      </w:tr>
      <w:tr w:rsidR="006F77BC" w:rsidRPr="00740CF0" w:rsidTr="00A20E7F">
        <w:trPr>
          <w:cantSplit/>
        </w:trPr>
        <w:tc>
          <w:tcPr>
            <w:tcW w:w="3261" w:type="dxa"/>
          </w:tcPr>
          <w:p w:rsidR="006F77BC" w:rsidRPr="00740CF0" w:rsidRDefault="006F77BC" w:rsidP="00863E1A">
            <w:pPr>
              <w:pStyle w:val="CVHeading1"/>
              <w:spacing w:before="0"/>
              <w:rPr>
                <w:rFonts w:ascii="Calibri" w:hAnsi="Calibri" w:cs="Calibri"/>
              </w:rPr>
            </w:pPr>
          </w:p>
        </w:tc>
        <w:tc>
          <w:tcPr>
            <w:tcW w:w="7511" w:type="dxa"/>
          </w:tcPr>
          <w:p w:rsidR="006F77BC" w:rsidRPr="00740CF0" w:rsidRDefault="006F77BC" w:rsidP="00863E1A">
            <w:pPr>
              <w:pStyle w:val="CVNormal-FirstLine"/>
              <w:spacing w:before="0"/>
              <w:jc w:val="both"/>
              <w:rPr>
                <w:rFonts w:ascii="Calibri" w:hAnsi="Calibri" w:cs="Calibri"/>
              </w:rPr>
            </w:pPr>
          </w:p>
        </w:tc>
      </w:tr>
      <w:tr w:rsidR="006F77BC" w:rsidRPr="00740CF0" w:rsidTr="00A20E7F">
        <w:trPr>
          <w:cantSplit/>
        </w:trPr>
        <w:tc>
          <w:tcPr>
            <w:tcW w:w="3261" w:type="dxa"/>
          </w:tcPr>
          <w:p w:rsidR="006F77BC" w:rsidRPr="00DE5C8A" w:rsidRDefault="006F77BC" w:rsidP="00863E1A">
            <w:pPr>
              <w:pStyle w:val="CVHeading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C8A">
              <w:rPr>
                <w:rFonts w:ascii="Calibri" w:hAnsi="Calibri" w:cs="Calibri"/>
                <w:b/>
                <w:smallCaps/>
              </w:rPr>
              <w:t>Najvýznamnejšie publikácie</w:t>
            </w:r>
          </w:p>
        </w:tc>
        <w:tc>
          <w:tcPr>
            <w:tcW w:w="7511" w:type="dxa"/>
          </w:tcPr>
          <w:p w:rsidR="00A20E7F" w:rsidRPr="00FE3E14" w:rsidRDefault="00A20E7F" w:rsidP="00A20E7F">
            <w:pPr>
              <w:outlineLvl w:val="0"/>
              <w:rPr>
                <w:rFonts w:ascii="Times New Roman" w:hAnsi="Times New Roman" w:cs="Times New Roman"/>
              </w:rPr>
            </w:pPr>
            <w:r w:rsidRPr="00FE3E14">
              <w:rPr>
                <w:rFonts w:ascii="Times New Roman" w:hAnsi="Times New Roman" w:cs="Times New Roman"/>
              </w:rPr>
              <w:t xml:space="preserve">Podrobnejšie informácie v Centrálnom registri Evidencie publikačnej činnosti: </w:t>
            </w:r>
            <w:hyperlink r:id="rId8" w:history="1">
              <w:r w:rsidRPr="00FE3E14">
                <w:rPr>
                  <w:rStyle w:val="Hypertextovprepojenie"/>
                  <w:rFonts w:ascii="Times New Roman" w:hAnsi="Times New Roman" w:cs="Times New Roman"/>
                </w:rPr>
                <w:t>http://www.crepc.sk/portal?fn=resultform&amp;rankfield=true#</w:t>
              </w:r>
            </w:hyperlink>
          </w:p>
          <w:p w:rsidR="006F77BC" w:rsidRPr="00215D75" w:rsidRDefault="00215D75" w:rsidP="00863E1A">
            <w:pPr>
              <w:pStyle w:val="CVNormal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215D75">
              <w:rPr>
                <w:rFonts w:ascii="Times New Roman" w:hAnsi="Times New Roman" w:cs="Times New Roman"/>
                <w:sz w:val="22"/>
                <w:szCs w:val="22"/>
              </w:rPr>
              <w:t>BAB Odborné monografie vydané v domácich vydavateľstvách</w:t>
            </w:r>
            <w:r w:rsidRPr="00215D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215D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Judikatúra vo veciach práva slobodne sa združovať</w:t>
            </w:r>
            <w:r w:rsidRPr="00215D75">
              <w:rPr>
                <w:rFonts w:ascii="Times New Roman" w:hAnsi="Times New Roman" w:cs="Times New Roman"/>
                <w:sz w:val="22"/>
                <w:szCs w:val="22"/>
              </w:rPr>
              <w:t xml:space="preserve"> / Martina Gajdošová [úvodnú štúdiu napísala a zostavila]. - [1. vyd.]. - Bratislava : </w:t>
            </w:r>
            <w:proofErr w:type="spellStart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>Wolters</w:t>
            </w:r>
            <w:proofErr w:type="spellEnd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>Kluwer</w:t>
            </w:r>
            <w:proofErr w:type="spellEnd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>, 2016. - 235 s. - ISBN 978-80-8168-519-4, ISBN 978-80-8168-520-0..</w:t>
            </w:r>
          </w:p>
        </w:tc>
      </w:tr>
      <w:tr w:rsidR="00A20E7F" w:rsidRPr="00740CF0" w:rsidTr="00A20E7F">
        <w:trPr>
          <w:cantSplit/>
        </w:trPr>
        <w:tc>
          <w:tcPr>
            <w:tcW w:w="3261" w:type="dxa"/>
          </w:tcPr>
          <w:p w:rsidR="00A20E7F" w:rsidRPr="00740CF0" w:rsidRDefault="00A20E7F" w:rsidP="00863E1A">
            <w:pPr>
              <w:pStyle w:val="CVSpacer"/>
              <w:rPr>
                <w:rFonts w:ascii="Calibri" w:hAnsi="Calibri" w:cs="Calibri"/>
              </w:rPr>
            </w:pPr>
          </w:p>
        </w:tc>
        <w:tc>
          <w:tcPr>
            <w:tcW w:w="7511" w:type="dxa"/>
          </w:tcPr>
          <w:p w:rsidR="00A20E7F" w:rsidRPr="00FE3E14" w:rsidRDefault="00A20E7F" w:rsidP="00863E1A">
            <w:pPr>
              <w:outlineLvl w:val="0"/>
              <w:rPr>
                <w:rFonts w:ascii="Times New Roman" w:hAnsi="Times New Roman" w:cs="Times New Roman"/>
              </w:rPr>
            </w:pPr>
          </w:p>
          <w:p w:rsidR="00A20E7F" w:rsidRDefault="00A20E7F" w:rsidP="00863E1A">
            <w:pPr>
              <w:outlineLvl w:val="0"/>
            </w:pPr>
            <w:r w:rsidRPr="00FE3E14">
              <w:t xml:space="preserve">AAB : </w:t>
            </w:r>
            <w:r w:rsidRPr="00FE3E14">
              <w:rPr>
                <w:b/>
                <w:bCs/>
              </w:rPr>
              <w:t>Prvé ženy v slovenskej advokácii</w:t>
            </w:r>
            <w:r w:rsidRPr="00FE3E14">
              <w:t xml:space="preserve"> / Gajdošová Martina, </w:t>
            </w:r>
            <w:proofErr w:type="spellStart"/>
            <w:r w:rsidRPr="00FE3E14">
              <w:t>Kerecman</w:t>
            </w:r>
            <w:proofErr w:type="spellEnd"/>
            <w:r w:rsidRPr="00FE3E14">
              <w:t xml:space="preserve"> Peter, Blaho Peter (Recenzent), Balík Stanislav (Recenzent). - 1. vyd. - Bratislava : Veda, vydavateľstvo Slovenskej akadémie vied, 2015. - 318 s. - ISBN 978-80-224-1430-2. –</w:t>
            </w:r>
          </w:p>
          <w:p w:rsidR="000557DF" w:rsidRDefault="000557DF" w:rsidP="00863E1A">
            <w:pPr>
              <w:outlineLvl w:val="0"/>
            </w:pPr>
          </w:p>
          <w:p w:rsidR="000557DF" w:rsidRDefault="000557DF" w:rsidP="00863E1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7DF">
              <w:rPr>
                <w:rFonts w:ascii="Times New Roman" w:hAnsi="Times New Roman" w:cs="Times New Roman"/>
                <w:sz w:val="24"/>
                <w:szCs w:val="24"/>
              </w:rPr>
              <w:t xml:space="preserve">ABA - </w:t>
            </w:r>
            <w:r w:rsidRPr="00055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Záverečné, prechodné a zrušovacie ustanovenia</w:t>
            </w:r>
            <w:r w:rsidRPr="000557DF">
              <w:rPr>
                <w:rFonts w:ascii="Times New Roman" w:hAnsi="Times New Roman" w:cs="Times New Roman"/>
                <w:sz w:val="24"/>
                <w:szCs w:val="24"/>
              </w:rPr>
              <w:t xml:space="preserve"> : § 853-880 / Marek </w:t>
            </w:r>
            <w:proofErr w:type="spellStart"/>
            <w:r w:rsidRPr="000557DF">
              <w:rPr>
                <w:rFonts w:ascii="Times New Roman" w:hAnsi="Times New Roman" w:cs="Times New Roman"/>
                <w:sz w:val="24"/>
                <w:szCs w:val="24"/>
              </w:rPr>
              <w:t>Števček</w:t>
            </w:r>
            <w:proofErr w:type="spellEnd"/>
            <w:r w:rsidRPr="000557DF">
              <w:rPr>
                <w:rFonts w:ascii="Times New Roman" w:hAnsi="Times New Roman" w:cs="Times New Roman"/>
                <w:sz w:val="24"/>
                <w:szCs w:val="24"/>
              </w:rPr>
              <w:t xml:space="preserve">, Peter </w:t>
            </w:r>
            <w:proofErr w:type="spellStart"/>
            <w:r w:rsidRPr="000557DF">
              <w:rPr>
                <w:rFonts w:ascii="Times New Roman" w:hAnsi="Times New Roman" w:cs="Times New Roman"/>
                <w:sz w:val="24"/>
                <w:szCs w:val="24"/>
              </w:rPr>
              <w:t>Kerecman</w:t>
            </w:r>
            <w:proofErr w:type="spellEnd"/>
            <w:r w:rsidRPr="000557DF">
              <w:rPr>
                <w:rFonts w:ascii="Times New Roman" w:hAnsi="Times New Roman" w:cs="Times New Roman"/>
                <w:sz w:val="24"/>
                <w:szCs w:val="24"/>
              </w:rPr>
              <w:t>, Martina Gajdošová (8%).</w:t>
            </w:r>
            <w:r w:rsidRPr="000557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In: </w:t>
            </w:r>
            <w:hyperlink r:id="rId9" w:history="1">
              <w:r w:rsidRPr="000557DF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Občiansky zákonník</w:t>
              </w:r>
            </w:hyperlink>
            <w:r w:rsidRPr="000557DF">
              <w:rPr>
                <w:rFonts w:ascii="Times New Roman" w:hAnsi="Times New Roman" w:cs="Times New Roman"/>
                <w:sz w:val="24"/>
                <w:szCs w:val="24"/>
              </w:rPr>
              <w:t xml:space="preserve">. - Praha : C.H. </w:t>
            </w:r>
            <w:proofErr w:type="spellStart"/>
            <w:r w:rsidRPr="000557DF">
              <w:rPr>
                <w:rFonts w:ascii="Times New Roman" w:hAnsi="Times New Roman" w:cs="Times New Roman"/>
                <w:sz w:val="24"/>
                <w:szCs w:val="24"/>
              </w:rPr>
              <w:t>Beck</w:t>
            </w:r>
            <w:proofErr w:type="spellEnd"/>
            <w:r w:rsidRPr="000557DF">
              <w:rPr>
                <w:rFonts w:ascii="Times New Roman" w:hAnsi="Times New Roman" w:cs="Times New Roman"/>
                <w:sz w:val="24"/>
                <w:szCs w:val="24"/>
              </w:rPr>
              <w:t>, 2015. - ISBN 978-80-7400-597-8. - S. 3069-3128, [3,48AH]..</w:t>
            </w:r>
          </w:p>
          <w:p w:rsidR="000557DF" w:rsidRDefault="000557DF" w:rsidP="00863E1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DF" w:rsidRDefault="000557DF" w:rsidP="00863E1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7DF">
              <w:rPr>
                <w:rFonts w:ascii="Times New Roman" w:hAnsi="Times New Roman" w:cs="Times New Roman"/>
                <w:sz w:val="24"/>
                <w:szCs w:val="24"/>
              </w:rPr>
              <w:t xml:space="preserve">ABA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5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Verejná správa a politické práva</w:t>
            </w:r>
            <w:r w:rsidRPr="000557DF">
              <w:rPr>
                <w:rFonts w:ascii="Times New Roman" w:hAnsi="Times New Roman" w:cs="Times New Roman"/>
                <w:sz w:val="24"/>
                <w:szCs w:val="24"/>
              </w:rPr>
              <w:t xml:space="preserve"> : 3. kapitola / Martina Gajdošová (41%), Janka </w:t>
            </w:r>
            <w:proofErr w:type="spellStart"/>
            <w:r w:rsidRPr="000557DF">
              <w:rPr>
                <w:rFonts w:ascii="Times New Roman" w:hAnsi="Times New Roman" w:cs="Times New Roman"/>
                <w:sz w:val="24"/>
                <w:szCs w:val="24"/>
              </w:rPr>
              <w:t>Hašanová</w:t>
            </w:r>
            <w:proofErr w:type="spellEnd"/>
            <w:r w:rsidRPr="000557DF">
              <w:rPr>
                <w:rFonts w:ascii="Times New Roman" w:hAnsi="Times New Roman" w:cs="Times New Roman"/>
                <w:sz w:val="24"/>
                <w:szCs w:val="24"/>
              </w:rPr>
              <w:t xml:space="preserve">, Martin Kopecký, Soňa </w:t>
            </w:r>
            <w:proofErr w:type="spellStart"/>
            <w:r w:rsidRPr="000557DF">
              <w:rPr>
                <w:rFonts w:ascii="Times New Roman" w:hAnsi="Times New Roman" w:cs="Times New Roman"/>
                <w:sz w:val="24"/>
                <w:szCs w:val="24"/>
              </w:rPr>
              <w:t>Košičiarová</w:t>
            </w:r>
            <w:proofErr w:type="spellEnd"/>
            <w:r w:rsidRPr="000557DF">
              <w:rPr>
                <w:rFonts w:ascii="Times New Roman" w:hAnsi="Times New Roman" w:cs="Times New Roman"/>
                <w:sz w:val="24"/>
                <w:szCs w:val="24"/>
              </w:rPr>
              <w:t xml:space="preserve"> (16%), Michal </w:t>
            </w:r>
            <w:proofErr w:type="spellStart"/>
            <w:r w:rsidRPr="000557DF">
              <w:rPr>
                <w:rFonts w:ascii="Times New Roman" w:hAnsi="Times New Roman" w:cs="Times New Roman"/>
                <w:sz w:val="24"/>
                <w:szCs w:val="24"/>
              </w:rPr>
              <w:t>Maslen</w:t>
            </w:r>
            <w:proofErr w:type="spellEnd"/>
            <w:r w:rsidRPr="000557DF">
              <w:rPr>
                <w:rFonts w:ascii="Times New Roman" w:hAnsi="Times New Roman" w:cs="Times New Roman"/>
                <w:sz w:val="24"/>
                <w:szCs w:val="24"/>
              </w:rPr>
              <w:t xml:space="preserve"> (14%).</w:t>
            </w:r>
            <w:r w:rsidRPr="000557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In: </w:t>
            </w:r>
            <w:hyperlink r:id="rId10" w:history="1">
              <w:r w:rsidRPr="000557DF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Verejná správa</w:t>
              </w:r>
            </w:hyperlink>
            <w:r w:rsidRPr="000557DF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0557DF">
              <w:rPr>
                <w:rFonts w:ascii="Times New Roman" w:hAnsi="Times New Roman" w:cs="Times New Roman"/>
                <w:sz w:val="24"/>
                <w:szCs w:val="24"/>
              </w:rPr>
              <w:t>Kraków</w:t>
            </w:r>
            <w:proofErr w:type="spellEnd"/>
            <w:r w:rsidRPr="000557DF">
              <w:rPr>
                <w:rFonts w:ascii="Times New Roman" w:hAnsi="Times New Roman" w:cs="Times New Roman"/>
                <w:sz w:val="24"/>
                <w:szCs w:val="24"/>
              </w:rPr>
              <w:t xml:space="preserve"> : Spolok Slovákov v Poľsku - </w:t>
            </w:r>
            <w:proofErr w:type="spellStart"/>
            <w:r w:rsidRPr="000557DF">
              <w:rPr>
                <w:rFonts w:ascii="Times New Roman" w:hAnsi="Times New Roman" w:cs="Times New Roman"/>
                <w:sz w:val="24"/>
                <w:szCs w:val="24"/>
              </w:rPr>
              <w:t>Towarzystwo</w:t>
            </w:r>
            <w:proofErr w:type="spellEnd"/>
            <w:r w:rsidRPr="00055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57DF">
              <w:rPr>
                <w:rFonts w:ascii="Times New Roman" w:hAnsi="Times New Roman" w:cs="Times New Roman"/>
                <w:sz w:val="24"/>
                <w:szCs w:val="24"/>
              </w:rPr>
              <w:t>Słowaków</w:t>
            </w:r>
            <w:proofErr w:type="spellEnd"/>
            <w:r w:rsidRPr="000557DF">
              <w:rPr>
                <w:rFonts w:ascii="Times New Roman" w:hAnsi="Times New Roman" w:cs="Times New Roman"/>
                <w:sz w:val="24"/>
                <w:szCs w:val="24"/>
              </w:rPr>
              <w:t xml:space="preserve"> w </w:t>
            </w:r>
            <w:proofErr w:type="spellStart"/>
            <w:r w:rsidRPr="000557DF">
              <w:rPr>
                <w:rFonts w:ascii="Times New Roman" w:hAnsi="Times New Roman" w:cs="Times New Roman"/>
                <w:sz w:val="24"/>
                <w:szCs w:val="24"/>
              </w:rPr>
              <w:t>Polsce</w:t>
            </w:r>
            <w:proofErr w:type="spellEnd"/>
            <w:r w:rsidRPr="000557DF">
              <w:rPr>
                <w:rFonts w:ascii="Times New Roman" w:hAnsi="Times New Roman" w:cs="Times New Roman"/>
                <w:sz w:val="24"/>
                <w:szCs w:val="24"/>
              </w:rPr>
              <w:t>, 2015. - ISBN 978-83-7490-906-8. - S. 163-230..</w:t>
            </w:r>
          </w:p>
          <w:p w:rsidR="000557DF" w:rsidRDefault="000557DF" w:rsidP="00863E1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7DF" w:rsidRPr="000557DF" w:rsidRDefault="000557DF" w:rsidP="00863E1A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7DF">
              <w:rPr>
                <w:rFonts w:ascii="Times New Roman" w:hAnsi="Times New Roman" w:cs="Times New Roman"/>
                <w:sz w:val="24"/>
                <w:szCs w:val="24"/>
              </w:rPr>
              <w:t xml:space="preserve">ABC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5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Záujmové združenia právnických osôb</w:t>
            </w:r>
            <w:r w:rsidRPr="000557DF">
              <w:rPr>
                <w:rFonts w:ascii="Times New Roman" w:hAnsi="Times New Roman" w:cs="Times New Roman"/>
                <w:sz w:val="24"/>
                <w:szCs w:val="24"/>
              </w:rPr>
              <w:t xml:space="preserve"> : § 20f-20j / Martina Gajdošová.</w:t>
            </w:r>
            <w:r w:rsidRPr="000557D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In: </w:t>
            </w:r>
            <w:hyperlink r:id="rId11" w:history="1">
              <w:r w:rsidRPr="000557DF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Občiansky zákonník</w:t>
              </w:r>
            </w:hyperlink>
            <w:r w:rsidRPr="000557DF">
              <w:rPr>
                <w:rFonts w:ascii="Times New Roman" w:hAnsi="Times New Roman" w:cs="Times New Roman"/>
                <w:sz w:val="24"/>
                <w:szCs w:val="24"/>
              </w:rPr>
              <w:t xml:space="preserve">. - Praha : C.H. </w:t>
            </w:r>
            <w:proofErr w:type="spellStart"/>
            <w:r w:rsidRPr="000557DF">
              <w:rPr>
                <w:rFonts w:ascii="Times New Roman" w:hAnsi="Times New Roman" w:cs="Times New Roman"/>
                <w:sz w:val="24"/>
                <w:szCs w:val="24"/>
              </w:rPr>
              <w:t>Beck</w:t>
            </w:r>
            <w:proofErr w:type="spellEnd"/>
            <w:r w:rsidRPr="000557DF">
              <w:rPr>
                <w:rFonts w:ascii="Times New Roman" w:hAnsi="Times New Roman" w:cs="Times New Roman"/>
                <w:sz w:val="24"/>
                <w:szCs w:val="24"/>
              </w:rPr>
              <w:t>, 2015. - ISBN 978-80-7400-597-8. - S. 128-150.</w:t>
            </w:r>
          </w:p>
          <w:p w:rsidR="00A20E7F" w:rsidRPr="000557DF" w:rsidRDefault="00A20E7F" w:rsidP="00863E1A">
            <w:pPr>
              <w:outlineLvl w:val="0"/>
            </w:pPr>
          </w:p>
          <w:p w:rsidR="00A20E7F" w:rsidRPr="00FE3E14" w:rsidRDefault="00A20E7F" w:rsidP="00863E1A">
            <w:pPr>
              <w:outlineLvl w:val="0"/>
              <w:rPr>
                <w:rFonts w:ascii="Times New Roman" w:hAnsi="Times New Roman" w:cs="Times New Roman"/>
              </w:rPr>
            </w:pPr>
            <w:r w:rsidRPr="00FE3E14">
              <w:t xml:space="preserve">BAB : </w:t>
            </w:r>
            <w:r w:rsidRPr="00FE3E14">
              <w:rPr>
                <w:b/>
                <w:bCs/>
              </w:rPr>
              <w:t>Združenia a právo slobodne sa združovať</w:t>
            </w:r>
            <w:r w:rsidRPr="00FE3E14">
              <w:t xml:space="preserve"> / Gajdošová Martina, </w:t>
            </w:r>
            <w:proofErr w:type="spellStart"/>
            <w:r w:rsidRPr="00FE3E14">
              <w:t>Bröstl</w:t>
            </w:r>
            <w:proofErr w:type="spellEnd"/>
            <w:r w:rsidRPr="00FE3E14">
              <w:t xml:space="preserve"> Alexander (Recenzent), </w:t>
            </w:r>
            <w:proofErr w:type="spellStart"/>
            <w:r w:rsidRPr="00FE3E14">
              <w:t>Prusák</w:t>
            </w:r>
            <w:proofErr w:type="spellEnd"/>
            <w:r w:rsidRPr="00FE3E14">
              <w:t xml:space="preserve"> Jozef (Recenzent). - 1. vyd. - Bratislava : C.H. </w:t>
            </w:r>
            <w:proofErr w:type="spellStart"/>
            <w:r w:rsidRPr="00FE3E14">
              <w:t>Beck</w:t>
            </w:r>
            <w:proofErr w:type="spellEnd"/>
            <w:r w:rsidRPr="00FE3E14">
              <w:t xml:space="preserve">, 2013. - </w:t>
            </w:r>
            <w:proofErr w:type="spellStart"/>
            <w:r w:rsidRPr="00FE3E14">
              <w:t>xii</w:t>
            </w:r>
            <w:proofErr w:type="spellEnd"/>
            <w:r w:rsidRPr="00FE3E14">
              <w:t>, 203 s. - (Beckove príručky pre právnu prax). - ISBN 978-80-89603-08-4.</w:t>
            </w:r>
          </w:p>
          <w:p w:rsidR="00A20E7F" w:rsidRPr="00FE3E14" w:rsidRDefault="00A20E7F" w:rsidP="00863E1A">
            <w:pPr>
              <w:outlineLvl w:val="0"/>
              <w:rPr>
                <w:rFonts w:ascii="Times New Roman" w:hAnsi="Times New Roman" w:cs="Times New Roman"/>
              </w:rPr>
            </w:pPr>
          </w:p>
          <w:p w:rsidR="00A20E7F" w:rsidRPr="00FE3E14" w:rsidRDefault="00A20E7F" w:rsidP="00863E1A">
            <w:pPr>
              <w:outlineLvl w:val="0"/>
            </w:pPr>
            <w:r w:rsidRPr="00FE3E14">
              <w:t xml:space="preserve">AFD : </w:t>
            </w:r>
            <w:r w:rsidRPr="00FE3E14">
              <w:rPr>
                <w:b/>
                <w:bCs/>
              </w:rPr>
              <w:t>Združenia a rozhodovacia činnosť súdov</w:t>
            </w:r>
            <w:r w:rsidRPr="00FE3E14">
              <w:t xml:space="preserve"> = </w:t>
            </w:r>
            <w:proofErr w:type="spellStart"/>
            <w:r w:rsidRPr="00FE3E14">
              <w:t>Associations</w:t>
            </w:r>
            <w:proofErr w:type="spellEnd"/>
            <w:r w:rsidRPr="00FE3E14">
              <w:t xml:space="preserve"> and </w:t>
            </w:r>
            <w:proofErr w:type="spellStart"/>
            <w:r w:rsidRPr="00FE3E14">
              <w:t>decision-making</w:t>
            </w:r>
            <w:proofErr w:type="spellEnd"/>
            <w:r w:rsidRPr="00FE3E14">
              <w:t xml:space="preserve"> </w:t>
            </w:r>
            <w:proofErr w:type="spellStart"/>
            <w:r w:rsidRPr="00FE3E14">
              <w:t>activities</w:t>
            </w:r>
            <w:proofErr w:type="spellEnd"/>
            <w:r w:rsidRPr="00FE3E14">
              <w:t xml:space="preserve"> </w:t>
            </w:r>
            <w:proofErr w:type="spellStart"/>
            <w:r w:rsidRPr="00FE3E14">
              <w:t>of</w:t>
            </w:r>
            <w:proofErr w:type="spellEnd"/>
            <w:r w:rsidRPr="00FE3E14">
              <w:t xml:space="preserve"> </w:t>
            </w:r>
            <w:proofErr w:type="spellStart"/>
            <w:r w:rsidRPr="00FE3E14">
              <w:t>the</w:t>
            </w:r>
            <w:proofErr w:type="spellEnd"/>
            <w:r w:rsidRPr="00FE3E14">
              <w:t xml:space="preserve"> </w:t>
            </w:r>
            <w:proofErr w:type="spellStart"/>
            <w:r w:rsidRPr="00FE3E14">
              <w:t>courts</w:t>
            </w:r>
            <w:proofErr w:type="spellEnd"/>
            <w:r w:rsidRPr="00FE3E14">
              <w:t xml:space="preserve"> / Gajdošová Martina, 2015. In: Rozhodovacia činnosť národných, medzinárodných a európskych súdov / Adriana </w:t>
            </w:r>
            <w:proofErr w:type="spellStart"/>
            <w:r w:rsidRPr="00FE3E14">
              <w:t>Švecová</w:t>
            </w:r>
            <w:proofErr w:type="spellEnd"/>
            <w:r w:rsidRPr="00FE3E14">
              <w:t xml:space="preserve"> (50%), Michal </w:t>
            </w:r>
            <w:proofErr w:type="spellStart"/>
            <w:r w:rsidRPr="00FE3E14">
              <w:t>Maslen</w:t>
            </w:r>
            <w:proofErr w:type="spellEnd"/>
            <w:r w:rsidRPr="00FE3E14">
              <w:t xml:space="preserve"> (50%) (</w:t>
            </w:r>
            <w:proofErr w:type="spellStart"/>
            <w:r w:rsidRPr="00FE3E14">
              <w:t>eds</w:t>
            </w:r>
            <w:proofErr w:type="spellEnd"/>
            <w:r w:rsidRPr="00FE3E14">
              <w:t xml:space="preserve">.) ; recenzenti Dagmar </w:t>
            </w:r>
            <w:proofErr w:type="spellStart"/>
            <w:r w:rsidRPr="00FE3E14">
              <w:t>Lantajová</w:t>
            </w:r>
            <w:proofErr w:type="spellEnd"/>
            <w:r w:rsidRPr="00FE3E14">
              <w:t xml:space="preserve">, Daniel </w:t>
            </w:r>
            <w:proofErr w:type="spellStart"/>
            <w:r w:rsidRPr="00FE3E14">
              <w:t>Krošlák</w:t>
            </w:r>
            <w:proofErr w:type="spellEnd"/>
            <w:r w:rsidRPr="00FE3E14">
              <w:t xml:space="preserve"> ... et al. - [1. vyd.]. - Trnava : </w:t>
            </w:r>
            <w:proofErr w:type="spellStart"/>
            <w:r w:rsidRPr="00FE3E14">
              <w:t>Typi</w:t>
            </w:r>
            <w:proofErr w:type="spellEnd"/>
            <w:r w:rsidRPr="00FE3E14">
              <w:t xml:space="preserve"> </w:t>
            </w:r>
            <w:proofErr w:type="spellStart"/>
            <w:r w:rsidRPr="00FE3E14">
              <w:t>Universitatis</w:t>
            </w:r>
            <w:proofErr w:type="spellEnd"/>
            <w:r w:rsidRPr="00FE3E14">
              <w:t xml:space="preserve"> </w:t>
            </w:r>
            <w:proofErr w:type="spellStart"/>
            <w:r w:rsidRPr="00FE3E14">
              <w:t>Tyrnaviensis</w:t>
            </w:r>
            <w:proofErr w:type="spellEnd"/>
            <w:r w:rsidRPr="00FE3E14">
              <w:t>, spoločné pracovisko Trnavskej univerzity v Trnave a Vedy, vydavateľstva Slovenskej akadémie vied, 2015. - ISBN 978-80-8082-832-5. - S. 119-139.</w:t>
            </w:r>
          </w:p>
          <w:p w:rsidR="00A20E7F" w:rsidRPr="00FE3E14" w:rsidRDefault="00A20E7F" w:rsidP="00863E1A">
            <w:pPr>
              <w:outlineLvl w:val="0"/>
            </w:pPr>
          </w:p>
          <w:p w:rsidR="00A20E7F" w:rsidRPr="00FE3E14" w:rsidRDefault="00A20E7F" w:rsidP="00863E1A">
            <w:pPr>
              <w:outlineLvl w:val="0"/>
            </w:pPr>
            <w:r w:rsidRPr="00FE3E14">
              <w:t xml:space="preserve">ADF : </w:t>
            </w:r>
            <w:r w:rsidRPr="00FE3E14">
              <w:rPr>
                <w:b/>
                <w:bCs/>
              </w:rPr>
              <w:t>Združenia a súdna ochrana</w:t>
            </w:r>
            <w:r w:rsidRPr="00FE3E14">
              <w:t xml:space="preserve"> = </w:t>
            </w:r>
            <w:proofErr w:type="spellStart"/>
            <w:r w:rsidRPr="00FE3E14">
              <w:t>Associations</w:t>
            </w:r>
            <w:proofErr w:type="spellEnd"/>
            <w:r w:rsidRPr="00FE3E14">
              <w:t xml:space="preserve"> and </w:t>
            </w:r>
            <w:proofErr w:type="spellStart"/>
            <w:r w:rsidRPr="00FE3E14">
              <w:t>judicial</w:t>
            </w:r>
            <w:proofErr w:type="spellEnd"/>
            <w:r w:rsidRPr="00FE3E14">
              <w:t xml:space="preserve"> </w:t>
            </w:r>
            <w:proofErr w:type="spellStart"/>
            <w:r w:rsidRPr="00FE3E14">
              <w:t>protection</w:t>
            </w:r>
            <w:proofErr w:type="spellEnd"/>
            <w:r w:rsidRPr="00FE3E14">
              <w:t xml:space="preserve"> / Gajdošová Martina, 2014. </w:t>
            </w:r>
            <w:r w:rsidRPr="00FE3E14">
              <w:br/>
              <w:t xml:space="preserve">In: Justičná revue : časopis pre právnu prax. - ISSN </w:t>
            </w:r>
            <w:hyperlink r:id="rId12" w:history="1">
              <w:r w:rsidRPr="00FE3E14">
                <w:rPr>
                  <w:rStyle w:val="Hypertextovprepojenie"/>
                </w:rPr>
                <w:t>1335-6461</w:t>
              </w:r>
            </w:hyperlink>
            <w:r w:rsidRPr="00FE3E14">
              <w:t>. - Roč. 66, č. 1 (2014), s. 20-32.</w:t>
            </w:r>
          </w:p>
          <w:p w:rsidR="00A20E7F" w:rsidRPr="00FE3E14" w:rsidRDefault="00A20E7F" w:rsidP="00863E1A">
            <w:pPr>
              <w:outlineLvl w:val="0"/>
            </w:pPr>
          </w:p>
          <w:p w:rsidR="00A20E7F" w:rsidRPr="00FE3E14" w:rsidRDefault="00A20E7F" w:rsidP="00863E1A">
            <w:pPr>
              <w:outlineLvl w:val="0"/>
            </w:pPr>
            <w:r w:rsidRPr="00FE3E14">
              <w:t xml:space="preserve">AFD : </w:t>
            </w:r>
            <w:proofErr w:type="spellStart"/>
            <w:r w:rsidRPr="00FE3E14">
              <w:rPr>
                <w:b/>
                <w:bCs/>
              </w:rPr>
              <w:t>Protection</w:t>
            </w:r>
            <w:proofErr w:type="spellEnd"/>
            <w:r w:rsidRPr="00FE3E14">
              <w:rPr>
                <w:b/>
                <w:bCs/>
              </w:rPr>
              <w:t xml:space="preserve"> </w:t>
            </w:r>
            <w:proofErr w:type="spellStart"/>
            <w:r w:rsidRPr="00FE3E14">
              <w:rPr>
                <w:b/>
                <w:bCs/>
              </w:rPr>
              <w:t>of</w:t>
            </w:r>
            <w:proofErr w:type="spellEnd"/>
            <w:r w:rsidRPr="00FE3E14">
              <w:rPr>
                <w:b/>
                <w:bCs/>
              </w:rPr>
              <w:t xml:space="preserve"> </w:t>
            </w:r>
            <w:proofErr w:type="spellStart"/>
            <w:r w:rsidRPr="00FE3E14">
              <w:rPr>
                <w:b/>
                <w:bCs/>
              </w:rPr>
              <w:t>weaker</w:t>
            </w:r>
            <w:proofErr w:type="spellEnd"/>
            <w:r w:rsidRPr="00FE3E14">
              <w:rPr>
                <w:b/>
                <w:bCs/>
              </w:rPr>
              <w:t xml:space="preserve"> party in </w:t>
            </w:r>
            <w:proofErr w:type="spellStart"/>
            <w:r w:rsidRPr="00FE3E14">
              <w:rPr>
                <w:b/>
                <w:bCs/>
              </w:rPr>
              <w:t>association</w:t>
            </w:r>
            <w:proofErr w:type="spellEnd"/>
            <w:r w:rsidRPr="00FE3E14">
              <w:t xml:space="preserve"> / Gajdošová Martina, 2014. In: 11. </w:t>
            </w:r>
            <w:proofErr w:type="spellStart"/>
            <w:r w:rsidRPr="00FE3E14">
              <w:t>Dies</w:t>
            </w:r>
            <w:proofErr w:type="spellEnd"/>
            <w:r w:rsidRPr="00FE3E14">
              <w:t xml:space="preserve"> Luby </w:t>
            </w:r>
            <w:proofErr w:type="spellStart"/>
            <w:r w:rsidRPr="00FE3E14">
              <w:t>Iurisprudentiae</w:t>
            </w:r>
            <w:proofErr w:type="spellEnd"/>
            <w:r w:rsidRPr="00FE3E14">
              <w:t xml:space="preserve"> / </w:t>
            </w:r>
            <w:proofErr w:type="spellStart"/>
            <w:r w:rsidRPr="00FE3E14">
              <w:t>Editors</w:t>
            </w:r>
            <w:proofErr w:type="spellEnd"/>
            <w:r w:rsidRPr="00FE3E14">
              <w:t xml:space="preserve"> Helena </w:t>
            </w:r>
            <w:proofErr w:type="spellStart"/>
            <w:r w:rsidRPr="00FE3E14">
              <w:t>Barancová</w:t>
            </w:r>
            <w:proofErr w:type="spellEnd"/>
            <w:r w:rsidRPr="00FE3E14">
              <w:t xml:space="preserve"> (34%), Peter Blaho (33%), Ján Lazar. - [1. </w:t>
            </w:r>
            <w:proofErr w:type="spellStart"/>
            <w:r w:rsidRPr="00FE3E14">
              <w:t>Aufl</w:t>
            </w:r>
            <w:proofErr w:type="spellEnd"/>
            <w:r w:rsidRPr="00FE3E14">
              <w:t xml:space="preserve">.]. - Frankfurt am Main : Peter </w:t>
            </w:r>
            <w:proofErr w:type="spellStart"/>
            <w:r w:rsidRPr="00FE3E14">
              <w:t>Lang</w:t>
            </w:r>
            <w:proofErr w:type="spellEnd"/>
            <w:r w:rsidRPr="00FE3E14">
              <w:t>, 2014. - ISBN 978-3-631-64743-1. - S. 232-252.</w:t>
            </w:r>
          </w:p>
          <w:p w:rsidR="00A20E7F" w:rsidRPr="00FE3E14" w:rsidRDefault="00A20E7F" w:rsidP="00863E1A">
            <w:pPr>
              <w:outlineLvl w:val="0"/>
            </w:pPr>
          </w:p>
          <w:p w:rsidR="00A20E7F" w:rsidRPr="00FE3E14" w:rsidRDefault="00A20E7F" w:rsidP="00863E1A">
            <w:pPr>
              <w:outlineLvl w:val="0"/>
            </w:pPr>
            <w:r w:rsidRPr="00FE3E14">
              <w:t xml:space="preserve">ADE : </w:t>
            </w:r>
            <w:r w:rsidRPr="00FE3E14">
              <w:rPr>
                <w:b/>
                <w:bCs/>
              </w:rPr>
              <w:t>Prvé ženy v právnickom vzdelávaní na Slovensku v Československej republike v rokoch 1918 - 1938</w:t>
            </w:r>
            <w:r w:rsidRPr="00FE3E14">
              <w:t xml:space="preserve"> = </w:t>
            </w:r>
            <w:proofErr w:type="spellStart"/>
            <w:r w:rsidRPr="00FE3E14">
              <w:t>First</w:t>
            </w:r>
            <w:proofErr w:type="spellEnd"/>
            <w:r w:rsidRPr="00FE3E14">
              <w:t xml:space="preserve"> </w:t>
            </w:r>
            <w:proofErr w:type="spellStart"/>
            <w:r w:rsidRPr="00FE3E14">
              <w:t>women</w:t>
            </w:r>
            <w:proofErr w:type="spellEnd"/>
            <w:r w:rsidRPr="00FE3E14">
              <w:t xml:space="preserve"> in </w:t>
            </w:r>
            <w:proofErr w:type="spellStart"/>
            <w:r w:rsidRPr="00FE3E14">
              <w:t>legal</w:t>
            </w:r>
            <w:proofErr w:type="spellEnd"/>
            <w:r w:rsidRPr="00FE3E14">
              <w:t xml:space="preserve"> </w:t>
            </w:r>
            <w:proofErr w:type="spellStart"/>
            <w:r w:rsidRPr="00FE3E14">
              <w:t>education</w:t>
            </w:r>
            <w:proofErr w:type="spellEnd"/>
            <w:r w:rsidRPr="00FE3E14">
              <w:t xml:space="preserve"> in Slovakia in </w:t>
            </w:r>
            <w:proofErr w:type="spellStart"/>
            <w:r w:rsidRPr="00FE3E14">
              <w:t>the</w:t>
            </w:r>
            <w:proofErr w:type="spellEnd"/>
            <w:r w:rsidRPr="00FE3E14">
              <w:t xml:space="preserve"> </w:t>
            </w:r>
            <w:proofErr w:type="spellStart"/>
            <w:r w:rsidRPr="00FE3E14">
              <w:t>Czechoslovak</w:t>
            </w:r>
            <w:proofErr w:type="spellEnd"/>
            <w:r w:rsidRPr="00FE3E14">
              <w:t xml:space="preserve"> </w:t>
            </w:r>
            <w:proofErr w:type="spellStart"/>
            <w:r w:rsidRPr="00FE3E14">
              <w:t>Republic</w:t>
            </w:r>
            <w:proofErr w:type="spellEnd"/>
            <w:r w:rsidRPr="00FE3E14">
              <w:t xml:space="preserve"> in </w:t>
            </w:r>
            <w:proofErr w:type="spellStart"/>
            <w:r w:rsidRPr="00FE3E14">
              <w:t>the</w:t>
            </w:r>
            <w:proofErr w:type="spellEnd"/>
            <w:r w:rsidRPr="00FE3E14">
              <w:t xml:space="preserve"> </w:t>
            </w:r>
            <w:proofErr w:type="spellStart"/>
            <w:r w:rsidRPr="00FE3E14">
              <w:t>period</w:t>
            </w:r>
            <w:proofErr w:type="spellEnd"/>
            <w:r w:rsidRPr="00FE3E14">
              <w:t xml:space="preserve"> 1918 - 1938 / Gajdošová Martina, 2015. In: Právník : teoretický časopis </w:t>
            </w:r>
            <w:proofErr w:type="spellStart"/>
            <w:r w:rsidRPr="00FE3E14">
              <w:t>pro</w:t>
            </w:r>
            <w:proofErr w:type="spellEnd"/>
            <w:r w:rsidRPr="00FE3E14">
              <w:t xml:space="preserve"> otázky </w:t>
            </w:r>
            <w:proofErr w:type="spellStart"/>
            <w:r w:rsidRPr="00FE3E14">
              <w:t>státu</w:t>
            </w:r>
            <w:proofErr w:type="spellEnd"/>
            <w:r w:rsidRPr="00FE3E14">
              <w:t xml:space="preserve"> a práva. - ISSN </w:t>
            </w:r>
            <w:hyperlink r:id="rId13" w:history="1">
              <w:r w:rsidRPr="00FE3E14">
                <w:rPr>
                  <w:rStyle w:val="Hypertextovprepojenie"/>
                </w:rPr>
                <w:t>0231-6625</w:t>
              </w:r>
            </w:hyperlink>
            <w:r w:rsidRPr="00FE3E14">
              <w:t>. - Roč. 154, č. 5 (2015), s. 408-426+s.446.</w:t>
            </w:r>
          </w:p>
          <w:p w:rsidR="00A20E7F" w:rsidRPr="00FE3E14" w:rsidRDefault="00A20E7F" w:rsidP="00863E1A">
            <w:pPr>
              <w:outlineLvl w:val="0"/>
            </w:pPr>
          </w:p>
          <w:p w:rsidR="00A20E7F" w:rsidRPr="00FE3E14" w:rsidRDefault="00A20E7F" w:rsidP="00863E1A">
            <w:pPr>
              <w:outlineLvl w:val="0"/>
            </w:pPr>
            <w:r w:rsidRPr="00FE3E14">
              <w:t xml:space="preserve">ADE : </w:t>
            </w:r>
            <w:r w:rsidRPr="00FE3E14">
              <w:rPr>
                <w:b/>
                <w:bCs/>
              </w:rPr>
              <w:t xml:space="preserve">Od </w:t>
            </w:r>
            <w:proofErr w:type="spellStart"/>
            <w:r w:rsidRPr="00FE3E14">
              <w:rPr>
                <w:b/>
                <w:bCs/>
              </w:rPr>
              <w:t>koncipientiek</w:t>
            </w:r>
            <w:proofErr w:type="spellEnd"/>
            <w:r w:rsidRPr="00FE3E14">
              <w:rPr>
                <w:b/>
                <w:bCs/>
              </w:rPr>
              <w:t xml:space="preserve"> k prvým advokátkam na Slovensku</w:t>
            </w:r>
            <w:r w:rsidRPr="00FE3E14">
              <w:t xml:space="preserve"> = </w:t>
            </w:r>
            <w:proofErr w:type="spellStart"/>
            <w:r w:rsidRPr="00FE3E14">
              <w:t>From</w:t>
            </w:r>
            <w:proofErr w:type="spellEnd"/>
            <w:r w:rsidRPr="00FE3E14">
              <w:t xml:space="preserve"> </w:t>
            </w:r>
            <w:proofErr w:type="spellStart"/>
            <w:r w:rsidRPr="00FE3E14">
              <w:t>candidate</w:t>
            </w:r>
            <w:proofErr w:type="spellEnd"/>
            <w:r w:rsidRPr="00FE3E14">
              <w:t xml:space="preserve"> </w:t>
            </w:r>
            <w:proofErr w:type="spellStart"/>
            <w:r w:rsidRPr="00FE3E14">
              <w:t>attorneys</w:t>
            </w:r>
            <w:proofErr w:type="spellEnd"/>
            <w:r w:rsidRPr="00FE3E14">
              <w:t xml:space="preserve"> to </w:t>
            </w:r>
            <w:proofErr w:type="spellStart"/>
            <w:r w:rsidRPr="00FE3E14">
              <w:t>first</w:t>
            </w:r>
            <w:proofErr w:type="spellEnd"/>
            <w:r w:rsidRPr="00FE3E14">
              <w:t xml:space="preserve"> </w:t>
            </w:r>
            <w:proofErr w:type="spellStart"/>
            <w:r w:rsidRPr="00FE3E14">
              <w:t>attorneys</w:t>
            </w:r>
            <w:proofErr w:type="spellEnd"/>
            <w:r w:rsidRPr="00FE3E14">
              <w:t xml:space="preserve"> in Slovakia / Gajdošová Martina, 2015. In: Komorní listy : časopis </w:t>
            </w:r>
            <w:proofErr w:type="spellStart"/>
            <w:r w:rsidRPr="00FE3E14">
              <w:t>soudních</w:t>
            </w:r>
            <w:proofErr w:type="spellEnd"/>
            <w:r w:rsidRPr="00FE3E14">
              <w:t xml:space="preserve"> </w:t>
            </w:r>
            <w:proofErr w:type="spellStart"/>
            <w:r w:rsidRPr="00FE3E14">
              <w:t>exekutorů</w:t>
            </w:r>
            <w:proofErr w:type="spellEnd"/>
            <w:r w:rsidRPr="00FE3E14">
              <w:t xml:space="preserve">. - ISSN </w:t>
            </w:r>
            <w:hyperlink r:id="rId14" w:history="1">
              <w:r w:rsidRPr="00FE3E14">
                <w:rPr>
                  <w:rStyle w:val="Hypertextovprepojenie"/>
                </w:rPr>
                <w:t>1805-1081</w:t>
              </w:r>
            </w:hyperlink>
            <w:r w:rsidRPr="00FE3E14">
              <w:t>. - Roč. 7, č. 1 (2015), s. 45-54 + s.6 a 69.</w:t>
            </w:r>
          </w:p>
          <w:p w:rsidR="00A20E7F" w:rsidRPr="00FE3E14" w:rsidRDefault="00A20E7F" w:rsidP="00863E1A">
            <w:pPr>
              <w:outlineLvl w:val="0"/>
              <w:rPr>
                <w:rFonts w:ascii="Times New Roman" w:hAnsi="Times New Roman" w:cs="Times New Roman"/>
              </w:rPr>
            </w:pPr>
          </w:p>
          <w:p w:rsidR="00A20E7F" w:rsidRPr="00FE3E14" w:rsidRDefault="00A20E7F" w:rsidP="00863E1A">
            <w:pPr>
              <w:outlineLvl w:val="0"/>
              <w:rPr>
                <w:rFonts w:ascii="Times New Roman" w:hAnsi="Times New Roman" w:cs="Times New Roman"/>
                <w:i/>
                <w:spacing w:val="-4"/>
              </w:rPr>
            </w:pPr>
            <w:r w:rsidRPr="00FE3E14">
              <w:rPr>
                <w:rFonts w:ascii="Times New Roman" w:hAnsi="Times New Roman" w:cs="Times New Roman"/>
              </w:rPr>
              <w:t xml:space="preserve">AED : </w:t>
            </w:r>
            <w:r w:rsidRPr="00FE3E14">
              <w:rPr>
                <w:rFonts w:ascii="Times New Roman" w:hAnsi="Times New Roman" w:cs="Times New Roman"/>
                <w:b/>
                <w:bCs/>
              </w:rPr>
              <w:t>Právo slobodne sa združovať v Slovenskej republike z európskej perspektívy</w:t>
            </w:r>
            <w:r w:rsidRPr="00FE3E14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FE3E14">
              <w:rPr>
                <w:rFonts w:ascii="Times New Roman" w:hAnsi="Times New Roman" w:cs="Times New Roman"/>
              </w:rPr>
              <w:t>Right</w:t>
            </w:r>
            <w:proofErr w:type="spellEnd"/>
            <w:r w:rsidRPr="00FE3E14">
              <w:rPr>
                <w:rFonts w:ascii="Times New Roman" w:hAnsi="Times New Roman" w:cs="Times New Roman"/>
              </w:rPr>
              <w:t xml:space="preserve"> to </w:t>
            </w:r>
            <w:proofErr w:type="spellStart"/>
            <w:r w:rsidRPr="00FE3E14">
              <w:rPr>
                <w:rFonts w:ascii="Times New Roman" w:hAnsi="Times New Roman" w:cs="Times New Roman"/>
              </w:rPr>
              <w:t>freedom</w:t>
            </w:r>
            <w:proofErr w:type="spellEnd"/>
            <w:r w:rsidRPr="00FE3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E14">
              <w:rPr>
                <w:rFonts w:ascii="Times New Roman" w:hAnsi="Times New Roman" w:cs="Times New Roman"/>
              </w:rPr>
              <w:t>ao</w:t>
            </w:r>
            <w:proofErr w:type="spellEnd"/>
            <w:r w:rsidRPr="00FE3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E14">
              <w:rPr>
                <w:rFonts w:ascii="Times New Roman" w:hAnsi="Times New Roman" w:cs="Times New Roman"/>
              </w:rPr>
              <w:t>association</w:t>
            </w:r>
            <w:proofErr w:type="spellEnd"/>
            <w:r w:rsidRPr="00FE3E14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FE3E14">
              <w:rPr>
                <w:rFonts w:ascii="Times New Roman" w:hAnsi="Times New Roman" w:cs="Times New Roman"/>
              </w:rPr>
              <w:t>the</w:t>
            </w:r>
            <w:proofErr w:type="spellEnd"/>
            <w:r w:rsidRPr="00FE3E14">
              <w:rPr>
                <w:rFonts w:ascii="Times New Roman" w:hAnsi="Times New Roman" w:cs="Times New Roman"/>
              </w:rPr>
              <w:t xml:space="preserve"> Slovak </w:t>
            </w:r>
            <w:proofErr w:type="spellStart"/>
            <w:r w:rsidRPr="00FE3E14">
              <w:rPr>
                <w:rFonts w:ascii="Times New Roman" w:hAnsi="Times New Roman" w:cs="Times New Roman"/>
              </w:rPr>
              <w:t>Republic</w:t>
            </w:r>
            <w:proofErr w:type="spellEnd"/>
            <w:r w:rsidRPr="00FE3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E14">
              <w:rPr>
                <w:rFonts w:ascii="Times New Roman" w:hAnsi="Times New Roman" w:cs="Times New Roman"/>
              </w:rPr>
              <w:t>from</w:t>
            </w:r>
            <w:proofErr w:type="spellEnd"/>
            <w:r w:rsidRPr="00FE3E14">
              <w:rPr>
                <w:rFonts w:ascii="Times New Roman" w:hAnsi="Times New Roman" w:cs="Times New Roman"/>
              </w:rPr>
              <w:t xml:space="preserve"> a European </w:t>
            </w:r>
            <w:proofErr w:type="spellStart"/>
            <w:r w:rsidRPr="00FE3E14">
              <w:rPr>
                <w:rFonts w:ascii="Times New Roman" w:hAnsi="Times New Roman" w:cs="Times New Roman"/>
              </w:rPr>
              <w:t>perspective</w:t>
            </w:r>
            <w:proofErr w:type="spellEnd"/>
            <w:r w:rsidRPr="00FE3E14">
              <w:rPr>
                <w:rFonts w:ascii="Times New Roman" w:hAnsi="Times New Roman" w:cs="Times New Roman"/>
              </w:rPr>
              <w:t xml:space="preserve"> / Martina Gajdošová.</w:t>
            </w:r>
            <w:r w:rsidRPr="00FE3E14">
              <w:rPr>
                <w:rFonts w:ascii="Times New Roman" w:hAnsi="Times New Roman" w:cs="Times New Roman"/>
              </w:rPr>
              <w:br/>
              <w:t xml:space="preserve">In: </w:t>
            </w:r>
            <w:hyperlink r:id="rId15" w:history="1"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Právo v európskej perspektíve</w:t>
              </w:r>
            </w:hyperlink>
            <w:r w:rsidRPr="00FE3E14">
              <w:rPr>
                <w:rFonts w:ascii="Times New Roman" w:hAnsi="Times New Roman" w:cs="Times New Roman"/>
              </w:rPr>
              <w:t xml:space="preserve">. - Trnava : Trnavská univerzita v Trnave, Právnická fakulta, </w:t>
            </w:r>
            <w:proofErr w:type="spellStart"/>
            <w:r w:rsidRPr="00FE3E14">
              <w:rPr>
                <w:rFonts w:ascii="Times New Roman" w:hAnsi="Times New Roman" w:cs="Times New Roman"/>
              </w:rPr>
              <w:t>Typi</w:t>
            </w:r>
            <w:proofErr w:type="spellEnd"/>
            <w:r w:rsidRPr="00FE3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E14">
              <w:rPr>
                <w:rFonts w:ascii="Times New Roman" w:hAnsi="Times New Roman" w:cs="Times New Roman"/>
              </w:rPr>
              <w:t>Universitatis</w:t>
            </w:r>
            <w:proofErr w:type="spellEnd"/>
            <w:r w:rsidRPr="00FE3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E14">
              <w:rPr>
                <w:rFonts w:ascii="Times New Roman" w:hAnsi="Times New Roman" w:cs="Times New Roman"/>
              </w:rPr>
              <w:t>Tyrnaviensis</w:t>
            </w:r>
            <w:proofErr w:type="spellEnd"/>
            <w:r w:rsidRPr="00FE3E14">
              <w:rPr>
                <w:rFonts w:ascii="Times New Roman" w:hAnsi="Times New Roman" w:cs="Times New Roman"/>
              </w:rPr>
              <w:t>, 2011. - ISBN 978-80-8082-460-0. - S. 125-137.</w:t>
            </w:r>
          </w:p>
          <w:p w:rsidR="00A20E7F" w:rsidRPr="00FE3E14" w:rsidRDefault="00A20E7F" w:rsidP="00863E1A">
            <w:pPr>
              <w:outlineLvl w:val="0"/>
              <w:rPr>
                <w:rFonts w:ascii="Times New Roman" w:hAnsi="Times New Roman" w:cs="Times New Roman"/>
                <w:i/>
                <w:spacing w:val="-4"/>
              </w:rPr>
            </w:pPr>
          </w:p>
          <w:p w:rsidR="00A20E7F" w:rsidRPr="007116DE" w:rsidRDefault="007116DE" w:rsidP="00863E1A">
            <w:pPr>
              <w:outlineLvl w:val="0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Pervyje</w:t>
            </w:r>
            <w:proofErr w:type="spellEnd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ženščiny</w:t>
            </w:r>
            <w:proofErr w:type="spellEnd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 </w:t>
            </w:r>
            <w:proofErr w:type="spellStart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advokature</w:t>
            </w:r>
            <w:proofErr w:type="spellEnd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Slovakii</w:t>
            </w:r>
            <w:proofErr w:type="spellEnd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Kuľturologičeskij</w:t>
            </w:r>
            <w:proofErr w:type="spellEnd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analiz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= The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Slovakian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profession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cultural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/ M. Gajdošova.</w:t>
            </w:r>
            <w:r w:rsidRPr="00711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In: </w:t>
            </w:r>
            <w:hyperlink r:id="rId16" w:history="1">
              <w:proofErr w:type="spellStart"/>
              <w:r w:rsidRPr="007116DE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Vestnik</w:t>
              </w:r>
              <w:proofErr w:type="spellEnd"/>
              <w:r w:rsidRPr="007116DE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7116DE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Sankt-Peterburgskogo</w:t>
              </w:r>
              <w:proofErr w:type="spellEnd"/>
              <w:r w:rsidRPr="007116DE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7116DE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universiteta</w:t>
              </w:r>
              <w:proofErr w:type="spellEnd"/>
            </w:hyperlink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. - ISSN 2306-997X. - [Roč.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neuved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.],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vypusk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3 (2016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senťabr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), s. 83-89.</w:t>
            </w:r>
          </w:p>
          <w:p w:rsidR="00A20E7F" w:rsidRPr="00FE3E14" w:rsidRDefault="00A20E7F" w:rsidP="00863E1A">
            <w:pPr>
              <w:suppressAutoHyphens w:val="0"/>
              <w:jc w:val="both"/>
              <w:rPr>
                <w:rFonts w:ascii="Times New Roman" w:hAnsi="Times New Roman" w:cs="Times New Roman"/>
                <w:spacing w:val="-4"/>
              </w:rPr>
            </w:pPr>
          </w:p>
          <w:p w:rsidR="00A20E7F" w:rsidRPr="00FE3E14" w:rsidRDefault="00A20E7F" w:rsidP="00863E1A">
            <w:pPr>
              <w:suppressAutoHyphens w:val="0"/>
              <w:spacing w:before="60" w:after="6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20E7F" w:rsidRPr="00FE3E14" w:rsidRDefault="00A20E7F" w:rsidP="00863E1A">
            <w:pPr>
              <w:suppressAutoHyphens w:val="0"/>
              <w:spacing w:before="60" w:after="6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20E7F" w:rsidRPr="00FE3E14" w:rsidRDefault="00A20E7F" w:rsidP="00863E1A">
            <w:pPr>
              <w:suppressAutoHyphens w:val="0"/>
              <w:spacing w:before="60" w:after="60"/>
              <w:jc w:val="both"/>
              <w:outlineLvl w:val="0"/>
              <w:rPr>
                <w:rFonts w:ascii="Times New Roman" w:hAnsi="Times New Roman" w:cs="Times New Roman"/>
              </w:rPr>
            </w:pPr>
          </w:p>
          <w:p w:rsidR="00A20E7F" w:rsidRPr="00FE3E14" w:rsidRDefault="00A20E7F" w:rsidP="00863E1A">
            <w:pPr>
              <w:pStyle w:val="CVNormal"/>
              <w:ind w:left="0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20E7F" w:rsidRPr="00740CF0" w:rsidTr="00A20E7F">
        <w:trPr>
          <w:cantSplit/>
        </w:trPr>
        <w:tc>
          <w:tcPr>
            <w:tcW w:w="3261" w:type="dxa"/>
          </w:tcPr>
          <w:p w:rsidR="00A20E7F" w:rsidRDefault="00A20E7F" w:rsidP="00863E1A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A20E7F" w:rsidRDefault="00A20E7F" w:rsidP="00863E1A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A20E7F" w:rsidRDefault="00A20E7F" w:rsidP="00863E1A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A20E7F" w:rsidRDefault="00A20E7F" w:rsidP="00863E1A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A20E7F" w:rsidRDefault="00A20E7F" w:rsidP="00863E1A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A20E7F" w:rsidRDefault="00A20E7F" w:rsidP="00863E1A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A20E7F" w:rsidRDefault="00A20E7F" w:rsidP="00A20E7F"/>
          <w:p w:rsidR="00A20E7F" w:rsidRDefault="00A20E7F" w:rsidP="00A20E7F"/>
          <w:p w:rsidR="00A20E7F" w:rsidRDefault="00A20E7F" w:rsidP="00A20E7F"/>
          <w:p w:rsidR="00A20E7F" w:rsidRDefault="00A20E7F" w:rsidP="00A20E7F"/>
          <w:p w:rsidR="00A20E7F" w:rsidRDefault="00A20E7F" w:rsidP="00A20E7F"/>
          <w:p w:rsidR="00A20E7F" w:rsidRDefault="00A20E7F" w:rsidP="00A20E7F"/>
          <w:p w:rsidR="00A20E7F" w:rsidRDefault="00A20E7F" w:rsidP="00A20E7F"/>
          <w:p w:rsidR="00A20E7F" w:rsidRDefault="00A20E7F" w:rsidP="00A20E7F"/>
          <w:p w:rsidR="00A20E7F" w:rsidRDefault="00A20E7F" w:rsidP="00A20E7F"/>
          <w:p w:rsidR="00A20E7F" w:rsidRDefault="00A20E7F" w:rsidP="00A20E7F"/>
          <w:p w:rsidR="00A20E7F" w:rsidRDefault="00A20E7F" w:rsidP="00A20E7F"/>
          <w:p w:rsidR="00A20E7F" w:rsidRDefault="00A20E7F" w:rsidP="00A20E7F"/>
          <w:p w:rsidR="00A20E7F" w:rsidRDefault="00A20E7F" w:rsidP="00A20E7F"/>
          <w:p w:rsidR="00A20E7F" w:rsidRDefault="00A20E7F" w:rsidP="00A20E7F"/>
          <w:p w:rsidR="00A20E7F" w:rsidRDefault="00A20E7F" w:rsidP="00A20E7F"/>
          <w:p w:rsidR="00A20E7F" w:rsidRDefault="00A20E7F" w:rsidP="00A20E7F"/>
          <w:p w:rsidR="00A20E7F" w:rsidRDefault="00A20E7F" w:rsidP="00A20E7F"/>
          <w:p w:rsidR="00A20E7F" w:rsidRDefault="00A20E7F" w:rsidP="00A20E7F"/>
          <w:p w:rsidR="00A20E7F" w:rsidRDefault="00A20E7F" w:rsidP="00A20E7F"/>
          <w:p w:rsidR="00A20E7F" w:rsidRDefault="00A20E7F" w:rsidP="00A20E7F"/>
          <w:p w:rsidR="00A20E7F" w:rsidRDefault="00A20E7F" w:rsidP="00A20E7F"/>
          <w:p w:rsidR="00A20E7F" w:rsidRDefault="00A20E7F" w:rsidP="00A20E7F"/>
          <w:p w:rsidR="00A20E7F" w:rsidRDefault="00A20E7F" w:rsidP="00A20E7F"/>
          <w:p w:rsidR="00A20E7F" w:rsidRDefault="00A20E7F" w:rsidP="00A20E7F"/>
          <w:p w:rsidR="00A20E7F" w:rsidRDefault="00A20E7F" w:rsidP="00A20E7F"/>
          <w:p w:rsidR="00A20E7F" w:rsidRDefault="00A20E7F" w:rsidP="00A20E7F"/>
          <w:p w:rsidR="00A20E7F" w:rsidRDefault="00A20E7F" w:rsidP="00A20E7F"/>
          <w:p w:rsidR="00A20E7F" w:rsidRDefault="00A20E7F" w:rsidP="00A20E7F"/>
          <w:p w:rsidR="00A20E7F" w:rsidRDefault="00A20E7F" w:rsidP="00A20E7F"/>
          <w:p w:rsidR="000557DF" w:rsidRDefault="000557DF" w:rsidP="00A20E7F"/>
          <w:p w:rsidR="000557DF" w:rsidRDefault="000557DF" w:rsidP="00A20E7F"/>
          <w:p w:rsidR="000557DF" w:rsidRDefault="000557DF" w:rsidP="00A20E7F"/>
          <w:p w:rsidR="000557DF" w:rsidRDefault="000557DF" w:rsidP="00A20E7F"/>
          <w:p w:rsidR="000557DF" w:rsidRDefault="000557DF" w:rsidP="00A20E7F"/>
          <w:p w:rsidR="00A20E7F" w:rsidRDefault="00A20E7F" w:rsidP="00A20E7F"/>
          <w:p w:rsidR="007116DE" w:rsidRDefault="007116DE" w:rsidP="00A20E7F"/>
          <w:p w:rsidR="007116DE" w:rsidRDefault="007116DE" w:rsidP="00A20E7F"/>
          <w:p w:rsidR="007116DE" w:rsidRDefault="007116DE" w:rsidP="00A20E7F"/>
          <w:p w:rsidR="007116DE" w:rsidRDefault="007116DE" w:rsidP="00A20E7F"/>
          <w:p w:rsidR="007116DE" w:rsidRDefault="007116DE" w:rsidP="00A20E7F"/>
          <w:p w:rsidR="007116DE" w:rsidRDefault="007116DE" w:rsidP="00A20E7F"/>
          <w:p w:rsidR="007116DE" w:rsidRDefault="007116DE" w:rsidP="00A20E7F"/>
          <w:p w:rsidR="007116DE" w:rsidRDefault="007116DE" w:rsidP="00A20E7F"/>
          <w:p w:rsidR="007116DE" w:rsidRDefault="007116DE" w:rsidP="00A20E7F"/>
          <w:p w:rsidR="007116DE" w:rsidRDefault="007116DE" w:rsidP="00A20E7F"/>
          <w:p w:rsidR="007116DE" w:rsidRDefault="007116DE" w:rsidP="00A20E7F"/>
          <w:p w:rsidR="007116DE" w:rsidRDefault="007116DE" w:rsidP="00A20E7F"/>
          <w:p w:rsidR="007116DE" w:rsidRDefault="007116DE" w:rsidP="00A20E7F"/>
          <w:p w:rsidR="007116DE" w:rsidRDefault="007116DE" w:rsidP="00A20E7F"/>
          <w:p w:rsidR="007116DE" w:rsidRDefault="007116DE" w:rsidP="00A20E7F"/>
          <w:p w:rsidR="007116DE" w:rsidRDefault="007116DE" w:rsidP="00A20E7F"/>
          <w:p w:rsidR="007116DE" w:rsidRDefault="007116DE" w:rsidP="00A20E7F"/>
          <w:p w:rsidR="007116DE" w:rsidRDefault="007116DE" w:rsidP="00A20E7F"/>
          <w:p w:rsidR="007116DE" w:rsidRDefault="007116DE" w:rsidP="00A20E7F"/>
          <w:p w:rsidR="00A20E7F" w:rsidRPr="00A20E7F" w:rsidRDefault="00A20E7F" w:rsidP="00A20E7F"/>
          <w:p w:rsidR="00A20E7F" w:rsidRPr="00F61C55" w:rsidRDefault="00A20E7F" w:rsidP="007116DE">
            <w:pPr>
              <w:pStyle w:val="CVHeading1"/>
              <w:spacing w:before="0"/>
            </w:pPr>
          </w:p>
        </w:tc>
        <w:tc>
          <w:tcPr>
            <w:tcW w:w="7511" w:type="dxa"/>
          </w:tcPr>
          <w:p w:rsidR="000557DF" w:rsidRDefault="000557DF" w:rsidP="00A20E7F">
            <w:pPr>
              <w:outlineLvl w:val="0"/>
              <w:rPr>
                <w:rFonts w:ascii="Times New Roman" w:hAnsi="Times New Roman" w:cs="Times New Roman"/>
                <w:i/>
                <w:spacing w:val="-4"/>
              </w:rPr>
            </w:pPr>
          </w:p>
          <w:p w:rsidR="007116DE" w:rsidRPr="007116DE" w:rsidRDefault="007116DE" w:rsidP="000557D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Prawo</w:t>
            </w:r>
            <w:proofErr w:type="spellEnd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swobodnego</w:t>
            </w:r>
            <w:proofErr w:type="spellEnd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zrzeszania</w:t>
            </w:r>
            <w:proofErr w:type="spellEnd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się</w:t>
            </w:r>
            <w:proofErr w:type="spellEnd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proofErr w:type="spellStart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stowarzyszeniach</w:t>
            </w:r>
            <w:proofErr w:type="spellEnd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 </w:t>
            </w:r>
            <w:proofErr w:type="spellStart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Republice</w:t>
            </w:r>
            <w:proofErr w:type="spellEnd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Słowackiej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association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its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Slovak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Republic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/ Martina Gajdošová.</w:t>
            </w:r>
            <w:r w:rsidRPr="00711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In: </w:t>
            </w:r>
            <w:hyperlink r:id="rId17" w:history="1">
              <w:proofErr w:type="spellStart"/>
              <w:r w:rsidRPr="007116DE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Forum</w:t>
              </w:r>
              <w:proofErr w:type="spellEnd"/>
              <w:r w:rsidRPr="007116DE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7116DE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prawnicze</w:t>
              </w:r>
              <w:proofErr w:type="spellEnd"/>
            </w:hyperlink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. - ISSN 2081-688X. - [Roč. 6],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num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. 3 (29), (2015), s. 20-37.</w:t>
            </w:r>
          </w:p>
          <w:p w:rsidR="007116DE" w:rsidRPr="007116DE" w:rsidRDefault="007116DE" w:rsidP="000557D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DE" w:rsidRPr="007116DE" w:rsidRDefault="007116DE" w:rsidP="000557D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ADE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Samoupravlenije</w:t>
            </w:r>
            <w:proofErr w:type="spellEnd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 </w:t>
            </w:r>
            <w:proofErr w:type="spellStart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juridičeskoj</w:t>
            </w:r>
            <w:proofErr w:type="spellEnd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professionaľnoj</w:t>
            </w:r>
            <w:proofErr w:type="spellEnd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dejateľnosti</w:t>
            </w:r>
            <w:proofErr w:type="spellEnd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Kratkoje</w:t>
            </w:r>
            <w:proofErr w:type="spellEnd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sravniteľno-istoričeskoje</w:t>
            </w:r>
            <w:proofErr w:type="spellEnd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issledovanije</w:t>
            </w:r>
            <w:proofErr w:type="spellEnd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razvitija</w:t>
            </w:r>
            <w:proofErr w:type="spellEnd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slovackoj</w:t>
            </w:r>
            <w:proofErr w:type="spellEnd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advokatskoj</w:t>
            </w:r>
            <w:proofErr w:type="spellEnd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palaty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Self-government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within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legal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profession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: A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historical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comparative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research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developmart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in Slovak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advocacy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/ M. Gajdošova (M.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Gajdoshova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711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In: </w:t>
            </w:r>
            <w:hyperlink r:id="rId18" w:history="1">
              <w:proofErr w:type="spellStart"/>
              <w:r w:rsidRPr="007116DE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Vestnik</w:t>
              </w:r>
              <w:proofErr w:type="spellEnd"/>
              <w:r w:rsidRPr="007116DE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7116DE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Omskogo</w:t>
              </w:r>
              <w:proofErr w:type="spellEnd"/>
              <w:r w:rsidRPr="007116DE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7116DE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universiteta</w:t>
              </w:r>
              <w:proofErr w:type="spellEnd"/>
            </w:hyperlink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. - ISSN 1990-5173. - No 2 (43), (2015), s. 90-97.</w:t>
            </w:r>
          </w:p>
          <w:p w:rsidR="007116DE" w:rsidRPr="007116DE" w:rsidRDefault="007116DE" w:rsidP="000557D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6DE" w:rsidRPr="007116DE" w:rsidRDefault="007116DE" w:rsidP="000557D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AED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Ochrana práva slobodne sa združovať v združeniach</w:t>
            </w:r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freely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associate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associations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/ Martina Gajdošová.</w:t>
            </w:r>
            <w:r w:rsidRPr="00711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In: </w:t>
            </w:r>
            <w:hyperlink r:id="rId19" w:history="1">
              <w:r w:rsidRPr="007116DE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Psychológ medzi právnikmi</w:t>
              </w:r>
            </w:hyperlink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. - Trnava :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Typi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Universitatis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Tyrnaviensis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, spoločné pracovisko Trnavskej univerzity v Trnave a Vedy, vydavateľstva Slovenskej akadémie vied, 2015. - ISBN 978-80-8082-831-8. - S. 168-188</w:t>
            </w:r>
          </w:p>
          <w:p w:rsidR="007116DE" w:rsidRDefault="007116DE" w:rsidP="000557DF">
            <w:pPr>
              <w:outlineLvl w:val="0"/>
              <w:rPr>
                <w:rFonts w:ascii="Times New Roman" w:hAnsi="Times New Roman" w:cs="Times New Roman"/>
              </w:rPr>
            </w:pPr>
          </w:p>
          <w:p w:rsidR="000557DF" w:rsidRPr="00FE3E14" w:rsidRDefault="000557DF" w:rsidP="000557DF">
            <w:pPr>
              <w:outlineLvl w:val="0"/>
              <w:rPr>
                <w:rFonts w:ascii="Times New Roman" w:hAnsi="Times New Roman" w:cs="Times New Roman"/>
              </w:rPr>
            </w:pPr>
            <w:r w:rsidRPr="00FE3E14">
              <w:rPr>
                <w:rFonts w:ascii="Times New Roman" w:hAnsi="Times New Roman" w:cs="Times New Roman"/>
              </w:rPr>
              <w:t xml:space="preserve">AFB : </w:t>
            </w:r>
            <w:r w:rsidRPr="00FE3E14">
              <w:rPr>
                <w:rFonts w:ascii="Times New Roman" w:hAnsi="Times New Roman" w:cs="Times New Roman"/>
                <w:b/>
                <w:bCs/>
              </w:rPr>
              <w:t>Spolky a združenia v kontexte práva EÚ</w:t>
            </w:r>
            <w:r w:rsidRPr="00FE3E14">
              <w:rPr>
                <w:rFonts w:ascii="Times New Roman" w:hAnsi="Times New Roman" w:cs="Times New Roman"/>
              </w:rPr>
              <w:t xml:space="preserve"> / Martina Gajdošová.</w:t>
            </w:r>
            <w:r w:rsidRPr="00FE3E14">
              <w:rPr>
                <w:rFonts w:ascii="Times New Roman" w:hAnsi="Times New Roman" w:cs="Times New Roman"/>
              </w:rPr>
              <w:br/>
              <w:t xml:space="preserve">In: </w:t>
            </w:r>
            <w:hyperlink r:id="rId20" w:history="1"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Historické právne systémy a integrácia Európy</w:t>
              </w:r>
            </w:hyperlink>
            <w:r w:rsidRPr="00FE3E14">
              <w:rPr>
                <w:rFonts w:ascii="Times New Roman" w:hAnsi="Times New Roman" w:cs="Times New Roman"/>
              </w:rPr>
              <w:t>. - Bratislava : Univerzita Komenského v Bratislave, Právnická fakulta, 2011. - ISBN 978-80-7160-314-6 [slov.]. - S. 201-209.</w:t>
            </w:r>
            <w:r w:rsidRPr="00FE3E14">
              <w:rPr>
                <w:rFonts w:ascii="Times New Roman" w:hAnsi="Times New Roman" w:cs="Times New Roman"/>
              </w:rPr>
              <w:br/>
              <w:t xml:space="preserve">Iné súvisiace práce: </w:t>
            </w:r>
            <w:hyperlink r:id="rId21" w:history="1">
              <w:proofErr w:type="spellStart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Associations</w:t>
              </w:r>
              <w:proofErr w:type="spellEnd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 xml:space="preserve"> and </w:t>
              </w:r>
              <w:proofErr w:type="spellStart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societies</w:t>
              </w:r>
              <w:proofErr w:type="spellEnd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 xml:space="preserve"> in </w:t>
              </w:r>
              <w:proofErr w:type="spellStart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the</w:t>
              </w:r>
              <w:proofErr w:type="spellEnd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context</w:t>
              </w:r>
              <w:proofErr w:type="spellEnd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of</w:t>
              </w:r>
              <w:proofErr w:type="spellEnd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 xml:space="preserve"> law </w:t>
              </w:r>
              <w:proofErr w:type="spellStart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of</w:t>
              </w:r>
              <w:proofErr w:type="spellEnd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 xml:space="preserve"> European </w:t>
              </w:r>
              <w:proofErr w:type="spellStart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Union</w:t>
              </w:r>
              <w:proofErr w:type="spellEnd"/>
            </w:hyperlink>
            <w:r w:rsidRPr="00FE3E14">
              <w:rPr>
                <w:rFonts w:ascii="Times New Roman" w:hAnsi="Times New Roman" w:cs="Times New Roman"/>
              </w:rPr>
              <w:t>, 2011.</w:t>
            </w:r>
            <w:r w:rsidRPr="00FE3E14">
              <w:rPr>
                <w:rFonts w:ascii="Times New Roman" w:hAnsi="Times New Roman" w:cs="Times New Roman"/>
              </w:rPr>
              <w:br/>
              <w:t xml:space="preserve">Iné súvisiace práce: </w:t>
            </w:r>
            <w:hyperlink r:id="rId22" w:history="1">
              <w:proofErr w:type="spellStart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Associations</w:t>
              </w:r>
              <w:proofErr w:type="spellEnd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 xml:space="preserve"> and </w:t>
              </w:r>
              <w:proofErr w:type="spellStart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societies</w:t>
              </w:r>
              <w:proofErr w:type="spellEnd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 xml:space="preserve"> in </w:t>
              </w:r>
              <w:proofErr w:type="spellStart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the</w:t>
              </w:r>
              <w:proofErr w:type="spellEnd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context</w:t>
              </w:r>
              <w:proofErr w:type="spellEnd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of</w:t>
              </w:r>
              <w:proofErr w:type="spellEnd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 xml:space="preserve"> law </w:t>
              </w:r>
              <w:proofErr w:type="spellStart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of</w:t>
              </w:r>
              <w:proofErr w:type="spellEnd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 xml:space="preserve"> European </w:t>
              </w:r>
              <w:proofErr w:type="spellStart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Union</w:t>
              </w:r>
              <w:proofErr w:type="spellEnd"/>
            </w:hyperlink>
            <w:r w:rsidRPr="00FE3E14">
              <w:rPr>
                <w:rFonts w:ascii="Times New Roman" w:hAnsi="Times New Roman" w:cs="Times New Roman"/>
              </w:rPr>
              <w:t>.</w:t>
            </w:r>
          </w:p>
          <w:p w:rsidR="000557DF" w:rsidRPr="00FE3E14" w:rsidRDefault="000557DF" w:rsidP="000557DF">
            <w:pPr>
              <w:outlineLvl w:val="0"/>
              <w:rPr>
                <w:rFonts w:ascii="Times New Roman" w:hAnsi="Times New Roman" w:cs="Times New Roman"/>
              </w:rPr>
            </w:pPr>
          </w:p>
          <w:p w:rsidR="000557DF" w:rsidRPr="00FE3E14" w:rsidRDefault="000557DF" w:rsidP="000557DF">
            <w:pPr>
              <w:outlineLvl w:val="0"/>
              <w:rPr>
                <w:rFonts w:ascii="Times New Roman" w:hAnsi="Times New Roman" w:cs="Times New Roman"/>
              </w:rPr>
            </w:pPr>
            <w:r w:rsidRPr="00FE3E14">
              <w:rPr>
                <w:rFonts w:ascii="Times New Roman" w:hAnsi="Times New Roman" w:cs="Times New Roman"/>
              </w:rPr>
              <w:t xml:space="preserve">AFB : </w:t>
            </w:r>
            <w:proofErr w:type="spellStart"/>
            <w:r w:rsidRPr="00FE3E14">
              <w:rPr>
                <w:rFonts w:ascii="Times New Roman" w:hAnsi="Times New Roman" w:cs="Times New Roman"/>
                <w:b/>
                <w:bCs/>
              </w:rPr>
              <w:t>Associations</w:t>
            </w:r>
            <w:proofErr w:type="spellEnd"/>
            <w:r w:rsidRPr="00FE3E14">
              <w:rPr>
                <w:rFonts w:ascii="Times New Roman" w:hAnsi="Times New Roman" w:cs="Times New Roman"/>
                <w:b/>
                <w:bCs/>
              </w:rPr>
              <w:t xml:space="preserve"> and </w:t>
            </w:r>
            <w:proofErr w:type="spellStart"/>
            <w:r w:rsidRPr="00FE3E14">
              <w:rPr>
                <w:rFonts w:ascii="Times New Roman" w:hAnsi="Times New Roman" w:cs="Times New Roman"/>
                <w:b/>
                <w:bCs/>
              </w:rPr>
              <w:t>societies</w:t>
            </w:r>
            <w:proofErr w:type="spellEnd"/>
            <w:r w:rsidRPr="00FE3E14">
              <w:rPr>
                <w:rFonts w:ascii="Times New Roman" w:hAnsi="Times New Roman" w:cs="Times New Roman"/>
                <w:b/>
                <w:bCs/>
              </w:rPr>
              <w:t xml:space="preserve"> in </w:t>
            </w:r>
            <w:proofErr w:type="spellStart"/>
            <w:r w:rsidRPr="00FE3E14">
              <w:rPr>
                <w:rFonts w:ascii="Times New Roman" w:hAnsi="Times New Roman" w:cs="Times New Roman"/>
                <w:b/>
                <w:bCs/>
              </w:rPr>
              <w:t>the</w:t>
            </w:r>
            <w:proofErr w:type="spellEnd"/>
            <w:r w:rsidRPr="00FE3E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E3E14">
              <w:rPr>
                <w:rFonts w:ascii="Times New Roman" w:hAnsi="Times New Roman" w:cs="Times New Roman"/>
                <w:b/>
                <w:bCs/>
              </w:rPr>
              <w:t>context</w:t>
            </w:r>
            <w:proofErr w:type="spellEnd"/>
            <w:r w:rsidRPr="00FE3E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E3E14">
              <w:rPr>
                <w:rFonts w:ascii="Times New Roman" w:hAnsi="Times New Roman" w:cs="Times New Roman"/>
                <w:b/>
                <w:bCs/>
              </w:rPr>
              <w:t>of</w:t>
            </w:r>
            <w:proofErr w:type="spellEnd"/>
            <w:r w:rsidRPr="00FE3E14">
              <w:rPr>
                <w:rFonts w:ascii="Times New Roman" w:hAnsi="Times New Roman" w:cs="Times New Roman"/>
                <w:b/>
                <w:bCs/>
              </w:rPr>
              <w:t xml:space="preserve"> law </w:t>
            </w:r>
            <w:proofErr w:type="spellStart"/>
            <w:r w:rsidRPr="00FE3E14">
              <w:rPr>
                <w:rFonts w:ascii="Times New Roman" w:hAnsi="Times New Roman" w:cs="Times New Roman"/>
                <w:b/>
                <w:bCs/>
              </w:rPr>
              <w:t>of</w:t>
            </w:r>
            <w:proofErr w:type="spellEnd"/>
            <w:r w:rsidRPr="00FE3E14">
              <w:rPr>
                <w:rFonts w:ascii="Times New Roman" w:hAnsi="Times New Roman" w:cs="Times New Roman"/>
                <w:b/>
                <w:bCs/>
              </w:rPr>
              <w:t xml:space="preserve"> European </w:t>
            </w:r>
            <w:proofErr w:type="spellStart"/>
            <w:r w:rsidRPr="00FE3E14">
              <w:rPr>
                <w:rFonts w:ascii="Times New Roman" w:hAnsi="Times New Roman" w:cs="Times New Roman"/>
                <w:b/>
                <w:bCs/>
              </w:rPr>
              <w:t>Union</w:t>
            </w:r>
            <w:proofErr w:type="spellEnd"/>
            <w:r w:rsidRPr="00FE3E14">
              <w:rPr>
                <w:rFonts w:ascii="Times New Roman" w:hAnsi="Times New Roman" w:cs="Times New Roman"/>
              </w:rPr>
              <w:t xml:space="preserve"> / Martina Gajdošová.</w:t>
            </w:r>
            <w:r w:rsidRPr="00FE3E14">
              <w:rPr>
                <w:rFonts w:ascii="Times New Roman" w:hAnsi="Times New Roman" w:cs="Times New Roman"/>
              </w:rPr>
              <w:br/>
              <w:t xml:space="preserve">In: </w:t>
            </w:r>
            <w:hyperlink r:id="rId23" w:history="1">
              <w:proofErr w:type="spellStart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Historical</w:t>
              </w:r>
              <w:proofErr w:type="spellEnd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legal</w:t>
              </w:r>
              <w:proofErr w:type="spellEnd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systems</w:t>
              </w:r>
              <w:proofErr w:type="spellEnd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 xml:space="preserve"> and European </w:t>
              </w:r>
              <w:proofErr w:type="spellStart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integration</w:t>
              </w:r>
              <w:proofErr w:type="spellEnd"/>
            </w:hyperlink>
            <w:r w:rsidRPr="00FE3E14">
              <w:rPr>
                <w:rFonts w:ascii="Times New Roman" w:hAnsi="Times New Roman" w:cs="Times New Roman"/>
              </w:rPr>
              <w:t xml:space="preserve">. - Bratislava : </w:t>
            </w:r>
            <w:proofErr w:type="spellStart"/>
            <w:r w:rsidRPr="00FE3E14">
              <w:rPr>
                <w:rFonts w:ascii="Times New Roman" w:hAnsi="Times New Roman" w:cs="Times New Roman"/>
              </w:rPr>
              <w:t>Comenius</w:t>
            </w:r>
            <w:proofErr w:type="spellEnd"/>
            <w:r w:rsidRPr="00FE3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E14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FE3E14">
              <w:rPr>
                <w:rFonts w:ascii="Times New Roman" w:hAnsi="Times New Roman" w:cs="Times New Roman"/>
              </w:rPr>
              <w:t xml:space="preserve"> in Bratislava, </w:t>
            </w:r>
            <w:proofErr w:type="spellStart"/>
            <w:r w:rsidRPr="00FE3E14">
              <w:rPr>
                <w:rFonts w:ascii="Times New Roman" w:hAnsi="Times New Roman" w:cs="Times New Roman"/>
              </w:rPr>
              <w:t>Faculty</w:t>
            </w:r>
            <w:proofErr w:type="spellEnd"/>
            <w:r w:rsidRPr="00FE3E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3E14">
              <w:rPr>
                <w:rFonts w:ascii="Times New Roman" w:hAnsi="Times New Roman" w:cs="Times New Roman"/>
              </w:rPr>
              <w:t>of</w:t>
            </w:r>
            <w:proofErr w:type="spellEnd"/>
            <w:r w:rsidRPr="00FE3E14">
              <w:rPr>
                <w:rFonts w:ascii="Times New Roman" w:hAnsi="Times New Roman" w:cs="Times New Roman"/>
              </w:rPr>
              <w:t xml:space="preserve"> law, 2011. - ISBN 978-80-7160-314-6 [angl.]. - </w:t>
            </w:r>
            <w:proofErr w:type="spellStart"/>
            <w:r w:rsidRPr="00FE3E14">
              <w:rPr>
                <w:rFonts w:ascii="Times New Roman" w:hAnsi="Times New Roman" w:cs="Times New Roman"/>
              </w:rPr>
              <w:t>Pp</w:t>
            </w:r>
            <w:proofErr w:type="spellEnd"/>
            <w:r w:rsidRPr="00FE3E14">
              <w:rPr>
                <w:rFonts w:ascii="Times New Roman" w:hAnsi="Times New Roman" w:cs="Times New Roman"/>
              </w:rPr>
              <w:t>. 523-532.</w:t>
            </w:r>
            <w:r w:rsidRPr="00FE3E14">
              <w:rPr>
                <w:rFonts w:ascii="Times New Roman" w:hAnsi="Times New Roman" w:cs="Times New Roman"/>
              </w:rPr>
              <w:br/>
              <w:t xml:space="preserve">Iné súvisiace práce: </w:t>
            </w:r>
            <w:hyperlink r:id="rId24" w:history="1">
              <w:proofErr w:type="spellStart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Associations</w:t>
              </w:r>
              <w:proofErr w:type="spellEnd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 xml:space="preserve"> and </w:t>
              </w:r>
              <w:proofErr w:type="spellStart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societies</w:t>
              </w:r>
              <w:proofErr w:type="spellEnd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 xml:space="preserve"> in </w:t>
              </w:r>
              <w:proofErr w:type="spellStart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the</w:t>
              </w:r>
              <w:proofErr w:type="spellEnd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context</w:t>
              </w:r>
              <w:proofErr w:type="spellEnd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 xml:space="preserve"> </w:t>
              </w:r>
              <w:proofErr w:type="spellStart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of</w:t>
              </w:r>
              <w:proofErr w:type="spellEnd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 xml:space="preserve"> law </w:t>
              </w:r>
              <w:proofErr w:type="spellStart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of</w:t>
              </w:r>
              <w:proofErr w:type="spellEnd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 xml:space="preserve"> European </w:t>
              </w:r>
              <w:proofErr w:type="spellStart"/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Union</w:t>
              </w:r>
              <w:proofErr w:type="spellEnd"/>
            </w:hyperlink>
            <w:r w:rsidRPr="00FE3E14">
              <w:rPr>
                <w:rFonts w:ascii="Times New Roman" w:hAnsi="Times New Roman" w:cs="Times New Roman"/>
              </w:rPr>
              <w:t>.</w:t>
            </w:r>
            <w:r w:rsidRPr="00FE3E14">
              <w:rPr>
                <w:rFonts w:ascii="Times New Roman" w:hAnsi="Times New Roman" w:cs="Times New Roman"/>
              </w:rPr>
              <w:br/>
              <w:t xml:space="preserve">Iné súvisiace práce: </w:t>
            </w:r>
            <w:hyperlink r:id="rId25" w:history="1"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Spolky a združenia v kontexte práva EÚ</w:t>
              </w:r>
            </w:hyperlink>
            <w:r w:rsidRPr="00FE3E14">
              <w:rPr>
                <w:rFonts w:ascii="Times New Roman" w:hAnsi="Times New Roman" w:cs="Times New Roman"/>
              </w:rPr>
              <w:t>, 2011.</w:t>
            </w:r>
          </w:p>
          <w:p w:rsidR="000557DF" w:rsidRDefault="000557DF" w:rsidP="000557DF">
            <w:pPr>
              <w:outlineLvl w:val="0"/>
              <w:rPr>
                <w:rFonts w:ascii="Times New Roman" w:hAnsi="Times New Roman" w:cs="Times New Roman"/>
              </w:rPr>
            </w:pPr>
          </w:p>
          <w:p w:rsidR="000557DF" w:rsidRPr="00FE3E14" w:rsidRDefault="000557DF" w:rsidP="000557DF">
            <w:pPr>
              <w:outlineLvl w:val="0"/>
              <w:rPr>
                <w:rFonts w:ascii="Times New Roman" w:hAnsi="Times New Roman" w:cs="Times New Roman"/>
              </w:rPr>
            </w:pPr>
            <w:r w:rsidRPr="00FE3E14">
              <w:rPr>
                <w:rFonts w:ascii="Times New Roman" w:hAnsi="Times New Roman" w:cs="Times New Roman"/>
              </w:rPr>
              <w:t xml:space="preserve">AED : </w:t>
            </w:r>
            <w:r w:rsidRPr="00FE3E14">
              <w:rPr>
                <w:rFonts w:ascii="Times New Roman" w:hAnsi="Times New Roman" w:cs="Times New Roman"/>
                <w:b/>
                <w:bCs/>
              </w:rPr>
              <w:t>Právo občanov slobodne sa združovať a demokratická spoločnosť</w:t>
            </w:r>
            <w:r w:rsidRPr="00FE3E14">
              <w:rPr>
                <w:rFonts w:ascii="Times New Roman" w:hAnsi="Times New Roman" w:cs="Times New Roman"/>
              </w:rPr>
              <w:t xml:space="preserve"> : spolková autonómia a jej právna ochrana / Gajdošová, M.</w:t>
            </w:r>
            <w:r w:rsidRPr="00FE3E14">
              <w:rPr>
                <w:rFonts w:ascii="Times New Roman" w:hAnsi="Times New Roman" w:cs="Times New Roman"/>
              </w:rPr>
              <w:br/>
              <w:t xml:space="preserve">In: </w:t>
            </w:r>
            <w:hyperlink r:id="rId26" w:history="1">
              <w:r w:rsidRPr="00FE3E14">
                <w:rPr>
                  <w:rStyle w:val="Hypertextovprepojenie"/>
                  <w:rFonts w:ascii="Times New Roman" w:hAnsi="Times New Roman" w:cs="Times New Roman"/>
                  <w:color w:val="auto"/>
                </w:rPr>
                <w:t>Právo a jeho prostredie</w:t>
              </w:r>
            </w:hyperlink>
            <w:r w:rsidRPr="00FE3E14">
              <w:rPr>
                <w:rFonts w:ascii="Times New Roman" w:hAnsi="Times New Roman" w:cs="Times New Roman"/>
              </w:rPr>
              <w:t xml:space="preserve">. - Bratislava : Slovak </w:t>
            </w:r>
            <w:proofErr w:type="spellStart"/>
            <w:r w:rsidRPr="00FE3E14">
              <w:rPr>
                <w:rFonts w:ascii="Times New Roman" w:hAnsi="Times New Roman" w:cs="Times New Roman"/>
              </w:rPr>
              <w:t>academic</w:t>
            </w:r>
            <w:proofErr w:type="spellEnd"/>
            <w:r w:rsidRPr="00FE3E14">
              <w:rPr>
                <w:rFonts w:ascii="Times New Roman" w:hAnsi="Times New Roman" w:cs="Times New Roman"/>
              </w:rPr>
              <w:t xml:space="preserve"> press, 2011. - ISBN 978-80-8095-072-9. - S. 92-102.</w:t>
            </w:r>
          </w:p>
          <w:p w:rsidR="000557DF" w:rsidRDefault="000557DF" w:rsidP="00A20E7F">
            <w:pPr>
              <w:outlineLvl w:val="0"/>
              <w:rPr>
                <w:rFonts w:ascii="Times New Roman" w:hAnsi="Times New Roman" w:cs="Times New Roman"/>
                <w:i/>
                <w:spacing w:val="-4"/>
              </w:rPr>
            </w:pPr>
          </w:p>
          <w:p w:rsidR="000557DF" w:rsidRDefault="000557DF" w:rsidP="00A20E7F">
            <w:pPr>
              <w:outlineLvl w:val="0"/>
              <w:rPr>
                <w:rFonts w:ascii="Times New Roman" w:hAnsi="Times New Roman" w:cs="Times New Roman"/>
                <w:i/>
                <w:spacing w:val="-4"/>
              </w:rPr>
            </w:pPr>
          </w:p>
          <w:p w:rsidR="00A20E7F" w:rsidRPr="00215D75" w:rsidRDefault="00215D75" w:rsidP="00A20E7F">
            <w:pPr>
              <w:outlineLvl w:val="0"/>
              <w:rPr>
                <w:rFonts w:ascii="Times New Roman" w:hAnsi="Times New Roman" w:cs="Times New Roman"/>
                <w:i/>
                <w:snapToGrid w:val="0"/>
                <w:spacing w:val="-4"/>
                <w:sz w:val="24"/>
                <w:szCs w:val="24"/>
              </w:rPr>
            </w:pPr>
            <w:r w:rsidRPr="00215D75">
              <w:rPr>
                <w:rFonts w:ascii="Times New Roman" w:hAnsi="Times New Roman" w:cs="Times New Roman"/>
                <w:sz w:val="24"/>
                <w:szCs w:val="24"/>
              </w:rPr>
              <w:t xml:space="preserve">AFD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5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Združenia a rozhodovacia činnosť súdov</w:t>
            </w:r>
            <w:r w:rsidRPr="00215D75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15D75">
              <w:rPr>
                <w:rFonts w:ascii="Times New Roman" w:hAnsi="Times New Roman" w:cs="Times New Roman"/>
                <w:sz w:val="24"/>
                <w:szCs w:val="24"/>
              </w:rPr>
              <w:t>Associations</w:t>
            </w:r>
            <w:proofErr w:type="spellEnd"/>
            <w:r w:rsidRPr="00215D7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15D75">
              <w:rPr>
                <w:rFonts w:ascii="Times New Roman" w:hAnsi="Times New Roman" w:cs="Times New Roman"/>
                <w:sz w:val="24"/>
                <w:szCs w:val="24"/>
              </w:rPr>
              <w:t>decision-making</w:t>
            </w:r>
            <w:proofErr w:type="spellEnd"/>
            <w:r w:rsidRPr="0021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75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proofErr w:type="spellEnd"/>
            <w:r w:rsidRPr="0021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75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1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75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1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75">
              <w:rPr>
                <w:rFonts w:ascii="Times New Roman" w:hAnsi="Times New Roman" w:cs="Times New Roman"/>
                <w:sz w:val="24"/>
                <w:szCs w:val="24"/>
              </w:rPr>
              <w:t>courts</w:t>
            </w:r>
            <w:proofErr w:type="spellEnd"/>
            <w:r w:rsidRPr="00215D75">
              <w:rPr>
                <w:rFonts w:ascii="Times New Roman" w:hAnsi="Times New Roman" w:cs="Times New Roman"/>
                <w:sz w:val="24"/>
                <w:szCs w:val="24"/>
              </w:rPr>
              <w:t xml:space="preserve"> / Martina Gajdošová.</w:t>
            </w:r>
            <w:r w:rsidRPr="00215D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In: </w:t>
            </w:r>
            <w:hyperlink r:id="rId27" w:history="1">
              <w:r w:rsidRPr="00215D75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Rozhodovacia činnosť národných, medzinárodných a európskych súdov</w:t>
              </w:r>
            </w:hyperlink>
            <w:r w:rsidRPr="00215D75">
              <w:rPr>
                <w:rFonts w:ascii="Times New Roman" w:hAnsi="Times New Roman" w:cs="Times New Roman"/>
                <w:sz w:val="24"/>
                <w:szCs w:val="24"/>
              </w:rPr>
              <w:t xml:space="preserve">. - Trnava : </w:t>
            </w:r>
            <w:proofErr w:type="spellStart"/>
            <w:r w:rsidRPr="00215D75">
              <w:rPr>
                <w:rFonts w:ascii="Times New Roman" w:hAnsi="Times New Roman" w:cs="Times New Roman"/>
                <w:sz w:val="24"/>
                <w:szCs w:val="24"/>
              </w:rPr>
              <w:t>Typi</w:t>
            </w:r>
            <w:proofErr w:type="spellEnd"/>
            <w:r w:rsidRPr="0021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75">
              <w:rPr>
                <w:rFonts w:ascii="Times New Roman" w:hAnsi="Times New Roman" w:cs="Times New Roman"/>
                <w:sz w:val="24"/>
                <w:szCs w:val="24"/>
              </w:rPr>
              <w:t>Universitatis</w:t>
            </w:r>
            <w:proofErr w:type="spellEnd"/>
            <w:r w:rsidRPr="0021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D75">
              <w:rPr>
                <w:rFonts w:ascii="Times New Roman" w:hAnsi="Times New Roman" w:cs="Times New Roman"/>
                <w:sz w:val="24"/>
                <w:szCs w:val="24"/>
              </w:rPr>
              <w:t>Tyrnaviensis</w:t>
            </w:r>
            <w:proofErr w:type="spellEnd"/>
            <w:r w:rsidRPr="00215D75">
              <w:rPr>
                <w:rFonts w:ascii="Times New Roman" w:hAnsi="Times New Roman" w:cs="Times New Roman"/>
                <w:sz w:val="24"/>
                <w:szCs w:val="24"/>
              </w:rPr>
              <w:t>, spoločné pracovisko Trnavskej univerzity v Trnave a Vedy, vydavateľstva Slovenskej akadémie vied, 2015. - ISBN 978-80-8082-832-5. - S. 119-139</w:t>
            </w:r>
          </w:p>
          <w:p w:rsidR="00A20E7F" w:rsidRDefault="00A20E7F" w:rsidP="00863E1A">
            <w:pPr>
              <w:pStyle w:val="CVSpacer"/>
              <w:rPr>
                <w:rFonts w:ascii="Calibri" w:hAnsi="Calibri" w:cs="Calibri"/>
                <w:sz w:val="20"/>
                <w:szCs w:val="20"/>
              </w:rPr>
            </w:pPr>
          </w:p>
          <w:p w:rsidR="00215D75" w:rsidRPr="00215D75" w:rsidRDefault="00215D75" w:rsidP="00215D75">
            <w:pPr>
              <w:pStyle w:val="CVSpacer"/>
              <w:rPr>
                <w:rFonts w:ascii="Times New Roman" w:hAnsi="Times New Roman" w:cs="Times New Roman"/>
                <w:sz w:val="24"/>
                <w:szCs w:val="24"/>
              </w:rPr>
            </w:pPr>
            <w:r w:rsidRPr="00215D75">
              <w:rPr>
                <w:rFonts w:ascii="Times New Roman" w:hAnsi="Times New Roman" w:cs="Times New Roman"/>
                <w:sz w:val="24"/>
                <w:szCs w:val="24"/>
              </w:rPr>
              <w:t xml:space="preserve">AFD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15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Princíp </w:t>
            </w:r>
            <w:proofErr w:type="spellStart"/>
            <w:r w:rsidRPr="00215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liberality</w:t>
            </w:r>
            <w:proofErr w:type="spellEnd"/>
            <w:r w:rsidRPr="00215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nie častý spôsob vzniku právnických osôb</w:t>
            </w:r>
            <w:r w:rsidRPr="00215D75">
              <w:rPr>
                <w:rFonts w:ascii="Times New Roman" w:hAnsi="Times New Roman" w:cs="Times New Roman"/>
                <w:sz w:val="24"/>
                <w:szCs w:val="24"/>
              </w:rPr>
              <w:t xml:space="preserve"> / Gajdošová, M.</w:t>
            </w:r>
            <w:r w:rsidRPr="00215D7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In: </w:t>
            </w:r>
            <w:hyperlink r:id="rId28" w:history="1">
              <w:r w:rsidRPr="00215D75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Ako právo reaguje na novoty</w:t>
              </w:r>
            </w:hyperlink>
            <w:r w:rsidRPr="00215D75">
              <w:rPr>
                <w:rFonts w:ascii="Times New Roman" w:hAnsi="Times New Roman" w:cs="Times New Roman"/>
                <w:sz w:val="24"/>
                <w:szCs w:val="24"/>
              </w:rPr>
              <w:t>. - Bratislava : Veda, 2015. - ISBN 978-80-224-1469-2. - S. 354-365.</w:t>
            </w:r>
          </w:p>
        </w:tc>
      </w:tr>
      <w:tr w:rsidR="00A20E7F" w:rsidRPr="00740CF0" w:rsidTr="00A20E7F">
        <w:trPr>
          <w:cantSplit/>
        </w:trPr>
        <w:tc>
          <w:tcPr>
            <w:tcW w:w="3261" w:type="dxa"/>
          </w:tcPr>
          <w:p w:rsidR="007116DE" w:rsidRDefault="007116DE" w:rsidP="007116DE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/>
          <w:p w:rsidR="007116DE" w:rsidRDefault="007116DE" w:rsidP="007116DE"/>
          <w:p w:rsidR="007116DE" w:rsidRDefault="007116DE" w:rsidP="007116DE"/>
          <w:p w:rsidR="007116DE" w:rsidRDefault="007116DE" w:rsidP="007116DE"/>
          <w:p w:rsidR="007116DE" w:rsidRDefault="007116DE" w:rsidP="007116DE"/>
          <w:p w:rsidR="007116DE" w:rsidRDefault="007116DE" w:rsidP="007116DE"/>
          <w:p w:rsidR="007116DE" w:rsidRDefault="007116DE" w:rsidP="007116DE"/>
          <w:p w:rsidR="007116DE" w:rsidRDefault="007116DE" w:rsidP="007116DE"/>
          <w:p w:rsidR="007116DE" w:rsidRDefault="007116DE" w:rsidP="007116DE"/>
          <w:p w:rsidR="007116DE" w:rsidRDefault="007116DE" w:rsidP="007116DE"/>
          <w:p w:rsidR="007116DE" w:rsidRDefault="007116DE" w:rsidP="007116DE"/>
          <w:p w:rsidR="007116DE" w:rsidRDefault="007116DE" w:rsidP="007116DE"/>
          <w:p w:rsidR="007116DE" w:rsidRDefault="007116DE" w:rsidP="007116DE"/>
          <w:p w:rsidR="007116DE" w:rsidRDefault="007116DE" w:rsidP="007116DE"/>
          <w:p w:rsidR="007116DE" w:rsidRDefault="007116DE" w:rsidP="007116DE"/>
          <w:p w:rsidR="007116DE" w:rsidRDefault="007116DE" w:rsidP="007116DE"/>
          <w:p w:rsidR="007116DE" w:rsidRDefault="007116DE" w:rsidP="007116DE"/>
          <w:p w:rsidR="007116DE" w:rsidRDefault="007116DE" w:rsidP="007116DE"/>
          <w:p w:rsidR="007116DE" w:rsidRDefault="007116DE" w:rsidP="007116DE"/>
          <w:p w:rsidR="007116DE" w:rsidRDefault="007116DE" w:rsidP="007116DE"/>
          <w:p w:rsidR="007116DE" w:rsidRPr="007116DE" w:rsidRDefault="007116DE" w:rsidP="007116DE"/>
          <w:p w:rsidR="007116DE" w:rsidRDefault="007116DE" w:rsidP="007116DE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7116DE" w:rsidRDefault="007116DE" w:rsidP="007116DE">
            <w:pPr>
              <w:pStyle w:val="CVHeading1"/>
              <w:spacing w:before="0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215D75" w:rsidRDefault="00215D75" w:rsidP="007116DE">
            <w:pPr>
              <w:pStyle w:val="CVHeading1"/>
              <w:spacing w:before="0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A20E7F" w:rsidRPr="00F458C9" w:rsidRDefault="00A20E7F" w:rsidP="00215D75">
            <w:pPr>
              <w:pStyle w:val="Zarkazkladnhotextu"/>
              <w:ind w:left="0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11" w:type="dxa"/>
          </w:tcPr>
          <w:p w:rsidR="007116DE" w:rsidRPr="00FE3E14" w:rsidRDefault="00A20E7F" w:rsidP="007116DE">
            <w:pPr>
              <w:outlineLvl w:val="0"/>
              <w:rPr>
                <w:rFonts w:ascii="Times New Roman" w:hAnsi="Times New Roman" w:cs="Times New Roman"/>
                <w:i/>
                <w:spacing w:val="-4"/>
              </w:rPr>
            </w:pPr>
            <w:r w:rsidRPr="00FE3E14">
              <w:rPr>
                <w:rFonts w:ascii="Calibri" w:hAnsi="Calibri" w:cs="Calibri"/>
              </w:rPr>
              <w:t xml:space="preserve">   </w:t>
            </w:r>
            <w:r w:rsidR="007116DE" w:rsidRPr="00FE3E14">
              <w:rPr>
                <w:rFonts w:ascii="Times New Roman" w:hAnsi="Times New Roman" w:cs="Times New Roman"/>
                <w:i/>
                <w:spacing w:val="-4"/>
              </w:rPr>
              <w:t>Publikované pozvané príspevky na zahraničných vedeckých konferenciách</w:t>
            </w:r>
          </w:p>
          <w:p w:rsidR="007116DE" w:rsidRDefault="007116DE" w:rsidP="007116DE">
            <w:pPr>
              <w:suppressAutoHyphens w:val="0"/>
              <w:jc w:val="both"/>
              <w:rPr>
                <w:rFonts w:ascii="Times New Roman" w:hAnsi="Times New Roman" w:cs="Times New Roman"/>
                <w:smallCaps/>
                <w:spacing w:val="6"/>
              </w:rPr>
            </w:pPr>
          </w:p>
          <w:p w:rsidR="007116DE" w:rsidRPr="007116DE" w:rsidRDefault="007116DE" w:rsidP="007116DE">
            <w:pPr>
              <w:suppressAutoHyphens w:val="0"/>
              <w:jc w:val="both"/>
              <w:rPr>
                <w:rFonts w:ascii="Times New Roman" w:hAnsi="Times New Roman" w:cs="Times New Roman"/>
                <w:smallCaps/>
                <w:spacing w:val="6"/>
                <w:sz w:val="24"/>
                <w:szCs w:val="24"/>
              </w:rPr>
            </w:pPr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AFC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16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Úskalia odlíšenia súkromnoprávnych a verejnoprávnych prvkov v rámci slobody združovania</w:t>
            </w:r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/ Martina Gajdošová.</w:t>
            </w:r>
            <w:r w:rsidRPr="007116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In: </w:t>
            </w:r>
            <w:hyperlink r:id="rId29" w:history="1">
              <w:r w:rsidRPr="007116DE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Metamorfózy práva ve </w:t>
              </w:r>
              <w:proofErr w:type="spellStart"/>
              <w:r w:rsidRPr="007116DE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střední</w:t>
              </w:r>
              <w:proofErr w:type="spellEnd"/>
              <w:r w:rsidRPr="007116DE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  <w:proofErr w:type="spellStart"/>
              <w:r w:rsidRPr="007116DE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>Evropě</w:t>
              </w:r>
              <w:proofErr w:type="spellEnd"/>
              <w:r w:rsidRPr="007116DE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5.</w:t>
              </w:r>
            </w:hyperlink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. - Plzeň :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Vydavatelství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nakladatelství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 xml:space="preserve"> Aleš </w:t>
            </w:r>
            <w:proofErr w:type="spellStart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Čeněk</w:t>
            </w:r>
            <w:proofErr w:type="spellEnd"/>
            <w:r w:rsidRPr="007116DE">
              <w:rPr>
                <w:rFonts w:ascii="Times New Roman" w:hAnsi="Times New Roman" w:cs="Times New Roman"/>
                <w:sz w:val="24"/>
                <w:szCs w:val="24"/>
              </w:rPr>
              <w:t>, 2016. - ISBN 978-80-7380-636-1. - S. 322-342</w:t>
            </w:r>
          </w:p>
          <w:p w:rsidR="007116DE" w:rsidRDefault="007116DE" w:rsidP="007116DE">
            <w:pPr>
              <w:suppressAutoHyphens w:val="0"/>
              <w:jc w:val="both"/>
              <w:rPr>
                <w:rFonts w:ascii="Times New Roman" w:hAnsi="Times New Roman" w:cs="Times New Roman"/>
                <w:smallCaps/>
                <w:spacing w:val="6"/>
              </w:rPr>
            </w:pPr>
          </w:p>
          <w:p w:rsidR="007116DE" w:rsidRPr="00FE3E14" w:rsidRDefault="007116DE" w:rsidP="007116DE">
            <w:pPr>
              <w:suppressAutoHyphens w:val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FE3E14">
              <w:rPr>
                <w:rFonts w:ascii="Times New Roman" w:hAnsi="Times New Roman" w:cs="Times New Roman"/>
                <w:smallCaps/>
                <w:spacing w:val="6"/>
              </w:rPr>
              <w:t xml:space="preserve">Gajdošová, M.:  </w:t>
            </w:r>
            <w:r w:rsidRPr="00FE3E14">
              <w:rPr>
                <w:rFonts w:ascii="Times New Roman" w:hAnsi="Times New Roman" w:cs="Times New Roman"/>
                <w:b/>
                <w:spacing w:val="-4"/>
              </w:rPr>
              <w:t>V Slovenskej republike sa pripravuje zákon o spolkoch</w:t>
            </w:r>
            <w:r w:rsidRPr="00FE3E14">
              <w:rPr>
                <w:rFonts w:ascii="Times New Roman" w:hAnsi="Times New Roman" w:cs="Times New Roman"/>
                <w:spacing w:val="-4"/>
              </w:rPr>
              <w:t xml:space="preserve">, In: Metamorfózy práva ve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střední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Evropě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Sborník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příspěvků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z 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mezinárodní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konference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„Metamorfózy práva ve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střední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Evropě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“ a kolokvia „Metamorfózy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veřejné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správy“,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pořádaných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Ústavem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státu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a práva AV ČR a Fakultou právnickou ZČU v Plzni ve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dnech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11.-13.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června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2008 ve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Znojmě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editoři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: Helena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Jermanová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Zdeněk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Masopust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, Praha: Ústav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státu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a práva AV ČR; Plzeň: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Vydavatelství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a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nakladatelství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Aleš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Čeněk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>, 2008; str. 172 – 187;</w:t>
            </w:r>
          </w:p>
          <w:p w:rsidR="007116DE" w:rsidRDefault="007116DE" w:rsidP="007116DE">
            <w:pPr>
              <w:suppressAutoHyphens w:val="0"/>
              <w:jc w:val="both"/>
              <w:rPr>
                <w:rFonts w:ascii="Times New Roman" w:hAnsi="Times New Roman" w:cs="Times New Roman"/>
                <w:smallCaps/>
                <w:spacing w:val="6"/>
              </w:rPr>
            </w:pPr>
          </w:p>
          <w:p w:rsidR="007116DE" w:rsidRPr="00FE3E14" w:rsidRDefault="007116DE" w:rsidP="007116DE">
            <w:pPr>
              <w:suppressAutoHyphens w:val="0"/>
              <w:jc w:val="both"/>
              <w:rPr>
                <w:rFonts w:ascii="Times New Roman" w:hAnsi="Times New Roman" w:cs="Times New Roman"/>
                <w:spacing w:val="-4"/>
              </w:rPr>
            </w:pPr>
            <w:r w:rsidRPr="00FE3E14">
              <w:rPr>
                <w:rFonts w:ascii="Times New Roman" w:hAnsi="Times New Roman" w:cs="Times New Roman"/>
                <w:smallCaps/>
                <w:spacing w:val="6"/>
              </w:rPr>
              <w:t xml:space="preserve">Gajdošová, M.:  </w:t>
            </w:r>
            <w:r w:rsidRPr="00FE3E14">
              <w:rPr>
                <w:rFonts w:ascii="Times New Roman" w:hAnsi="Times New Roman" w:cs="Times New Roman"/>
                <w:b/>
                <w:smallCaps/>
                <w:spacing w:val="6"/>
              </w:rPr>
              <w:t>Zákon o preukazovaní pôvodu majetku</w:t>
            </w:r>
            <w:r w:rsidRPr="00FE3E14">
              <w:rPr>
                <w:rFonts w:ascii="Times New Roman" w:hAnsi="Times New Roman" w:cs="Times New Roman"/>
                <w:spacing w:val="-4"/>
              </w:rPr>
              <w:t xml:space="preserve">, In: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Jermanová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, H.,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Masopust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>, Z. (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eds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.):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Dvacet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let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poté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: Právo ve víru metamorfóz;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Sborník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příspěvků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ze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stejnomenné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> 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mezinárodní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konference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uspořádané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Ústavem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státu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a práva AV ČR a Fakultou právnickou ZČU v Plzni ve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dnech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9.-11.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června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2010 ve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Znojmě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editoři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: Helena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Jermanová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,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Zdeněk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Masopust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, Praha: Ústav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státu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a práva AV ČR; Praha - Plzeň: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Vydavatelství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a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nakladatelství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 xml:space="preserve"> Aleš </w:t>
            </w:r>
            <w:proofErr w:type="spellStart"/>
            <w:r w:rsidRPr="00FE3E14">
              <w:rPr>
                <w:rFonts w:ascii="Times New Roman" w:hAnsi="Times New Roman" w:cs="Times New Roman"/>
                <w:spacing w:val="-4"/>
              </w:rPr>
              <w:t>Čeněk</w:t>
            </w:r>
            <w:proofErr w:type="spellEnd"/>
            <w:r w:rsidRPr="00FE3E14">
              <w:rPr>
                <w:rFonts w:ascii="Times New Roman" w:hAnsi="Times New Roman" w:cs="Times New Roman"/>
                <w:spacing w:val="-4"/>
              </w:rPr>
              <w:t>, 2010; str. 177 – 194</w:t>
            </w:r>
          </w:p>
          <w:p w:rsidR="007116DE" w:rsidRDefault="007116DE" w:rsidP="000557DF">
            <w:pPr>
              <w:pStyle w:val="CVNormal"/>
              <w:ind w:left="0"/>
              <w:jc w:val="both"/>
              <w:rPr>
                <w:rFonts w:ascii="Calibri" w:hAnsi="Calibri" w:cs="Calibri"/>
              </w:rPr>
            </w:pPr>
          </w:p>
          <w:p w:rsidR="007116DE" w:rsidRDefault="007116DE" w:rsidP="007116DE">
            <w:pPr>
              <w:outlineLvl w:val="0"/>
              <w:rPr>
                <w:rFonts w:ascii="Times New Roman" w:hAnsi="Times New Roman" w:cs="Times New Roman"/>
                <w:i/>
                <w:snapToGrid w:val="0"/>
                <w:spacing w:val="-4"/>
              </w:rPr>
            </w:pPr>
          </w:p>
          <w:p w:rsidR="007116DE" w:rsidRPr="00FE3E14" w:rsidRDefault="007116DE" w:rsidP="007116DE">
            <w:pPr>
              <w:outlineLvl w:val="0"/>
              <w:rPr>
                <w:rFonts w:ascii="Times New Roman" w:hAnsi="Times New Roman" w:cs="Times New Roman"/>
                <w:snapToGrid w:val="0"/>
                <w:spacing w:val="-4"/>
              </w:rPr>
            </w:pPr>
            <w:r w:rsidRPr="00FE3E14">
              <w:rPr>
                <w:rFonts w:ascii="Times New Roman" w:hAnsi="Times New Roman" w:cs="Times New Roman"/>
                <w:i/>
                <w:snapToGrid w:val="0"/>
                <w:spacing w:val="-4"/>
              </w:rPr>
              <w:t xml:space="preserve">Odborné práce v domácich </w:t>
            </w:r>
            <w:proofErr w:type="spellStart"/>
            <w:r w:rsidRPr="00FE3E14">
              <w:rPr>
                <w:rFonts w:ascii="Times New Roman" w:hAnsi="Times New Roman" w:cs="Times New Roman"/>
                <w:i/>
                <w:snapToGrid w:val="0"/>
                <w:spacing w:val="-4"/>
              </w:rPr>
              <w:t>nekarentovaných</w:t>
            </w:r>
            <w:proofErr w:type="spellEnd"/>
            <w:r w:rsidRPr="00FE3E14">
              <w:rPr>
                <w:rFonts w:ascii="Times New Roman" w:hAnsi="Times New Roman" w:cs="Times New Roman"/>
                <w:i/>
                <w:snapToGrid w:val="0"/>
                <w:spacing w:val="-4"/>
              </w:rPr>
              <w:t xml:space="preserve"> časopisoch</w:t>
            </w:r>
          </w:p>
          <w:p w:rsidR="007116DE" w:rsidRPr="00FE3E14" w:rsidRDefault="007116DE" w:rsidP="007116DE">
            <w:pPr>
              <w:suppressAutoHyphens w:val="0"/>
              <w:spacing w:before="60" w:after="60"/>
              <w:ind w:left="473"/>
              <w:jc w:val="both"/>
              <w:outlineLvl w:val="0"/>
              <w:rPr>
                <w:rFonts w:ascii="Times New Roman" w:hAnsi="Times New Roman" w:cs="Times New Roman"/>
              </w:rPr>
            </w:pPr>
            <w:r w:rsidRPr="00FE3E14">
              <w:rPr>
                <w:rFonts w:ascii="Times New Roman" w:hAnsi="Times New Roman" w:cs="Times New Roman"/>
                <w:smallCaps/>
                <w:spacing w:val="6"/>
              </w:rPr>
              <w:t xml:space="preserve">Gajdošová, M.: </w:t>
            </w:r>
            <w:r w:rsidRPr="00FE3E14">
              <w:rPr>
                <w:rFonts w:ascii="Times New Roman" w:hAnsi="Times New Roman" w:cs="Times New Roman"/>
              </w:rPr>
              <w:t>Dedičstvo rímskeho impéria: Počiatky kodifikácií – myšlienka kodifikácie a dedičstvo rímskeho práva, Historická revue č. 4/2003, ročník XIV, str. 12 – 13,</w:t>
            </w:r>
          </w:p>
          <w:p w:rsidR="007116DE" w:rsidRPr="00FE3E14" w:rsidRDefault="007116DE" w:rsidP="007116DE">
            <w:pPr>
              <w:suppressAutoHyphens w:val="0"/>
              <w:spacing w:before="60" w:after="60"/>
              <w:ind w:left="473"/>
              <w:jc w:val="both"/>
              <w:outlineLvl w:val="0"/>
              <w:rPr>
                <w:rFonts w:ascii="Times New Roman" w:hAnsi="Times New Roman" w:cs="Times New Roman"/>
              </w:rPr>
            </w:pPr>
            <w:r w:rsidRPr="00FE3E14">
              <w:rPr>
                <w:rFonts w:ascii="Times New Roman" w:hAnsi="Times New Roman" w:cs="Times New Roman"/>
                <w:smallCaps/>
                <w:spacing w:val="6"/>
              </w:rPr>
              <w:t xml:space="preserve">Gajdošová, M.: </w:t>
            </w:r>
            <w:r w:rsidRPr="00FE3E14">
              <w:rPr>
                <w:rFonts w:ascii="Times New Roman" w:hAnsi="Times New Roman" w:cs="Times New Roman"/>
                <w:b/>
              </w:rPr>
              <w:t>Niekoľko úvah o reklame advokátov</w:t>
            </w:r>
            <w:r w:rsidRPr="00FE3E14">
              <w:rPr>
                <w:rFonts w:ascii="Times New Roman" w:hAnsi="Times New Roman" w:cs="Times New Roman"/>
              </w:rPr>
              <w:t>;</w:t>
            </w:r>
            <w:r w:rsidRPr="00FE3E14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FE3E14">
              <w:rPr>
                <w:rFonts w:ascii="Times New Roman" w:hAnsi="Times New Roman" w:cs="Times New Roman"/>
              </w:rPr>
              <w:t> Bulletin slovenskej advokácie 3-4/2005; Slovenská advokátska komora v Bratislave; ročník XI, str. 46 – 51;</w:t>
            </w:r>
          </w:p>
          <w:p w:rsidR="007116DE" w:rsidRDefault="007116DE" w:rsidP="007116DE">
            <w:pPr>
              <w:suppressAutoHyphens w:val="0"/>
              <w:spacing w:before="60" w:after="60"/>
              <w:ind w:left="473"/>
              <w:jc w:val="both"/>
              <w:outlineLvl w:val="0"/>
              <w:rPr>
                <w:rFonts w:ascii="Times New Roman" w:hAnsi="Times New Roman" w:cs="Times New Roman"/>
              </w:rPr>
            </w:pPr>
            <w:r w:rsidRPr="00FE3E14">
              <w:rPr>
                <w:rFonts w:ascii="Times New Roman" w:hAnsi="Times New Roman" w:cs="Times New Roman"/>
                <w:smallCaps/>
                <w:spacing w:val="6"/>
              </w:rPr>
              <w:t xml:space="preserve">Gajdošová, M.: </w:t>
            </w:r>
            <w:r w:rsidRPr="00FE3E14">
              <w:rPr>
                <w:rFonts w:ascii="Times New Roman" w:hAnsi="Times New Roman" w:cs="Times New Roman"/>
                <w:b/>
              </w:rPr>
              <w:t>Prelomenie princípu osobného výkonu advokácie</w:t>
            </w:r>
            <w:r w:rsidRPr="00FE3E14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r w:rsidRPr="00FE3E14">
              <w:rPr>
                <w:rFonts w:ascii="Times New Roman" w:hAnsi="Times New Roman" w:cs="Times New Roman"/>
              </w:rPr>
              <w:t>Bulletin slovenskej advokácie v čísle 6-7/2005; Slovenská advokátska komora v Bratislave; ročník XI, str. 60 – 65;</w:t>
            </w:r>
          </w:p>
          <w:p w:rsidR="007116DE" w:rsidRPr="00436297" w:rsidRDefault="007116DE" w:rsidP="007116DE">
            <w:pPr>
              <w:numPr>
                <w:ilvl w:val="0"/>
                <w:numId w:val="1"/>
              </w:numPr>
              <w:suppressAutoHyphens w:val="0"/>
              <w:spacing w:before="60" w:after="60"/>
              <w:ind w:left="0"/>
              <w:jc w:val="both"/>
              <w:outlineLvl w:val="0"/>
              <w:rPr>
                <w:rFonts w:ascii="Calibri" w:hAnsi="Calibri" w:cs="Calibri"/>
              </w:rPr>
            </w:pPr>
            <w:r w:rsidRPr="00436297">
              <w:rPr>
                <w:rFonts w:ascii="Times New Roman" w:hAnsi="Times New Roman" w:cs="Times New Roman"/>
              </w:rPr>
              <w:t xml:space="preserve">       </w:t>
            </w:r>
            <w:r w:rsidRPr="00436297">
              <w:rPr>
                <w:rFonts w:ascii="Times New Roman" w:hAnsi="Times New Roman" w:cs="Times New Roman"/>
                <w:smallCaps/>
                <w:spacing w:val="6"/>
              </w:rPr>
              <w:t xml:space="preserve">Gajdošová, M.: recenzia na publikáciu - </w:t>
            </w:r>
            <w:proofErr w:type="spellStart"/>
            <w:r w:rsidRPr="00436297">
              <w:rPr>
                <w:rFonts w:ascii="Times New Roman" w:hAnsi="Times New Roman" w:cs="Times New Roman"/>
                <w:snapToGrid w:val="0"/>
                <w:spacing w:val="-4"/>
              </w:rPr>
              <w:t>Krsková</w:t>
            </w:r>
            <w:proofErr w:type="spellEnd"/>
            <w:r w:rsidRPr="00436297">
              <w:rPr>
                <w:rFonts w:ascii="Times New Roman" w:hAnsi="Times New Roman" w:cs="Times New Roman"/>
                <w:snapToGrid w:val="0"/>
                <w:spacing w:val="-4"/>
              </w:rPr>
              <w:t>, A.: Etické desatoro začínajúceho advokáta (</w:t>
            </w:r>
            <w:proofErr w:type="spellStart"/>
            <w:r w:rsidRPr="00436297">
              <w:rPr>
                <w:rFonts w:ascii="Times New Roman" w:hAnsi="Times New Roman" w:cs="Times New Roman"/>
                <w:snapToGrid w:val="0"/>
                <w:spacing w:val="-4"/>
              </w:rPr>
              <w:t>Vademecum</w:t>
            </w:r>
            <w:proofErr w:type="spellEnd"/>
            <w:r w:rsidRPr="00436297">
              <w:rPr>
                <w:rFonts w:ascii="Times New Roman" w:hAnsi="Times New Roman" w:cs="Times New Roman"/>
                <w:snapToGrid w:val="0"/>
                <w:spacing w:val="-4"/>
              </w:rPr>
              <w:t xml:space="preserve"> profesijnej etiky), Bratislava, Iura edition, 2008, str. 264; Justičná revue 12/2008, ročník 60, MS SR, str. 1784 - 1786</w:t>
            </w:r>
          </w:p>
          <w:p w:rsidR="007116DE" w:rsidRDefault="007116DE" w:rsidP="000557DF">
            <w:pPr>
              <w:pStyle w:val="CVNormal"/>
              <w:ind w:left="0"/>
              <w:jc w:val="both"/>
              <w:rPr>
                <w:rFonts w:ascii="Calibri" w:hAnsi="Calibri" w:cs="Calibri"/>
              </w:rPr>
            </w:pPr>
          </w:p>
          <w:p w:rsidR="007116DE" w:rsidRPr="00215D75" w:rsidRDefault="00215D75" w:rsidP="000557DF">
            <w:pPr>
              <w:pStyle w:val="CVNormal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5D75">
              <w:rPr>
                <w:rFonts w:ascii="Times New Roman" w:hAnsi="Times New Roman" w:cs="Times New Roman"/>
                <w:sz w:val="22"/>
                <w:szCs w:val="22"/>
              </w:rPr>
              <w:t xml:space="preserve">EDI - </w:t>
            </w:r>
            <w:r w:rsidRPr="00215D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Anton Blaha: </w:t>
            </w:r>
            <w:proofErr w:type="spellStart"/>
            <w:r w:rsidRPr="00215D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Manderla</w:t>
            </w:r>
            <w:proofErr w:type="spellEnd"/>
            <w:r w:rsidRPr="00215D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 Modrý Maurícius</w:t>
            </w:r>
            <w:r w:rsidRPr="00215D75">
              <w:rPr>
                <w:rFonts w:ascii="Times New Roman" w:hAnsi="Times New Roman" w:cs="Times New Roman"/>
                <w:sz w:val="22"/>
                <w:szCs w:val="22"/>
              </w:rPr>
              <w:t xml:space="preserve"> / Martina Gajdošová.</w:t>
            </w:r>
            <w:r w:rsidRPr="00215D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In: </w:t>
            </w:r>
            <w:hyperlink r:id="rId30" w:history="1">
              <w:r w:rsidRPr="00215D75">
                <w:rPr>
                  <w:rStyle w:val="Hypertextovprepojenie"/>
                  <w:rFonts w:ascii="Times New Roman" w:hAnsi="Times New Roman" w:cs="Times New Roman"/>
                  <w:color w:val="auto"/>
                  <w:sz w:val="22"/>
                  <w:szCs w:val="22"/>
                </w:rPr>
                <w:t>Justičná revue</w:t>
              </w:r>
            </w:hyperlink>
            <w:r w:rsidRPr="00215D75">
              <w:rPr>
                <w:rFonts w:ascii="Times New Roman" w:hAnsi="Times New Roman" w:cs="Times New Roman"/>
                <w:sz w:val="22"/>
                <w:szCs w:val="22"/>
              </w:rPr>
              <w:t>. - ISSN 1335-6461. - Roč. 68, č. 11 (2016), s. 1308-1309.</w:t>
            </w:r>
            <w:r w:rsidRPr="00215D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>Rec</w:t>
            </w:r>
            <w:proofErr w:type="spellEnd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 xml:space="preserve"> na: </w:t>
            </w:r>
            <w:proofErr w:type="spellStart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>Manderla</w:t>
            </w:r>
            <w:proofErr w:type="spellEnd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 xml:space="preserve"> a Modrý </w:t>
            </w:r>
            <w:proofErr w:type="spellStart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>Mauricius</w:t>
            </w:r>
            <w:proofErr w:type="spellEnd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 xml:space="preserve"> / Anton Blaha. - Bratislava : Spolok slovenských spisovateľov, 2015. - ISBN 978-80-89727-26-1.</w:t>
            </w:r>
          </w:p>
          <w:p w:rsidR="007116DE" w:rsidRPr="00215D75" w:rsidRDefault="007116DE" w:rsidP="000557DF">
            <w:pPr>
              <w:pStyle w:val="CVNormal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16DE" w:rsidRPr="00215D75" w:rsidRDefault="00215D75" w:rsidP="000557DF">
            <w:pPr>
              <w:pStyle w:val="CVNormal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5D75">
              <w:rPr>
                <w:rFonts w:ascii="Times New Roman" w:hAnsi="Times New Roman" w:cs="Times New Roman"/>
                <w:sz w:val="22"/>
                <w:szCs w:val="22"/>
              </w:rPr>
              <w:t xml:space="preserve">EDI - </w:t>
            </w:r>
            <w:r w:rsidRPr="00215D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Vozár, J., Významní slovenskí právnici z Liptova</w:t>
            </w:r>
            <w:r w:rsidRPr="00215D75">
              <w:rPr>
                <w:rFonts w:ascii="Times New Roman" w:hAnsi="Times New Roman" w:cs="Times New Roman"/>
                <w:sz w:val="22"/>
                <w:szCs w:val="22"/>
              </w:rPr>
              <w:t xml:space="preserve"> = Vozár, J.: </w:t>
            </w:r>
            <w:proofErr w:type="spellStart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>Important</w:t>
            </w:r>
            <w:proofErr w:type="spellEnd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 xml:space="preserve"> Slovak </w:t>
            </w:r>
            <w:proofErr w:type="spellStart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>lawyers</w:t>
            </w:r>
            <w:proofErr w:type="spellEnd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>from</w:t>
            </w:r>
            <w:proofErr w:type="spellEnd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 xml:space="preserve"> Liptov / Martina Gajdošová.</w:t>
            </w:r>
            <w:r w:rsidRPr="00215D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In: </w:t>
            </w:r>
            <w:hyperlink r:id="rId31" w:history="1">
              <w:r w:rsidRPr="00215D75">
                <w:rPr>
                  <w:rStyle w:val="Hypertextovprepojenie"/>
                  <w:rFonts w:ascii="Times New Roman" w:hAnsi="Times New Roman" w:cs="Times New Roman"/>
                  <w:color w:val="auto"/>
                  <w:sz w:val="22"/>
                  <w:szCs w:val="22"/>
                </w:rPr>
                <w:t>Právny obzor</w:t>
              </w:r>
            </w:hyperlink>
            <w:r w:rsidRPr="00215D75">
              <w:rPr>
                <w:rFonts w:ascii="Times New Roman" w:hAnsi="Times New Roman" w:cs="Times New Roman"/>
                <w:sz w:val="22"/>
                <w:szCs w:val="22"/>
              </w:rPr>
              <w:t>. - ISSN 0032-6984. - Roč. 99, č. 4 (2016), s. 357-360.</w:t>
            </w:r>
            <w:r w:rsidRPr="00215D75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>Rec</w:t>
            </w:r>
            <w:proofErr w:type="spellEnd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 xml:space="preserve"> na: Významní slovenskí právnici z Liptova / Jozef Vozár. - Bratislava : Veda, 2016. - ISBN 978-80-224-1471-5</w:t>
            </w:r>
          </w:p>
          <w:p w:rsidR="007116DE" w:rsidRPr="00215D75" w:rsidRDefault="007116DE" w:rsidP="000557DF">
            <w:pPr>
              <w:pStyle w:val="CVNormal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116DE" w:rsidRDefault="00215D75" w:rsidP="000557DF">
            <w:pPr>
              <w:pStyle w:val="CVNormal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5D75">
              <w:rPr>
                <w:rFonts w:ascii="Times New Roman" w:hAnsi="Times New Roman" w:cs="Times New Roman"/>
                <w:sz w:val="22"/>
                <w:szCs w:val="22"/>
              </w:rPr>
              <w:t xml:space="preserve">EDI - </w:t>
            </w:r>
            <w:r w:rsidRPr="00215D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Advokát Ján Eugen Kováč - nekorunovaný kráľ Justičného paláca</w:t>
            </w:r>
            <w:r w:rsidRPr="00215D75">
              <w:rPr>
                <w:rFonts w:ascii="Times New Roman" w:hAnsi="Times New Roman" w:cs="Times New Roman"/>
                <w:sz w:val="22"/>
                <w:szCs w:val="22"/>
              </w:rPr>
              <w:t xml:space="preserve"> / Martina;  Gajdošová. In: </w:t>
            </w:r>
            <w:hyperlink r:id="rId32" w:history="1">
              <w:r w:rsidRPr="00215D75">
                <w:rPr>
                  <w:rStyle w:val="Hypertextovprepojenie"/>
                  <w:rFonts w:ascii="Times New Roman" w:hAnsi="Times New Roman" w:cs="Times New Roman"/>
                  <w:color w:val="auto"/>
                  <w:sz w:val="22"/>
                  <w:szCs w:val="22"/>
                </w:rPr>
                <w:t>Bulletin slovenskej advokácie</w:t>
              </w:r>
            </w:hyperlink>
            <w:r w:rsidRPr="00215D75">
              <w:rPr>
                <w:rFonts w:ascii="Times New Roman" w:hAnsi="Times New Roman" w:cs="Times New Roman"/>
                <w:sz w:val="22"/>
                <w:szCs w:val="22"/>
              </w:rPr>
              <w:t xml:space="preserve">. - ISSN 1335-1079. - Roč. 22, č. 3 (2016), s. 58. </w:t>
            </w:r>
            <w:proofErr w:type="spellStart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>Rec</w:t>
            </w:r>
            <w:proofErr w:type="spellEnd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 xml:space="preserve"> na: Advokát Ján Eugen Kováč - nekorunovaný kráľ Justičného paláca / zostavili: Peter </w:t>
            </w:r>
            <w:proofErr w:type="spellStart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>Kerecman</w:t>
            </w:r>
            <w:proofErr w:type="spellEnd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 xml:space="preserve"> a Ján </w:t>
            </w:r>
            <w:proofErr w:type="spellStart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>Havlát</w:t>
            </w:r>
            <w:proofErr w:type="spellEnd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>. - Bratislava : Slovenská advokátska komora, 2015</w:t>
            </w:r>
          </w:p>
          <w:p w:rsidR="00215D75" w:rsidRPr="00215D75" w:rsidRDefault="00215D75" w:rsidP="000557DF">
            <w:pPr>
              <w:pStyle w:val="CVNormal"/>
              <w:ind w:lef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15D75" w:rsidRPr="00215D75" w:rsidRDefault="00215D75" w:rsidP="000557DF">
            <w:pPr>
              <w:pStyle w:val="CVNormal"/>
              <w:ind w:left="0"/>
              <w:jc w:val="both"/>
              <w:rPr>
                <w:rFonts w:ascii="Times New Roman" w:hAnsi="Times New Roman" w:cs="Times New Roman"/>
              </w:rPr>
            </w:pPr>
            <w:r w:rsidRPr="00215D75">
              <w:rPr>
                <w:rFonts w:ascii="Times New Roman" w:hAnsi="Times New Roman" w:cs="Times New Roman"/>
                <w:sz w:val="22"/>
                <w:szCs w:val="22"/>
              </w:rPr>
              <w:t xml:space="preserve">EDI - </w:t>
            </w:r>
            <w:r w:rsidRPr="00215D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Advokáti Davisti - Vladimír </w:t>
            </w:r>
            <w:proofErr w:type="spellStart"/>
            <w:r w:rsidRPr="00215D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Clementis</w:t>
            </w:r>
            <w:proofErr w:type="spellEnd"/>
            <w:r w:rsidRPr="00215D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, Ján </w:t>
            </w:r>
            <w:proofErr w:type="spellStart"/>
            <w:r w:rsidRPr="00215D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Poničan</w:t>
            </w:r>
            <w:proofErr w:type="spellEnd"/>
            <w:r w:rsidRPr="00215D7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Daniel Okáli</w:t>
            </w:r>
            <w:r w:rsidRPr="00215D75">
              <w:rPr>
                <w:rFonts w:ascii="Times New Roman" w:hAnsi="Times New Roman" w:cs="Times New Roman"/>
                <w:sz w:val="22"/>
                <w:szCs w:val="22"/>
              </w:rPr>
              <w:t xml:space="preserve"> / Martina, Gajdošová. In: </w:t>
            </w:r>
            <w:hyperlink r:id="rId33" w:history="1">
              <w:r w:rsidRPr="00215D75">
                <w:rPr>
                  <w:rStyle w:val="Hypertextovprepojenie"/>
                  <w:rFonts w:ascii="Times New Roman" w:hAnsi="Times New Roman" w:cs="Times New Roman"/>
                  <w:color w:val="auto"/>
                  <w:sz w:val="22"/>
                  <w:szCs w:val="22"/>
                </w:rPr>
                <w:t>Bulletin slovenskej advokácie</w:t>
              </w:r>
            </w:hyperlink>
            <w:r w:rsidRPr="00215D75">
              <w:rPr>
                <w:rFonts w:ascii="Times New Roman" w:hAnsi="Times New Roman" w:cs="Times New Roman"/>
                <w:sz w:val="22"/>
                <w:szCs w:val="22"/>
              </w:rPr>
              <w:t xml:space="preserve">. - ISSN 1335-1079. - Roč. 23, č. 4 (2017), s. 78. </w:t>
            </w:r>
            <w:proofErr w:type="spellStart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>Rec</w:t>
            </w:r>
            <w:proofErr w:type="spellEnd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 xml:space="preserve"> na: Advokáti Davisti - Vladimír </w:t>
            </w:r>
            <w:proofErr w:type="spellStart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>Clementis</w:t>
            </w:r>
            <w:proofErr w:type="spellEnd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 xml:space="preserve">, Ján </w:t>
            </w:r>
            <w:proofErr w:type="spellStart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>Poničan</w:t>
            </w:r>
            <w:proofErr w:type="spellEnd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 xml:space="preserve">, Daniel Okáli / Peter </w:t>
            </w:r>
            <w:proofErr w:type="spellStart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>Kerecman</w:t>
            </w:r>
            <w:proofErr w:type="spellEnd"/>
            <w:r w:rsidRPr="00215D75">
              <w:rPr>
                <w:rFonts w:ascii="Times New Roman" w:hAnsi="Times New Roman" w:cs="Times New Roman"/>
                <w:sz w:val="22"/>
                <w:szCs w:val="22"/>
              </w:rPr>
              <w:t>. - Bratislava : Slovenská advokátska komora, 2017. - ISBN 978-80-971218-8-4.</w:t>
            </w:r>
          </w:p>
          <w:p w:rsidR="007116DE" w:rsidRDefault="007116DE" w:rsidP="000557DF">
            <w:pPr>
              <w:pStyle w:val="CVNormal"/>
              <w:ind w:left="0"/>
              <w:jc w:val="both"/>
              <w:rPr>
                <w:rFonts w:ascii="Calibri" w:hAnsi="Calibri" w:cs="Calibri"/>
              </w:rPr>
            </w:pPr>
          </w:p>
          <w:p w:rsidR="00215D75" w:rsidRDefault="00215D75" w:rsidP="000557DF">
            <w:pPr>
              <w:pStyle w:val="CVNormal"/>
              <w:ind w:left="0"/>
              <w:jc w:val="both"/>
              <w:rPr>
                <w:rFonts w:ascii="Calibri" w:hAnsi="Calibri" w:cs="Calibri"/>
              </w:rPr>
            </w:pPr>
          </w:p>
          <w:p w:rsidR="00215D75" w:rsidRDefault="00215D75" w:rsidP="000557DF">
            <w:pPr>
              <w:pStyle w:val="CVNormal"/>
              <w:ind w:left="0"/>
              <w:jc w:val="both"/>
              <w:rPr>
                <w:rFonts w:ascii="Calibri" w:hAnsi="Calibri" w:cs="Calibri"/>
              </w:rPr>
            </w:pPr>
          </w:p>
          <w:p w:rsidR="00215D75" w:rsidRPr="00FE3E14" w:rsidRDefault="007116DE" w:rsidP="00215D75">
            <w:pPr>
              <w:pStyle w:val="CVNormal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A20E7F" w:rsidRPr="00FE3E14" w:rsidRDefault="00A20E7F" w:rsidP="000557DF">
            <w:pPr>
              <w:pStyle w:val="CVNormal"/>
              <w:ind w:left="0"/>
              <w:jc w:val="both"/>
              <w:rPr>
                <w:rFonts w:ascii="Calibri" w:hAnsi="Calibri" w:cs="Calibri"/>
                <w:highlight w:val="yellow"/>
              </w:rPr>
            </w:pPr>
          </w:p>
        </w:tc>
      </w:tr>
      <w:tr w:rsidR="00A20E7F" w:rsidRPr="00740CF0" w:rsidTr="00A20E7F">
        <w:trPr>
          <w:cantSplit/>
        </w:trPr>
        <w:tc>
          <w:tcPr>
            <w:tcW w:w="3261" w:type="dxa"/>
          </w:tcPr>
          <w:p w:rsidR="00A20E7F" w:rsidRDefault="00A20E7F" w:rsidP="00863E1A">
            <w:pPr>
              <w:pStyle w:val="CVSpacer"/>
              <w:rPr>
                <w:rFonts w:ascii="Calibri" w:hAnsi="Calibri" w:cs="Calibri"/>
              </w:rPr>
            </w:pPr>
          </w:p>
          <w:p w:rsidR="00A20E7F" w:rsidRDefault="00A20E7F" w:rsidP="00863E1A">
            <w:pPr>
              <w:pStyle w:val="CVSpacer"/>
              <w:rPr>
                <w:rFonts w:ascii="Calibri" w:hAnsi="Calibri" w:cs="Calibri"/>
              </w:rPr>
            </w:pPr>
          </w:p>
          <w:p w:rsidR="00A20E7F" w:rsidRPr="00740CF0" w:rsidRDefault="00A20E7F" w:rsidP="00863E1A">
            <w:pPr>
              <w:pStyle w:val="CVSpacer"/>
              <w:rPr>
                <w:rFonts w:ascii="Calibri" w:hAnsi="Calibri" w:cs="Calibri"/>
              </w:rPr>
            </w:pPr>
          </w:p>
        </w:tc>
        <w:tc>
          <w:tcPr>
            <w:tcW w:w="7511" w:type="dxa"/>
          </w:tcPr>
          <w:p w:rsidR="00A20E7F" w:rsidRPr="00FE3E14" w:rsidRDefault="00A20E7F" w:rsidP="00863E1A">
            <w:pPr>
              <w:pStyle w:val="CVSpacer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0E7F" w:rsidRPr="00740CF0" w:rsidTr="00A20E7F">
        <w:trPr>
          <w:cantSplit/>
        </w:trPr>
        <w:tc>
          <w:tcPr>
            <w:tcW w:w="3261" w:type="dxa"/>
          </w:tcPr>
          <w:p w:rsidR="00215D75" w:rsidRDefault="00215D75" w:rsidP="00863E1A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215D75" w:rsidRDefault="00215D75" w:rsidP="00863E1A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215D75" w:rsidRDefault="00215D75" w:rsidP="00863E1A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215D75" w:rsidRDefault="00215D75" w:rsidP="00215D75">
            <w:pPr>
              <w:pStyle w:val="CVHeading1"/>
              <w:spacing w:before="0"/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 xml:space="preserve">Najvýznamnejšie ocenenia </w:t>
            </w:r>
          </w:p>
          <w:p w:rsidR="00215D75" w:rsidRDefault="00215D75" w:rsidP="00215D75">
            <w:pPr>
              <w:jc w:val="right"/>
              <w:rPr>
                <w:rFonts w:ascii="Calibri" w:hAnsi="Calibri" w:cs="Calibri"/>
                <w:b/>
                <w:bCs/>
                <w:smallCaps/>
              </w:rPr>
            </w:pPr>
          </w:p>
          <w:p w:rsidR="00215D75" w:rsidRDefault="00215D75" w:rsidP="00215D75">
            <w:pPr>
              <w:jc w:val="right"/>
              <w:rPr>
                <w:rFonts w:ascii="Calibri" w:hAnsi="Calibri" w:cs="Calibri"/>
                <w:b/>
                <w:bCs/>
                <w:smallCaps/>
              </w:rPr>
            </w:pPr>
          </w:p>
          <w:p w:rsidR="00215D75" w:rsidRDefault="00215D75" w:rsidP="00215D75">
            <w:pPr>
              <w:jc w:val="right"/>
              <w:rPr>
                <w:rFonts w:ascii="Calibri" w:hAnsi="Calibri" w:cs="Calibri"/>
                <w:b/>
                <w:bCs/>
                <w:smallCaps/>
              </w:rPr>
            </w:pPr>
          </w:p>
          <w:p w:rsidR="00215D75" w:rsidRDefault="00215D75" w:rsidP="00215D75">
            <w:pPr>
              <w:jc w:val="right"/>
              <w:rPr>
                <w:rFonts w:ascii="Calibri" w:hAnsi="Calibri" w:cs="Calibri"/>
                <w:b/>
                <w:bCs/>
                <w:smallCaps/>
              </w:rPr>
            </w:pPr>
          </w:p>
          <w:p w:rsidR="00215D75" w:rsidRDefault="00215D75" w:rsidP="00215D75">
            <w:pPr>
              <w:jc w:val="right"/>
              <w:rPr>
                <w:rFonts w:ascii="Calibri" w:hAnsi="Calibri" w:cs="Calibri"/>
                <w:b/>
                <w:bCs/>
                <w:smallCaps/>
              </w:rPr>
            </w:pPr>
          </w:p>
          <w:p w:rsidR="00215D75" w:rsidRPr="00F61C55" w:rsidRDefault="00215D75" w:rsidP="00215D75">
            <w:pPr>
              <w:jc w:val="right"/>
              <w:rPr>
                <w:rFonts w:ascii="Calibri" w:hAnsi="Calibri" w:cs="Calibri"/>
                <w:b/>
                <w:bCs/>
                <w:smallCaps/>
              </w:rPr>
            </w:pPr>
            <w:r w:rsidRPr="00F61C55">
              <w:rPr>
                <w:rFonts w:ascii="Calibri" w:hAnsi="Calibri" w:cs="Calibri"/>
                <w:b/>
                <w:bCs/>
                <w:smallCaps/>
              </w:rPr>
              <w:t>Členstvo v celoštátnych akademických, vedeckých a odborných výbo</w:t>
            </w:r>
            <w:r>
              <w:rPr>
                <w:rFonts w:ascii="Calibri" w:hAnsi="Calibri" w:cs="Calibri"/>
                <w:b/>
                <w:bCs/>
                <w:smallCaps/>
              </w:rPr>
              <w:t>roch a organizáciách a grémiách</w:t>
            </w:r>
          </w:p>
          <w:p w:rsidR="00215D75" w:rsidRPr="00F61C55" w:rsidRDefault="00215D75" w:rsidP="00215D75">
            <w:pPr>
              <w:pStyle w:val="Zarkazkladnhotextu"/>
              <w:ind w:left="0"/>
              <w:jc w:val="right"/>
              <w:rPr>
                <w:rFonts w:ascii="Calibri" w:hAnsi="Calibri" w:cs="Calibri"/>
                <w:b/>
                <w:bCs/>
                <w:smallCaps/>
                <w:lang w:eastAsia="sk-SK"/>
              </w:rPr>
            </w:pPr>
            <w:r w:rsidRPr="00F61C55">
              <w:rPr>
                <w:rFonts w:ascii="Calibri" w:hAnsi="Calibri" w:cs="Calibri"/>
                <w:b/>
                <w:bCs/>
                <w:smallCaps/>
                <w:lang w:eastAsia="sk-SK"/>
              </w:rPr>
              <w:t>Členstvo v medzinárodných akademických, vedeckých a odborných výbo</w:t>
            </w:r>
            <w:r>
              <w:rPr>
                <w:rFonts w:ascii="Calibri" w:hAnsi="Calibri" w:cs="Calibri"/>
                <w:b/>
                <w:bCs/>
                <w:smallCaps/>
                <w:lang w:eastAsia="sk-SK"/>
              </w:rPr>
              <w:t>roch a organizáciách a grémiách</w:t>
            </w:r>
          </w:p>
          <w:p w:rsidR="00215D75" w:rsidRDefault="00215D75" w:rsidP="00863E1A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215D75" w:rsidRDefault="00215D75" w:rsidP="00863E1A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215D75" w:rsidRDefault="00215D75" w:rsidP="00863E1A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215D75" w:rsidRDefault="00215D75" w:rsidP="00863E1A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215D75" w:rsidRDefault="00215D75" w:rsidP="00863E1A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215D75" w:rsidRDefault="00215D75" w:rsidP="00863E1A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215D75" w:rsidRDefault="00215D75" w:rsidP="00863E1A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215D75" w:rsidRDefault="00215D75" w:rsidP="00863E1A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</w:p>
          <w:p w:rsidR="00A20E7F" w:rsidRPr="00740CF0" w:rsidRDefault="00A20E7F" w:rsidP="00863E1A">
            <w:pPr>
              <w:pStyle w:val="CVHeading1"/>
              <w:spacing w:before="0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740CF0">
              <w:rPr>
                <w:rFonts w:ascii="Calibri" w:hAnsi="Calibri" w:cs="Calibri"/>
                <w:smallCaps/>
                <w:sz w:val="20"/>
                <w:szCs w:val="20"/>
              </w:rPr>
              <w:t>Jazykové znalosti</w:t>
            </w:r>
          </w:p>
        </w:tc>
        <w:tc>
          <w:tcPr>
            <w:tcW w:w="7511" w:type="dxa"/>
          </w:tcPr>
          <w:p w:rsidR="00215D75" w:rsidRDefault="00215D75" w:rsidP="00863E1A">
            <w:pPr>
              <w:jc w:val="both"/>
            </w:pPr>
          </w:p>
          <w:p w:rsidR="00215D75" w:rsidRDefault="00215D75" w:rsidP="00863E1A">
            <w:pPr>
              <w:jc w:val="both"/>
            </w:pPr>
          </w:p>
          <w:p w:rsidR="00215D75" w:rsidRDefault="00215D75" w:rsidP="00863E1A">
            <w:pPr>
              <w:jc w:val="both"/>
            </w:pPr>
          </w:p>
          <w:p w:rsidR="00215D75" w:rsidRDefault="00215D75" w:rsidP="00215D75">
            <w:pPr>
              <w:pStyle w:val="CVNormal"/>
              <w:ind w:left="0"/>
              <w:jc w:val="both"/>
              <w:rPr>
                <w:rFonts w:ascii="Calibri" w:hAnsi="Calibri" w:cs="Calibri"/>
              </w:rPr>
            </w:pPr>
          </w:p>
          <w:p w:rsidR="00215D75" w:rsidRDefault="00215D75" w:rsidP="00215D75">
            <w:pPr>
              <w:pStyle w:val="CVNormal"/>
              <w:ind w:left="0"/>
              <w:jc w:val="both"/>
              <w:rPr>
                <w:rFonts w:ascii="Calibri" w:hAnsi="Calibri" w:cs="Calibri"/>
              </w:rPr>
            </w:pPr>
          </w:p>
          <w:p w:rsidR="00215D75" w:rsidRDefault="00215D75" w:rsidP="00215D75">
            <w:pPr>
              <w:pStyle w:val="CVNormal"/>
              <w:ind w:left="0"/>
              <w:jc w:val="both"/>
              <w:rPr>
                <w:rFonts w:ascii="Calibri" w:hAnsi="Calibri" w:cs="Calibri"/>
              </w:rPr>
            </w:pPr>
          </w:p>
          <w:p w:rsidR="00215D75" w:rsidRDefault="00215D75" w:rsidP="00215D75">
            <w:pPr>
              <w:pStyle w:val="CVNormal"/>
              <w:ind w:left="0"/>
              <w:jc w:val="both"/>
              <w:rPr>
                <w:rFonts w:ascii="Calibri" w:hAnsi="Calibri" w:cs="Calibri"/>
              </w:rPr>
            </w:pPr>
          </w:p>
          <w:p w:rsidR="00215D75" w:rsidRDefault="00215D75" w:rsidP="00215D75">
            <w:pPr>
              <w:pStyle w:val="CVNormal"/>
              <w:ind w:left="0"/>
              <w:jc w:val="both"/>
              <w:rPr>
                <w:rFonts w:ascii="Calibri" w:hAnsi="Calibri" w:cs="Calibri"/>
              </w:rPr>
            </w:pPr>
          </w:p>
          <w:p w:rsidR="00215D75" w:rsidRDefault="00215D75" w:rsidP="00215D75">
            <w:pPr>
              <w:pStyle w:val="CVNormal"/>
              <w:ind w:left="0"/>
              <w:jc w:val="both"/>
              <w:rPr>
                <w:rFonts w:ascii="Calibri" w:hAnsi="Calibri" w:cs="Calibri"/>
              </w:rPr>
            </w:pPr>
          </w:p>
          <w:p w:rsidR="00215D75" w:rsidRDefault="00215D75" w:rsidP="00215D75">
            <w:pPr>
              <w:pStyle w:val="CVNormal"/>
              <w:ind w:left="0"/>
              <w:jc w:val="both"/>
              <w:rPr>
                <w:rFonts w:ascii="Calibri" w:hAnsi="Calibri" w:cs="Calibri"/>
              </w:rPr>
            </w:pPr>
          </w:p>
          <w:p w:rsidR="00215D75" w:rsidRDefault="00215D75" w:rsidP="00215D75">
            <w:pPr>
              <w:pStyle w:val="CVNormal"/>
              <w:ind w:left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</w:t>
            </w:r>
            <w:r w:rsidRPr="00FE3E14">
              <w:rPr>
                <w:rFonts w:ascii="Calibri" w:hAnsi="Calibri" w:cs="Calibri"/>
              </w:rPr>
              <w:t>lenka pracovnej komisie pre históriu advokácie Slovenskej advokátskej komory (od roku 2011</w:t>
            </w:r>
            <w:r>
              <w:rPr>
                <w:rFonts w:ascii="Calibri" w:hAnsi="Calibri" w:cs="Calibri"/>
              </w:rPr>
              <w:t xml:space="preserve"> dodnes</w:t>
            </w:r>
            <w:r w:rsidRPr="00FE3E14">
              <w:rPr>
                <w:rFonts w:ascii="Calibri" w:hAnsi="Calibri" w:cs="Calibri"/>
              </w:rPr>
              <w:t>)</w:t>
            </w:r>
            <w:r>
              <w:rPr>
                <w:rFonts w:ascii="Calibri" w:hAnsi="Calibri" w:cs="Calibri"/>
              </w:rPr>
              <w:t xml:space="preserve">, </w:t>
            </w:r>
          </w:p>
          <w:p w:rsidR="00215D75" w:rsidRDefault="00215D75" w:rsidP="00215D75">
            <w:pPr>
              <w:jc w:val="both"/>
            </w:pPr>
            <w:r>
              <w:rPr>
                <w:rFonts w:ascii="Calibri" w:hAnsi="Calibri" w:cs="Calibri"/>
              </w:rPr>
              <w:t xml:space="preserve"> Členka disciplinárnych senátov pre sudcov SR (2015 – na 3 roky)</w:t>
            </w:r>
          </w:p>
          <w:p w:rsidR="00215D75" w:rsidRDefault="00215D75" w:rsidP="00863E1A">
            <w:pPr>
              <w:jc w:val="both"/>
            </w:pPr>
          </w:p>
          <w:p w:rsidR="00215D75" w:rsidRDefault="00215D75" w:rsidP="00863E1A">
            <w:pPr>
              <w:jc w:val="both"/>
            </w:pPr>
          </w:p>
          <w:p w:rsidR="00215D75" w:rsidRDefault="00215D75" w:rsidP="00863E1A">
            <w:pPr>
              <w:jc w:val="both"/>
            </w:pPr>
          </w:p>
          <w:p w:rsidR="00215D75" w:rsidRDefault="00215D75" w:rsidP="00863E1A">
            <w:pPr>
              <w:jc w:val="both"/>
            </w:pPr>
          </w:p>
          <w:p w:rsidR="00215D75" w:rsidRDefault="00215D75" w:rsidP="00863E1A">
            <w:pPr>
              <w:jc w:val="both"/>
            </w:pPr>
          </w:p>
          <w:p w:rsidR="00215D75" w:rsidRDefault="00215D75" w:rsidP="00863E1A">
            <w:pPr>
              <w:jc w:val="both"/>
            </w:pPr>
          </w:p>
          <w:p w:rsidR="00215D75" w:rsidRDefault="00215D75" w:rsidP="00863E1A">
            <w:pPr>
              <w:jc w:val="both"/>
            </w:pPr>
          </w:p>
          <w:p w:rsidR="00215D75" w:rsidRDefault="00215D75" w:rsidP="00863E1A">
            <w:pPr>
              <w:jc w:val="both"/>
            </w:pPr>
          </w:p>
          <w:p w:rsidR="00215D75" w:rsidRDefault="00215D75" w:rsidP="00863E1A">
            <w:pPr>
              <w:jc w:val="both"/>
            </w:pPr>
          </w:p>
          <w:p w:rsidR="00215D75" w:rsidRDefault="00215D75" w:rsidP="00863E1A">
            <w:pPr>
              <w:jc w:val="both"/>
            </w:pPr>
          </w:p>
          <w:p w:rsidR="00215D75" w:rsidRDefault="00215D75" w:rsidP="00863E1A">
            <w:pPr>
              <w:jc w:val="both"/>
            </w:pPr>
          </w:p>
          <w:p w:rsidR="00215D75" w:rsidRDefault="00215D75" w:rsidP="00863E1A">
            <w:pPr>
              <w:jc w:val="both"/>
            </w:pPr>
          </w:p>
          <w:p w:rsidR="00A20E7F" w:rsidRPr="00FE3E14" w:rsidRDefault="00A20E7F" w:rsidP="00863E1A">
            <w:pPr>
              <w:jc w:val="both"/>
            </w:pPr>
            <w:r w:rsidRPr="00FE3E14">
              <w:t>anglický jazyk – písomná forma, vrátane právnickej terminológie</w:t>
            </w:r>
          </w:p>
          <w:p w:rsidR="00A20E7F" w:rsidRPr="00FE3E14" w:rsidRDefault="000557DF" w:rsidP="00863E1A">
            <w:pPr>
              <w:jc w:val="both"/>
            </w:pPr>
            <w:r>
              <w:t xml:space="preserve">ruský jazyk </w:t>
            </w:r>
          </w:p>
          <w:p w:rsidR="00A20E7F" w:rsidRDefault="00A20E7F" w:rsidP="00863E1A">
            <w:pPr>
              <w:pStyle w:val="CVNormal-FirstLine"/>
              <w:spacing w:before="0"/>
              <w:jc w:val="both"/>
              <w:rPr>
                <w:rFonts w:ascii="Calibri" w:hAnsi="Calibri" w:cs="Calibri"/>
              </w:rPr>
            </w:pPr>
          </w:p>
          <w:p w:rsidR="000557DF" w:rsidRDefault="000557DF" w:rsidP="000557DF">
            <w:pPr>
              <w:pStyle w:val="CVNormal"/>
            </w:pPr>
          </w:p>
          <w:p w:rsidR="000557DF" w:rsidRPr="000557DF" w:rsidRDefault="000557DF" w:rsidP="000557DF">
            <w:pPr>
              <w:pStyle w:val="CVNormal"/>
            </w:pPr>
            <w:r>
              <w:t>14.9.2017</w:t>
            </w:r>
          </w:p>
        </w:tc>
      </w:tr>
      <w:tr w:rsidR="00A20E7F" w:rsidRPr="00740CF0" w:rsidTr="00A20E7F">
        <w:trPr>
          <w:cantSplit/>
        </w:trPr>
        <w:tc>
          <w:tcPr>
            <w:tcW w:w="3261" w:type="dxa"/>
          </w:tcPr>
          <w:p w:rsidR="00A20E7F" w:rsidRPr="00A00DDF" w:rsidRDefault="00A20E7F" w:rsidP="00863E1A">
            <w:pPr>
              <w:pStyle w:val="CVHeading3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511" w:type="dxa"/>
          </w:tcPr>
          <w:p w:rsidR="00A20E7F" w:rsidRPr="00740CF0" w:rsidRDefault="00A20E7F" w:rsidP="00863E1A">
            <w:pPr>
              <w:pStyle w:val="CVNormal"/>
              <w:jc w:val="both"/>
              <w:rPr>
                <w:rFonts w:ascii="Calibri" w:hAnsi="Calibri" w:cs="Calibri"/>
              </w:rPr>
            </w:pPr>
          </w:p>
        </w:tc>
      </w:tr>
      <w:tr w:rsidR="00A20E7F" w:rsidRPr="00740CF0" w:rsidTr="00A20E7F">
        <w:trPr>
          <w:cantSplit/>
        </w:trPr>
        <w:tc>
          <w:tcPr>
            <w:tcW w:w="3261" w:type="dxa"/>
          </w:tcPr>
          <w:p w:rsidR="00A20E7F" w:rsidRPr="00740CF0" w:rsidRDefault="00A20E7F" w:rsidP="00863E1A">
            <w:pPr>
              <w:pStyle w:val="CVSpacer"/>
              <w:rPr>
                <w:rFonts w:ascii="Calibri" w:hAnsi="Calibri" w:cs="Calibri"/>
              </w:rPr>
            </w:pPr>
          </w:p>
        </w:tc>
        <w:tc>
          <w:tcPr>
            <w:tcW w:w="7511" w:type="dxa"/>
          </w:tcPr>
          <w:p w:rsidR="00A20E7F" w:rsidRPr="00740CF0" w:rsidRDefault="00A20E7F" w:rsidP="00863E1A">
            <w:pPr>
              <w:pStyle w:val="CVSpacer"/>
              <w:rPr>
                <w:rFonts w:ascii="Calibri" w:hAnsi="Calibri" w:cs="Calibri"/>
              </w:rPr>
            </w:pPr>
          </w:p>
        </w:tc>
      </w:tr>
    </w:tbl>
    <w:p w:rsidR="006F77BC" w:rsidRDefault="006F77BC" w:rsidP="006F77BC">
      <w:pPr>
        <w:pStyle w:val="CVNormal"/>
      </w:pPr>
    </w:p>
    <w:p w:rsidR="006F77BC" w:rsidRDefault="006F77BC" w:rsidP="006F77BC">
      <w:pPr>
        <w:pStyle w:val="CVNormal"/>
      </w:pPr>
    </w:p>
    <w:p w:rsidR="006F77BC" w:rsidRPr="00BB1505" w:rsidRDefault="006F77BC" w:rsidP="006F77BC">
      <w:pPr>
        <w:pStyle w:val="CVNormal"/>
      </w:pPr>
    </w:p>
    <w:p w:rsidR="006F77BC" w:rsidRDefault="006F77BC" w:rsidP="006F77BC"/>
    <w:p w:rsidR="000C1BA6" w:rsidRDefault="000C1BA6"/>
    <w:sectPr w:rsidR="000C1BA6" w:rsidSect="00494C7E">
      <w:footerReference w:type="even" r:id="rId34"/>
      <w:footerReference w:type="default" r:id="rId35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6A" w:rsidRDefault="00436297" w:rsidP="000C380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FD6B6A" w:rsidRDefault="00436297" w:rsidP="00D353AD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B6A" w:rsidRDefault="00436297" w:rsidP="000C380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5</w:t>
    </w:r>
    <w:r>
      <w:rPr>
        <w:rStyle w:val="slostrany"/>
      </w:rPr>
      <w:fldChar w:fldCharType="end"/>
    </w:r>
  </w:p>
  <w:p w:rsidR="00FD6B6A" w:rsidRDefault="00436297" w:rsidP="00D353AD">
    <w:pPr>
      <w:pStyle w:val="Pt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2FCC"/>
    <w:multiLevelType w:val="hybridMultilevel"/>
    <w:tmpl w:val="0F16FE24"/>
    <w:lvl w:ilvl="0" w:tplc="041B0003">
      <w:start w:val="1"/>
      <w:numFmt w:val="bullet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1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63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7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479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33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/>
  <w:rsids>
    <w:rsidRoot w:val="006F77BC"/>
    <w:rsid w:val="000557DF"/>
    <w:rsid w:val="000C1BA6"/>
    <w:rsid w:val="00215D75"/>
    <w:rsid w:val="00436297"/>
    <w:rsid w:val="006F77BC"/>
    <w:rsid w:val="007116DE"/>
    <w:rsid w:val="00A20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7BC"/>
    <w:pPr>
      <w:suppressAutoHyphens/>
      <w:spacing w:after="0" w:line="240" w:lineRule="auto"/>
    </w:pPr>
    <w:rPr>
      <w:rFonts w:ascii="Arial Narrow" w:eastAsia="Times New Roman" w:hAnsi="Arial Narrow" w:cs="Arial Narrow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VTitle">
    <w:name w:val="CV Title"/>
    <w:basedOn w:val="Normlny"/>
    <w:rsid w:val="006F77BC"/>
    <w:pPr>
      <w:ind w:left="113" w:right="113"/>
      <w:jc w:val="right"/>
    </w:pPr>
    <w:rPr>
      <w:b/>
      <w:bCs/>
      <w:spacing w:val="10"/>
      <w:sz w:val="28"/>
      <w:szCs w:val="28"/>
      <w:lang w:val="fr-FR"/>
    </w:rPr>
  </w:style>
  <w:style w:type="paragraph" w:customStyle="1" w:styleId="CVHeading1">
    <w:name w:val="CV Heading 1"/>
    <w:basedOn w:val="Normlny"/>
    <w:next w:val="Normlny"/>
    <w:rsid w:val="006F77BC"/>
    <w:pPr>
      <w:spacing w:before="74"/>
      <w:ind w:left="113" w:right="113"/>
      <w:jc w:val="right"/>
    </w:pPr>
    <w:rPr>
      <w:b/>
      <w:bCs/>
      <w:sz w:val="24"/>
      <w:szCs w:val="24"/>
    </w:rPr>
  </w:style>
  <w:style w:type="paragraph" w:customStyle="1" w:styleId="CVHeading2-FirstLine">
    <w:name w:val="CV Heading 2 - First Line"/>
    <w:basedOn w:val="Normlny"/>
    <w:next w:val="Normlny"/>
    <w:rsid w:val="006F77BC"/>
    <w:pPr>
      <w:spacing w:before="74"/>
      <w:ind w:left="113" w:right="113"/>
      <w:jc w:val="right"/>
    </w:pPr>
    <w:rPr>
      <w:sz w:val="22"/>
      <w:szCs w:val="22"/>
    </w:rPr>
  </w:style>
  <w:style w:type="paragraph" w:customStyle="1" w:styleId="CVHeading3">
    <w:name w:val="CV Heading 3"/>
    <w:basedOn w:val="Normlny"/>
    <w:next w:val="Normlny"/>
    <w:rsid w:val="006F77BC"/>
    <w:pPr>
      <w:ind w:left="113" w:right="113"/>
      <w:jc w:val="right"/>
      <w:textAlignment w:val="center"/>
    </w:pPr>
  </w:style>
  <w:style w:type="paragraph" w:customStyle="1" w:styleId="CVMajor-FirstLine">
    <w:name w:val="CV Major - First Line"/>
    <w:basedOn w:val="Normlny"/>
    <w:next w:val="Normlny"/>
    <w:rsid w:val="006F77BC"/>
    <w:pPr>
      <w:spacing w:before="74"/>
      <w:ind w:left="113" w:right="113"/>
    </w:pPr>
    <w:rPr>
      <w:b/>
      <w:bCs/>
      <w:sz w:val="24"/>
      <w:szCs w:val="24"/>
    </w:rPr>
  </w:style>
  <w:style w:type="paragraph" w:customStyle="1" w:styleId="CVNormal">
    <w:name w:val="CV Normal"/>
    <w:basedOn w:val="Normlny"/>
    <w:rsid w:val="006F77BC"/>
    <w:pPr>
      <w:ind w:left="113" w:right="113"/>
    </w:pPr>
  </w:style>
  <w:style w:type="paragraph" w:customStyle="1" w:styleId="CVSpacer">
    <w:name w:val="CV Spacer"/>
    <w:basedOn w:val="CVNormal"/>
    <w:rsid w:val="006F77BC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rsid w:val="006F77BC"/>
    <w:pPr>
      <w:spacing w:before="74"/>
    </w:pPr>
  </w:style>
  <w:style w:type="paragraph" w:styleId="Zarkazkladnhotextu">
    <w:name w:val="Body Text Indent"/>
    <w:basedOn w:val="Normlny"/>
    <w:link w:val="ZarkazkladnhotextuChar"/>
    <w:rsid w:val="006F77B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7BC"/>
    <w:rPr>
      <w:rFonts w:ascii="Arial Narrow" w:eastAsia="Times New Roman" w:hAnsi="Arial Narrow" w:cs="Arial Narrow"/>
      <w:sz w:val="20"/>
      <w:szCs w:val="20"/>
      <w:lang w:eastAsia="ar-SA"/>
    </w:rPr>
  </w:style>
  <w:style w:type="character" w:styleId="Hypertextovprepojenie">
    <w:name w:val="Hyperlink"/>
    <w:basedOn w:val="Predvolenpsmoodseku"/>
    <w:uiPriority w:val="99"/>
    <w:rsid w:val="006F77BC"/>
    <w:rPr>
      <w:strike w:val="0"/>
      <w:dstrike w:val="0"/>
      <w:color w:val="F05E07"/>
      <w:u w:val="none"/>
      <w:effect w:val="none"/>
    </w:rPr>
  </w:style>
  <w:style w:type="paragraph" w:styleId="Pta">
    <w:name w:val="footer"/>
    <w:basedOn w:val="Normlny"/>
    <w:link w:val="PtaChar"/>
    <w:rsid w:val="006F77B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7BC"/>
    <w:rPr>
      <w:rFonts w:ascii="Arial Narrow" w:eastAsia="Times New Roman" w:hAnsi="Arial Narrow" w:cs="Arial Narrow"/>
      <w:sz w:val="20"/>
      <w:szCs w:val="20"/>
      <w:lang w:eastAsia="ar-SA"/>
    </w:rPr>
  </w:style>
  <w:style w:type="character" w:styleId="slostrany">
    <w:name w:val="page number"/>
    <w:basedOn w:val="Predvolenpsmoodseku"/>
    <w:rsid w:val="006F77BC"/>
  </w:style>
  <w:style w:type="paragraph" w:styleId="Textbubliny">
    <w:name w:val="Balloon Text"/>
    <w:basedOn w:val="Normlny"/>
    <w:link w:val="TextbublinyChar"/>
    <w:uiPriority w:val="99"/>
    <w:semiHidden/>
    <w:unhideWhenUsed/>
    <w:rsid w:val="006F77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7B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epc.sk/portal?fn=resultform&amp;rankfield=true#" TargetMode="External"/><Relationship Id="rId13" Type="http://schemas.openxmlformats.org/officeDocument/2006/relationships/hyperlink" Target="http://scidap.cvtisr.sk/?fn=periodika&amp;issn=0231-6625" TargetMode="External"/><Relationship Id="rId18" Type="http://schemas.openxmlformats.org/officeDocument/2006/relationships/hyperlink" Target="http://ezp.truni.sk/opacOLD?fn=*recview&amp;pageId=recview&amp;uid=141092&amp;fs=2BEAD0E080D14FC7B9E6126470E50A4E" TargetMode="External"/><Relationship Id="rId26" Type="http://schemas.openxmlformats.org/officeDocument/2006/relationships/hyperlink" Target="http://legolas.svop.sk/?fn=*recview&amp;pageId=recview&amp;uid=100038&amp;fs=05B726D3E571476A83F3D0979F08312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golas.svop.sk/?fn=*recview&amp;pageId=recview&amp;uid=100261&amp;fs=05B726D3E571476A83F3D0979F08312F" TargetMode="External"/><Relationship Id="rId34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hyperlink" Target="http://scidap.cvtisr.sk/?fn=periodika&amp;issn=1335-6461" TargetMode="External"/><Relationship Id="rId17" Type="http://schemas.openxmlformats.org/officeDocument/2006/relationships/hyperlink" Target="http://ezp.truni.sk/opacOLD?fn=*recview&amp;pageId=recview&amp;uid=145991&amp;fs=2BEAD0E080D14FC7B9E6126470E50A4E" TargetMode="External"/><Relationship Id="rId25" Type="http://schemas.openxmlformats.org/officeDocument/2006/relationships/hyperlink" Target="http://legolas.svop.sk/?fn=*recview&amp;pageId=recview&amp;uid=100269&amp;fs=05B726D3E571476A83F3D0979F08312F" TargetMode="External"/><Relationship Id="rId33" Type="http://schemas.openxmlformats.org/officeDocument/2006/relationships/hyperlink" Target="http://ezp.truni.sk/opacOLD?fn=*recview&amp;pageId=recview&amp;uid=46618&amp;fs=2BEAD0E080D14FC7B9E6126470E50A4E" TargetMode="External"/><Relationship Id="rId2" Type="http://schemas.openxmlformats.org/officeDocument/2006/relationships/styles" Target="styles.xml"/><Relationship Id="rId16" Type="http://schemas.openxmlformats.org/officeDocument/2006/relationships/hyperlink" Target="http://ezp.truni.sk/opacOLD?fn=*recview&amp;pageId=recview&amp;uid=162833&amp;fs=2BEAD0E080D14FC7B9E6126470E50A4E" TargetMode="External"/><Relationship Id="rId20" Type="http://schemas.openxmlformats.org/officeDocument/2006/relationships/hyperlink" Target="http://legolas.svop.sk/?fn=*recview&amp;pageId=recview&amp;uid=100267&amp;fs=05B726D3E571476A83F3D0979F08312F" TargetMode="External"/><Relationship Id="rId29" Type="http://schemas.openxmlformats.org/officeDocument/2006/relationships/hyperlink" Target="http://ezp.truni.sk/opacOLD?fn=*recview&amp;pageId=recview&amp;uid=164693&amp;fs=2BEAD0E080D14FC7B9E6126470E50A4E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ezp.truni.sk/opacOLD?fn=*recview&amp;pageId=recview&amp;uid=148121&amp;fs=2BEAD0E080D14FC7B9E6126470E50A4E" TargetMode="External"/><Relationship Id="rId24" Type="http://schemas.openxmlformats.org/officeDocument/2006/relationships/hyperlink" Target="http://legolas.svop.sk/?fn=*recview&amp;pageId=recview&amp;uid=83511&amp;fs=05B726D3E571476A83F3D0979F08312F" TargetMode="External"/><Relationship Id="rId32" Type="http://schemas.openxmlformats.org/officeDocument/2006/relationships/hyperlink" Target="http://ezp.truni.sk/opacOLD?fn=*recview&amp;pageId=recview&amp;uid=46618&amp;fs=2BEAD0E080D14FC7B9E6126470E50A4E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legolas.svop.sk/?fn=*recview&amp;pageId=recview&amp;uid=94483&amp;fs=E39756EB75664D8A83017A730CA0C4B9" TargetMode="External"/><Relationship Id="rId23" Type="http://schemas.openxmlformats.org/officeDocument/2006/relationships/hyperlink" Target="http://legolas.svop.sk/?fn=*recview&amp;pageId=recview&amp;uid=100257&amp;fs=05B726D3E571476A83F3D0979F08312F" TargetMode="External"/><Relationship Id="rId28" Type="http://schemas.openxmlformats.org/officeDocument/2006/relationships/hyperlink" Target="http://ezp.truni.sk/opacOLD?fn=*recview&amp;pageId=recview&amp;uid=148267&amp;fs=2BEAD0E080D14FC7B9E6126470E50A4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zp.truni.sk/opacOLD?fn=*recview&amp;pageId=recview&amp;uid=159943&amp;fs=2BEAD0E080D14FC7B9E6126470E50A4E" TargetMode="External"/><Relationship Id="rId19" Type="http://schemas.openxmlformats.org/officeDocument/2006/relationships/hyperlink" Target="http://ezp.truni.sk/opacOLD?fn=*recview&amp;pageId=recview&amp;uid=140710&amp;fs=2BEAD0E080D14FC7B9E6126470E50A4E" TargetMode="External"/><Relationship Id="rId31" Type="http://schemas.openxmlformats.org/officeDocument/2006/relationships/hyperlink" Target="http://ezp.truni.sk/opacOLD?fn=*recview&amp;pageId=recview&amp;uid=46880&amp;fs=2BEAD0E080D14FC7B9E6126470E50A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zp.truni.sk/opacOLD?fn=*recview&amp;pageId=recview&amp;uid=148130&amp;fs=2BEAD0E080D14FC7B9E6126470E50A4E" TargetMode="External"/><Relationship Id="rId14" Type="http://schemas.openxmlformats.org/officeDocument/2006/relationships/hyperlink" Target="http://scidap.cvtisr.sk/?fn=periodika&amp;issn=1805-1081" TargetMode="External"/><Relationship Id="rId22" Type="http://schemas.openxmlformats.org/officeDocument/2006/relationships/hyperlink" Target="http://legolas.svop.sk/?fn=*recview&amp;pageId=recview&amp;uid=83511&amp;fs=05B726D3E571476A83F3D0979F08312F" TargetMode="External"/><Relationship Id="rId27" Type="http://schemas.openxmlformats.org/officeDocument/2006/relationships/hyperlink" Target="http://ezp.truni.sk/opacOLD?fn=*recview&amp;pageId=recview&amp;uid=142884&amp;fs=2BEAD0E080D14FC7B9E6126470E50A4E" TargetMode="External"/><Relationship Id="rId30" Type="http://schemas.openxmlformats.org/officeDocument/2006/relationships/hyperlink" Target="http://ezp.truni.sk/opacOLD?fn=*recview&amp;pageId=recview&amp;uid=46713&amp;fs=2BEAD0E080D14FC7B9E6126470E50A4E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KTEP</dc:creator>
  <cp:lastModifiedBy>KTEP</cp:lastModifiedBy>
  <cp:revision>3</cp:revision>
  <dcterms:created xsi:type="dcterms:W3CDTF">2017-09-14T17:44:00Z</dcterms:created>
  <dcterms:modified xsi:type="dcterms:W3CDTF">2017-09-14T18:26:00Z</dcterms:modified>
</cp:coreProperties>
</file>