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A4" w:rsidRDefault="003726A4" w:rsidP="00C8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Harmonogram prednášok z Ústavného práva</w:t>
      </w:r>
      <w:r w:rsidR="00060FE4">
        <w:rPr>
          <w:rFonts w:ascii="Times New Roman" w:hAnsi="Times New Roman"/>
          <w:b/>
          <w:bCs/>
          <w:sz w:val="32"/>
          <w:szCs w:val="32"/>
        </w:rPr>
        <w:t xml:space="preserve"> II</w:t>
      </w:r>
      <w:r>
        <w:rPr>
          <w:rStyle w:val="Odkaznapoznmkupodiarou"/>
          <w:rFonts w:ascii="Times New Roman" w:hAnsi="Times New Roman"/>
          <w:b/>
          <w:bCs/>
          <w:sz w:val="32"/>
          <w:szCs w:val="32"/>
        </w:rPr>
        <w:footnoteReference w:id="1"/>
      </w:r>
    </w:p>
    <w:p w:rsidR="00E7143D" w:rsidRPr="00E7143D" w:rsidRDefault="00E7143D" w:rsidP="00C85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3D" w:rsidRPr="003726A4" w:rsidRDefault="00E7143D" w:rsidP="00C853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6A4">
        <w:rPr>
          <w:rFonts w:ascii="Times New Roman" w:hAnsi="Times New Roman" w:cs="Times New Roman"/>
          <w:b/>
          <w:bCs/>
          <w:sz w:val="24"/>
          <w:szCs w:val="24"/>
        </w:rPr>
        <w:t>1. Hospodárstvo SR</w:t>
      </w:r>
    </w:p>
    <w:p w:rsidR="00E7143D" w:rsidRPr="003726A4" w:rsidRDefault="00E7143D" w:rsidP="00C8532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sociálnosť, ekologickosť a trhovosť ekonomiky</w:t>
      </w:r>
    </w:p>
    <w:p w:rsidR="00E7143D" w:rsidRPr="003726A4" w:rsidRDefault="00E7143D" w:rsidP="00C8532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hospodárska súťaž, výnimky z nej a spôsoby jej ochrany</w:t>
      </w:r>
    </w:p>
    <w:p w:rsidR="00E7143D" w:rsidRPr="003726A4" w:rsidRDefault="00E7143D" w:rsidP="00C8532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finančná ústava: rozpočet (a úloha NKÚ), d</w:t>
      </w:r>
      <w:bookmarkStart w:id="0" w:name="_GoBack"/>
      <w:bookmarkEnd w:id="0"/>
      <w:r w:rsidRPr="003726A4">
        <w:rPr>
          <w:rFonts w:ascii="Times New Roman" w:hAnsi="Times New Roman" w:cs="Times New Roman"/>
          <w:sz w:val="24"/>
          <w:szCs w:val="24"/>
        </w:rPr>
        <w:t>ane, poplatky a ÚZ o rozpočtovej zodpovednosti</w:t>
      </w:r>
    </w:p>
    <w:p w:rsidR="00E7143D" w:rsidRPr="00E7143D" w:rsidRDefault="00E7143D" w:rsidP="00C85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3D" w:rsidRPr="003726A4" w:rsidRDefault="00E7143D" w:rsidP="00C853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6A4">
        <w:rPr>
          <w:rFonts w:ascii="Times New Roman" w:hAnsi="Times New Roman" w:cs="Times New Roman"/>
          <w:b/>
          <w:bCs/>
          <w:sz w:val="24"/>
          <w:szCs w:val="24"/>
        </w:rPr>
        <w:t>2. Územná samospráva</w:t>
      </w:r>
    </w:p>
    <w:p w:rsidR="00E7143D" w:rsidRPr="003726A4" w:rsidRDefault="00E7143D" w:rsidP="00C853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štátna moc v. samosprávna moc (história a kontext)</w:t>
      </w:r>
    </w:p>
    <w:p w:rsidR="00E7143D" w:rsidRPr="003726A4" w:rsidRDefault="00E7143D" w:rsidP="00C853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územná samospráva v. prenesený výkon štátnej správy a normotvorba</w:t>
      </w:r>
    </w:p>
    <w:p w:rsidR="00E7143D" w:rsidRPr="003726A4" w:rsidRDefault="00E7143D" w:rsidP="00C853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kreácia samosprávy a jej ústavná ochrana</w:t>
      </w:r>
    </w:p>
    <w:p w:rsidR="00E7143D" w:rsidRPr="00E7143D" w:rsidRDefault="00E7143D" w:rsidP="00C85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3D" w:rsidRPr="003726A4" w:rsidRDefault="00E7143D" w:rsidP="00C853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6A4">
        <w:rPr>
          <w:rFonts w:ascii="Times New Roman" w:hAnsi="Times New Roman" w:cs="Times New Roman"/>
          <w:b/>
          <w:bCs/>
          <w:sz w:val="24"/>
          <w:szCs w:val="24"/>
        </w:rPr>
        <w:t>3. Zákonodarná moc - Národná rada SR</w:t>
      </w:r>
    </w:p>
    <w:p w:rsidR="00E7143D" w:rsidRPr="003726A4" w:rsidRDefault="00E7143D" w:rsidP="00C8532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priama v. reprezentatívna demokracia</w:t>
      </w:r>
    </w:p>
    <w:p w:rsidR="00E7143D" w:rsidRPr="003726A4" w:rsidRDefault="00E7143D" w:rsidP="00C8532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kreácia NRSR a právomoci NRSR</w:t>
      </w:r>
    </w:p>
    <w:p w:rsidR="00E7143D" w:rsidRPr="003726A4" w:rsidRDefault="00E7143D" w:rsidP="00C8532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postavenie poslancov (voľný v. viazaný mandát a imunita)</w:t>
      </w:r>
    </w:p>
    <w:p w:rsidR="00E7143D" w:rsidRPr="00E7143D" w:rsidRDefault="00E7143D" w:rsidP="00C85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3D" w:rsidRPr="003726A4" w:rsidRDefault="00E7143D" w:rsidP="00C853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6A4">
        <w:rPr>
          <w:rFonts w:ascii="Times New Roman" w:hAnsi="Times New Roman" w:cs="Times New Roman"/>
          <w:b/>
          <w:bCs/>
          <w:sz w:val="24"/>
          <w:szCs w:val="24"/>
        </w:rPr>
        <w:t>4. Zákonodarná moc - Národná rada SR a referendum</w:t>
      </w:r>
    </w:p>
    <w:p w:rsidR="00E7143D" w:rsidRPr="003726A4" w:rsidRDefault="00E7143D" w:rsidP="00C85325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vzťah NR SR k prezidentovi, vláde a ústavnému súdu</w:t>
      </w:r>
    </w:p>
    <w:p w:rsidR="00E7143D" w:rsidRPr="003726A4" w:rsidRDefault="00E7143D" w:rsidP="00C85325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parlament v. ľud v referende (porovnanie procesov, výhody a nevýhody)</w:t>
      </w:r>
    </w:p>
    <w:p w:rsidR="00E7143D" w:rsidRPr="003726A4" w:rsidRDefault="00E7143D" w:rsidP="00C85325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limity rozhodovania ľudu v referende a právna sila výsledkov referenda</w:t>
      </w:r>
    </w:p>
    <w:p w:rsidR="00E7143D" w:rsidRPr="00E7143D" w:rsidRDefault="00E7143D" w:rsidP="00C85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3D" w:rsidRPr="003726A4" w:rsidRDefault="00E7143D" w:rsidP="00C853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6A4">
        <w:rPr>
          <w:rFonts w:ascii="Times New Roman" w:hAnsi="Times New Roman" w:cs="Times New Roman"/>
          <w:b/>
          <w:bCs/>
          <w:sz w:val="24"/>
          <w:szCs w:val="24"/>
        </w:rPr>
        <w:t>5. Výkonná moc – prezident SR</w:t>
      </w:r>
    </w:p>
    <w:p w:rsidR="00E7143D" w:rsidRPr="003726A4" w:rsidRDefault="00E7143D" w:rsidP="00C85325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postavenie prezidenta v ústavnom systéme a jeho vzťah k NR SR a vláde</w:t>
      </w:r>
    </w:p>
    <w:p w:rsidR="00E7143D" w:rsidRPr="003726A4" w:rsidRDefault="00E7143D" w:rsidP="00C85325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 xml:space="preserve">kreácia prezidenta (nepriama v. priama voľba) </w:t>
      </w:r>
    </w:p>
    <w:p w:rsidR="00E7143D" w:rsidRPr="003726A4" w:rsidRDefault="00E7143D" w:rsidP="00C85325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právomoci prezidenta so zameraním na menovanie právomoci (generálny prokurátor, sudcovia, ústavní sudcovia a sudkyne, predseda vlády a vláda)</w:t>
      </w:r>
    </w:p>
    <w:p w:rsidR="00E7143D" w:rsidRPr="00E7143D" w:rsidRDefault="00E7143D" w:rsidP="00C85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3D" w:rsidRPr="003726A4" w:rsidRDefault="00E7143D" w:rsidP="00C853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6A4">
        <w:rPr>
          <w:rFonts w:ascii="Times New Roman" w:hAnsi="Times New Roman" w:cs="Times New Roman"/>
          <w:b/>
          <w:bCs/>
          <w:sz w:val="24"/>
          <w:szCs w:val="24"/>
        </w:rPr>
        <w:t>6. Výkonná moc – vláda SR</w:t>
      </w:r>
    </w:p>
    <w:p w:rsidR="00E7143D" w:rsidRPr="003726A4" w:rsidRDefault="00E7143D" w:rsidP="00C85325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postavenie a funkcia vlády v širšom zmysle a v užšom zmysle (ústredné orgány štátnej správy)</w:t>
      </w:r>
    </w:p>
    <w:p w:rsidR="00E7143D" w:rsidRPr="003726A4" w:rsidRDefault="00E7143D" w:rsidP="00C85325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kreácia vlády a postavenie a funkcia predsedu vlády a členov vlády</w:t>
      </w:r>
    </w:p>
    <w:p w:rsidR="00E7143D" w:rsidRPr="003726A4" w:rsidRDefault="00E7143D" w:rsidP="00C85325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lastRenderedPageBreak/>
        <w:t>právomoci vlády a normotvorba</w:t>
      </w:r>
    </w:p>
    <w:p w:rsidR="00E7143D" w:rsidRPr="00E7143D" w:rsidRDefault="00E7143D" w:rsidP="00C85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3D" w:rsidRPr="003726A4" w:rsidRDefault="00E7143D" w:rsidP="00C853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6A4">
        <w:rPr>
          <w:rFonts w:ascii="Times New Roman" w:hAnsi="Times New Roman" w:cs="Times New Roman"/>
          <w:b/>
          <w:bCs/>
          <w:sz w:val="24"/>
          <w:szCs w:val="24"/>
        </w:rPr>
        <w:t>7. Súdna moc – všeobecné súdnictvo a Súdna rada SR I.</w:t>
      </w:r>
    </w:p>
    <w:p w:rsidR="00E7143D" w:rsidRPr="003726A4" w:rsidRDefault="00E7143D" w:rsidP="00C85325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vzťah súdnej moci k zákonodarnej a súdnej</w:t>
      </w:r>
    </w:p>
    <w:p w:rsidR="00E7143D" w:rsidRPr="003726A4" w:rsidRDefault="00E7143D" w:rsidP="00C85325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nezávislosť, nestrannosť a zodpovednosť sudcov a sudkýň</w:t>
      </w:r>
    </w:p>
    <w:p w:rsidR="00E7143D" w:rsidRPr="003726A4" w:rsidRDefault="00E7143D" w:rsidP="00C85325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súdny systém, vznik funkcie sudcu a záruky nezávislosti</w:t>
      </w:r>
    </w:p>
    <w:p w:rsidR="00E7143D" w:rsidRPr="00E7143D" w:rsidRDefault="00E7143D" w:rsidP="00C85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3D" w:rsidRPr="003726A4" w:rsidRDefault="00E7143D" w:rsidP="00C853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6A4">
        <w:rPr>
          <w:rFonts w:ascii="Times New Roman" w:hAnsi="Times New Roman" w:cs="Times New Roman"/>
          <w:b/>
          <w:bCs/>
          <w:sz w:val="24"/>
          <w:szCs w:val="24"/>
        </w:rPr>
        <w:t>8. Súdna moc – všeobecné súdnictvo a Súdna rada SR II.</w:t>
      </w:r>
    </w:p>
    <w:p w:rsidR="00E7143D" w:rsidRPr="003726A4" w:rsidRDefault="00E7143D" w:rsidP="00C85325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súdna samospráva a štátna správa súdov (vznik funkcie predsedu súdu a jeho právomoci, sudcovské rady, Súdna rada SR)</w:t>
      </w:r>
    </w:p>
    <w:p w:rsidR="00E7143D" w:rsidRPr="003726A4" w:rsidRDefault="00E7143D" w:rsidP="00C85325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funkcia Súdnej rady SR a jej postavenie v právnom poriadku</w:t>
      </w:r>
    </w:p>
    <w:p w:rsidR="00E7143D" w:rsidRPr="003726A4" w:rsidRDefault="00E7143D" w:rsidP="00C85325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kreácia a právomoci Súdnej rady SR</w:t>
      </w:r>
    </w:p>
    <w:p w:rsidR="00E7143D" w:rsidRPr="00E7143D" w:rsidRDefault="00E7143D" w:rsidP="00C85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3D" w:rsidRPr="003726A4" w:rsidRDefault="00E7143D" w:rsidP="00C853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6A4">
        <w:rPr>
          <w:rFonts w:ascii="Times New Roman" w:hAnsi="Times New Roman" w:cs="Times New Roman"/>
          <w:b/>
          <w:bCs/>
          <w:sz w:val="24"/>
          <w:szCs w:val="24"/>
        </w:rPr>
        <w:t>9. Súdna moc – ústavné súdnictvo I.</w:t>
      </w:r>
    </w:p>
    <w:p w:rsidR="00E7143D" w:rsidRPr="003726A4" w:rsidRDefault="00E7143D" w:rsidP="00C85325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funkcia ústavného súdnictva, modely ochrany ústavnosti a história ústavného súdnictva na našom území</w:t>
      </w:r>
    </w:p>
    <w:p w:rsidR="00E7143D" w:rsidRPr="003726A4" w:rsidRDefault="00E7143D" w:rsidP="00C85325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postavenie ÚS SR a kreácia sudcov a sudkýň ÚS SR</w:t>
      </w:r>
    </w:p>
    <w:p w:rsidR="00E7143D" w:rsidRPr="003726A4" w:rsidRDefault="00E7143D" w:rsidP="00C85325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pôsobnosť ÚS SR a právomoci ústavného súdu (všeobecne o typoch konania)</w:t>
      </w:r>
    </w:p>
    <w:p w:rsidR="00E7143D" w:rsidRPr="00E7143D" w:rsidRDefault="00E7143D" w:rsidP="00C85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3D" w:rsidRPr="003726A4" w:rsidRDefault="00E7143D" w:rsidP="00C853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6A4">
        <w:rPr>
          <w:rFonts w:ascii="Times New Roman" w:hAnsi="Times New Roman" w:cs="Times New Roman"/>
          <w:b/>
          <w:bCs/>
          <w:sz w:val="24"/>
          <w:szCs w:val="24"/>
        </w:rPr>
        <w:t>10.  Súdna moc – ústavné súdnictvo II.</w:t>
      </w:r>
    </w:p>
    <w:p w:rsidR="00E7143D" w:rsidRPr="003726A4" w:rsidRDefault="00E7143D" w:rsidP="00C85325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konanie o súlade právnych predpisov</w:t>
      </w:r>
    </w:p>
    <w:p w:rsidR="00E7143D" w:rsidRPr="003726A4" w:rsidRDefault="00E7143D" w:rsidP="00C85325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konanie o sťažnosti podľa čl. 127 a presahy s inými typmi konaní</w:t>
      </w:r>
    </w:p>
    <w:p w:rsidR="00E7143D" w:rsidRPr="003726A4" w:rsidRDefault="00E7143D" w:rsidP="00C85325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konanie pred ústavným súdom podľa zákona o ústavnom súde (proces)</w:t>
      </w:r>
    </w:p>
    <w:p w:rsidR="00E7143D" w:rsidRPr="00E7143D" w:rsidRDefault="00E7143D" w:rsidP="00C85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3D" w:rsidRPr="003726A4" w:rsidRDefault="00E7143D" w:rsidP="00C853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6A4">
        <w:rPr>
          <w:rFonts w:ascii="Times New Roman" w:hAnsi="Times New Roman" w:cs="Times New Roman"/>
          <w:b/>
          <w:bCs/>
          <w:sz w:val="24"/>
          <w:szCs w:val="24"/>
        </w:rPr>
        <w:t>11. Prokuratúra a VOP, prechodné a záverečné ustanovenia</w:t>
      </w:r>
    </w:p>
    <w:p w:rsidR="00E7143D" w:rsidRPr="003726A4" w:rsidRDefault="00E7143D" w:rsidP="00C85325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funkcia a postavenie prokuratúry v ústavnom systéme (modely) a jej právomoci</w:t>
      </w:r>
    </w:p>
    <w:p w:rsidR="00E7143D" w:rsidRPr="003726A4" w:rsidRDefault="00E7143D" w:rsidP="00C85325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generálny prokurátor a prokurátor – kreácia a právomoci</w:t>
      </w:r>
    </w:p>
    <w:p w:rsidR="00E7143D" w:rsidRPr="003726A4" w:rsidRDefault="00E7143D" w:rsidP="00C85325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funkcia verejného ochrancu práv v právnom poriadku a jeho právomoci</w:t>
      </w:r>
    </w:p>
    <w:p w:rsidR="00E7143D" w:rsidRPr="003726A4" w:rsidRDefault="00E7143D" w:rsidP="00C85325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6A4">
        <w:rPr>
          <w:rFonts w:ascii="Times New Roman" w:hAnsi="Times New Roman" w:cs="Times New Roman"/>
          <w:sz w:val="24"/>
          <w:szCs w:val="24"/>
        </w:rPr>
        <w:t>účel a význam prechodných a záverečných ustanovení ústavy</w:t>
      </w:r>
    </w:p>
    <w:p w:rsidR="00E7143D" w:rsidRPr="00E7143D" w:rsidRDefault="00E7143D" w:rsidP="00C85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43D" w:rsidRPr="003726A4" w:rsidRDefault="00E7143D" w:rsidP="00C853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6A4">
        <w:rPr>
          <w:rFonts w:ascii="Times New Roman" w:hAnsi="Times New Roman" w:cs="Times New Roman"/>
          <w:b/>
          <w:bCs/>
          <w:sz w:val="24"/>
          <w:szCs w:val="24"/>
        </w:rPr>
        <w:t>12. Opakovanie</w:t>
      </w:r>
    </w:p>
    <w:p w:rsidR="00122B62" w:rsidRPr="00E7143D" w:rsidRDefault="003B36DE" w:rsidP="00C853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2B62" w:rsidRPr="00E7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6DE" w:rsidRDefault="003B36DE" w:rsidP="003726A4">
      <w:pPr>
        <w:spacing w:after="0" w:line="240" w:lineRule="auto"/>
      </w:pPr>
      <w:r>
        <w:separator/>
      </w:r>
    </w:p>
  </w:endnote>
  <w:endnote w:type="continuationSeparator" w:id="0">
    <w:p w:rsidR="003B36DE" w:rsidRDefault="003B36DE" w:rsidP="0037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6DE" w:rsidRDefault="003B36DE" w:rsidP="003726A4">
      <w:pPr>
        <w:spacing w:after="0" w:line="240" w:lineRule="auto"/>
      </w:pPr>
      <w:r>
        <w:separator/>
      </w:r>
    </w:p>
  </w:footnote>
  <w:footnote w:type="continuationSeparator" w:id="0">
    <w:p w:rsidR="003B36DE" w:rsidRDefault="003B36DE" w:rsidP="003726A4">
      <w:pPr>
        <w:spacing w:after="0" w:line="240" w:lineRule="auto"/>
      </w:pPr>
      <w:r>
        <w:continuationSeparator/>
      </w:r>
    </w:p>
  </w:footnote>
  <w:footnote w:id="1">
    <w:p w:rsidR="003726A4" w:rsidRDefault="003726A4" w:rsidP="003726A4">
      <w:pPr>
        <w:pStyle w:val="Textpoznmkypodiarou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V rámci denného štúdia bude každý týždeň </w:t>
      </w:r>
      <w:proofErr w:type="spellStart"/>
      <w:r>
        <w:rPr>
          <w:rFonts w:ascii="Times New Roman" w:hAnsi="Times New Roman"/>
        </w:rPr>
        <w:t>odprednášaná</w:t>
      </w:r>
      <w:proofErr w:type="spellEnd"/>
      <w:r>
        <w:rPr>
          <w:rFonts w:ascii="Times New Roman" w:hAnsi="Times New Roman"/>
        </w:rPr>
        <w:t xml:space="preserve"> jedna téma. V externom štúdiu je harmonogram prednášok prispôsobený aktuálnemu rozvrhu pre externé štúdium. </w:t>
      </w:r>
    </w:p>
    <w:p w:rsidR="003726A4" w:rsidRDefault="003726A4" w:rsidP="003726A4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EA8"/>
    <w:multiLevelType w:val="hybridMultilevel"/>
    <w:tmpl w:val="DA7C6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68F"/>
    <w:multiLevelType w:val="hybridMultilevel"/>
    <w:tmpl w:val="A28C64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6BEF"/>
    <w:multiLevelType w:val="hybridMultilevel"/>
    <w:tmpl w:val="F1FC12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70213"/>
    <w:multiLevelType w:val="hybridMultilevel"/>
    <w:tmpl w:val="A848537A"/>
    <w:lvl w:ilvl="0" w:tplc="51020E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421EA"/>
    <w:multiLevelType w:val="hybridMultilevel"/>
    <w:tmpl w:val="8B3E4F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84A65"/>
    <w:multiLevelType w:val="hybridMultilevel"/>
    <w:tmpl w:val="AFB667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C2B"/>
    <w:multiLevelType w:val="hybridMultilevel"/>
    <w:tmpl w:val="118A5B5A"/>
    <w:lvl w:ilvl="0" w:tplc="E5A6B4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E274B"/>
    <w:multiLevelType w:val="hybridMultilevel"/>
    <w:tmpl w:val="4C0836D4"/>
    <w:lvl w:ilvl="0" w:tplc="968C02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7789F"/>
    <w:multiLevelType w:val="hybridMultilevel"/>
    <w:tmpl w:val="F808FCC0"/>
    <w:lvl w:ilvl="0" w:tplc="14928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1001E"/>
    <w:multiLevelType w:val="hybridMultilevel"/>
    <w:tmpl w:val="AB1CF6D2"/>
    <w:lvl w:ilvl="0" w:tplc="7A8A6C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A4BD8"/>
    <w:multiLevelType w:val="hybridMultilevel"/>
    <w:tmpl w:val="A83803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7066D"/>
    <w:multiLevelType w:val="hybridMultilevel"/>
    <w:tmpl w:val="55D44154"/>
    <w:lvl w:ilvl="0" w:tplc="F6527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7183"/>
    <w:multiLevelType w:val="hybridMultilevel"/>
    <w:tmpl w:val="FBC452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1560F"/>
    <w:multiLevelType w:val="hybridMultilevel"/>
    <w:tmpl w:val="6AEA04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86203"/>
    <w:multiLevelType w:val="hybridMultilevel"/>
    <w:tmpl w:val="DFCE5FD8"/>
    <w:lvl w:ilvl="0" w:tplc="BADC2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414C6"/>
    <w:multiLevelType w:val="hybridMultilevel"/>
    <w:tmpl w:val="51B610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077CE"/>
    <w:multiLevelType w:val="hybridMultilevel"/>
    <w:tmpl w:val="E8F227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B2D66"/>
    <w:multiLevelType w:val="hybridMultilevel"/>
    <w:tmpl w:val="B0E840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87308"/>
    <w:multiLevelType w:val="hybridMultilevel"/>
    <w:tmpl w:val="3C829B90"/>
    <w:lvl w:ilvl="0" w:tplc="38E06F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5665E"/>
    <w:multiLevelType w:val="hybridMultilevel"/>
    <w:tmpl w:val="CF92D478"/>
    <w:lvl w:ilvl="0" w:tplc="B38222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86585"/>
    <w:multiLevelType w:val="hybridMultilevel"/>
    <w:tmpl w:val="5B4265CA"/>
    <w:lvl w:ilvl="0" w:tplc="A1282C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19"/>
  </w:num>
  <w:num w:numId="5">
    <w:abstractNumId w:val="13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16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  <w:num w:numId="17">
    <w:abstractNumId w:val="20"/>
  </w:num>
  <w:num w:numId="18">
    <w:abstractNumId w:val="17"/>
  </w:num>
  <w:num w:numId="19">
    <w:abstractNumId w:val="1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QwNTQ0MzQ3BlIWJko6SsGpxcWZ+XkgBUa1AO6ZBgwsAAAA"/>
  </w:docVars>
  <w:rsids>
    <w:rsidRoot w:val="00E7143D"/>
    <w:rsid w:val="00052E36"/>
    <w:rsid w:val="00060FE4"/>
    <w:rsid w:val="0007792B"/>
    <w:rsid w:val="00323A2E"/>
    <w:rsid w:val="003726A4"/>
    <w:rsid w:val="003B36DE"/>
    <w:rsid w:val="00773EEB"/>
    <w:rsid w:val="009D3154"/>
    <w:rsid w:val="00C85325"/>
    <w:rsid w:val="00E7143D"/>
    <w:rsid w:val="00F62598"/>
    <w:rsid w:val="00F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ECAF"/>
  <w15:chartTrackingRefBased/>
  <w15:docId w15:val="{5A70ADDA-010E-4C8D-8F50-BF212225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714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26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26A4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26A4"/>
    <w:rPr>
      <w:vertAlign w:val="superscript"/>
    </w:rPr>
  </w:style>
  <w:style w:type="paragraph" w:styleId="Odsekzoznamu">
    <w:name w:val="List Paragraph"/>
    <w:basedOn w:val="Normlny"/>
    <w:uiPriority w:val="34"/>
    <w:qFormat/>
    <w:rsid w:val="0037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berdajev</dc:creator>
  <cp:keywords/>
  <dc:description/>
  <cp:lastModifiedBy>berdajev</cp:lastModifiedBy>
  <cp:revision>3</cp:revision>
  <dcterms:created xsi:type="dcterms:W3CDTF">2019-09-01T22:39:00Z</dcterms:created>
  <dcterms:modified xsi:type="dcterms:W3CDTF">2019-09-01T23:30:00Z</dcterms:modified>
</cp:coreProperties>
</file>