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20" w:rsidRPr="00F569DC" w:rsidRDefault="00BF0020" w:rsidP="00BF0020">
      <w:pPr>
        <w:pBdr>
          <w:bottom w:val="single" w:sz="4" w:space="1" w:color="auto"/>
        </w:pBdr>
        <w:spacing w:after="60"/>
        <w:rPr>
          <w:rFonts w:cstheme="minorHAnsi"/>
          <w:b/>
          <w:sz w:val="28"/>
          <w:szCs w:val="28"/>
          <w:lang w:val="sk-SK"/>
        </w:rPr>
      </w:pPr>
      <w:r w:rsidRPr="00F569DC">
        <w:rPr>
          <w:rFonts w:cstheme="minorHAnsi"/>
          <w:b/>
          <w:sz w:val="28"/>
          <w:szCs w:val="28"/>
          <w:lang w:val="sk-SK"/>
        </w:rPr>
        <w:t>Pramene práva</w:t>
      </w:r>
    </w:p>
    <w:p w:rsidR="00BF0020" w:rsidRPr="00F569DC" w:rsidRDefault="00BF0020" w:rsidP="00BF0020">
      <w:pPr>
        <w:spacing w:after="60"/>
        <w:jc w:val="right"/>
        <w:rPr>
          <w:rFonts w:cstheme="minorHAnsi"/>
          <w:b/>
          <w:sz w:val="21"/>
          <w:szCs w:val="21"/>
          <w:lang w:val="sk-SK"/>
        </w:rPr>
      </w:pPr>
      <w:r w:rsidRPr="00F569DC">
        <w:rPr>
          <w:rFonts w:cstheme="minorHAnsi"/>
          <w:b/>
          <w:sz w:val="21"/>
          <w:szCs w:val="21"/>
          <w:lang w:val="sk-SK"/>
        </w:rPr>
        <w:t>23. 10. 2019</w:t>
      </w:r>
    </w:p>
    <w:p w:rsidR="00BF0020" w:rsidRPr="00F569DC" w:rsidRDefault="00BF0020" w:rsidP="00833656">
      <w:pPr>
        <w:spacing w:after="120"/>
        <w:rPr>
          <w:rFonts w:cstheme="minorHAnsi"/>
          <w:b/>
          <w:sz w:val="21"/>
          <w:szCs w:val="21"/>
          <w:lang w:val="sk-SK"/>
        </w:rPr>
      </w:pPr>
      <w:r w:rsidRPr="00F569DC">
        <w:rPr>
          <w:rFonts w:cstheme="minorHAnsi"/>
          <w:b/>
          <w:sz w:val="21"/>
          <w:szCs w:val="21"/>
          <w:lang w:val="sk-SK"/>
        </w:rPr>
        <w:t xml:space="preserve">1. </w:t>
      </w:r>
      <w:r w:rsidR="00683541" w:rsidRPr="00F569DC">
        <w:rPr>
          <w:rFonts w:cstheme="minorHAnsi"/>
          <w:b/>
          <w:sz w:val="21"/>
          <w:szCs w:val="21"/>
          <w:lang w:val="sk-SK"/>
        </w:rPr>
        <w:t>Formálne a materiálne pramene práva</w:t>
      </w:r>
    </w:p>
    <w:p w:rsidR="00B369DC" w:rsidRPr="00F569DC" w:rsidRDefault="00B369DC" w:rsidP="00833656">
      <w:pPr>
        <w:spacing w:after="120"/>
        <w:rPr>
          <w:rFonts w:cstheme="minorHAnsi"/>
          <w:sz w:val="21"/>
          <w:szCs w:val="21"/>
          <w:lang w:val="sk-SK"/>
        </w:rPr>
      </w:pPr>
      <w:r w:rsidRPr="00F569DC">
        <w:rPr>
          <w:rFonts w:cstheme="minorHAnsi"/>
          <w:b/>
          <w:i/>
          <w:sz w:val="21"/>
          <w:szCs w:val="21"/>
          <w:lang w:val="sk-SK"/>
        </w:rPr>
        <w:t>Formálne pramene práva</w:t>
      </w:r>
      <w:r w:rsidRPr="00F569DC">
        <w:rPr>
          <w:rFonts w:cstheme="minorHAnsi"/>
          <w:i/>
          <w:sz w:val="21"/>
          <w:szCs w:val="21"/>
          <w:lang w:val="sk-SK"/>
        </w:rPr>
        <w:t xml:space="preserve"> </w:t>
      </w:r>
      <w:r w:rsidRPr="00F569DC">
        <w:rPr>
          <w:rFonts w:cstheme="minorHAnsi"/>
          <w:sz w:val="21"/>
          <w:szCs w:val="21"/>
          <w:lang w:val="sk-SK"/>
        </w:rPr>
        <w:t>sú rekogničnou normou ustanovené</w:t>
      </w:r>
      <w:r w:rsidRPr="00F569DC">
        <w:rPr>
          <w:rFonts w:cstheme="minorHAnsi"/>
          <w:i/>
          <w:sz w:val="21"/>
          <w:szCs w:val="21"/>
          <w:lang w:val="sk-SK"/>
        </w:rPr>
        <w:t xml:space="preserve"> </w:t>
      </w:r>
      <w:r w:rsidRPr="00F569DC">
        <w:rPr>
          <w:rFonts w:cstheme="minorHAnsi"/>
          <w:b/>
          <w:i/>
          <w:sz w:val="21"/>
          <w:szCs w:val="21"/>
          <w:lang w:val="sk-SK"/>
        </w:rPr>
        <w:t>oficiálne informačné kanály</w:t>
      </w:r>
      <w:r w:rsidRPr="00F569DC">
        <w:rPr>
          <w:rFonts w:cstheme="minorHAnsi"/>
          <w:i/>
          <w:sz w:val="21"/>
          <w:szCs w:val="21"/>
          <w:lang w:val="sk-SK"/>
        </w:rPr>
        <w:t xml:space="preserve">, </w:t>
      </w:r>
      <w:r w:rsidRPr="00F569DC">
        <w:rPr>
          <w:rFonts w:cstheme="minorHAnsi"/>
          <w:sz w:val="21"/>
          <w:szCs w:val="21"/>
          <w:lang w:val="sk-SK"/>
        </w:rPr>
        <w:t xml:space="preserve">prostredníctvom ktorých sa ľudia môžu dozvedieť, ktoré pravidlá platia ako právo. Pod jednotlivými prameňmi práva právnici rozumejú nielen výslednú podobu práva, ale aj </w:t>
      </w:r>
      <w:r w:rsidRPr="00F569DC">
        <w:rPr>
          <w:rFonts w:cstheme="minorHAnsi"/>
          <w:b/>
          <w:i/>
          <w:sz w:val="21"/>
          <w:szCs w:val="21"/>
          <w:lang w:val="sk-SK"/>
        </w:rPr>
        <w:t>typické spôsoby jeho tvorby</w:t>
      </w:r>
      <w:r w:rsidR="00DE314E" w:rsidRPr="00F569DC">
        <w:rPr>
          <w:rFonts w:cstheme="minorHAnsi"/>
          <w:sz w:val="21"/>
          <w:szCs w:val="21"/>
          <w:lang w:val="sk-SK"/>
        </w:rPr>
        <w:t xml:space="preserve"> (napr. zákon, obyčaj, </w:t>
      </w:r>
      <w:r w:rsidRPr="00F569DC">
        <w:rPr>
          <w:rFonts w:cstheme="minorHAnsi"/>
          <w:sz w:val="21"/>
          <w:szCs w:val="21"/>
          <w:lang w:val="sk-SK"/>
        </w:rPr>
        <w:t>precedens</w:t>
      </w:r>
      <w:r w:rsidR="00DE314E" w:rsidRPr="00F569DC">
        <w:rPr>
          <w:rFonts w:cstheme="minorHAnsi"/>
          <w:sz w:val="21"/>
          <w:szCs w:val="21"/>
          <w:lang w:val="sk-SK"/>
        </w:rPr>
        <w:t>...</w:t>
      </w:r>
      <w:r w:rsidRPr="00F569DC">
        <w:rPr>
          <w:rFonts w:cstheme="minorHAnsi"/>
          <w:sz w:val="21"/>
          <w:szCs w:val="21"/>
          <w:lang w:val="sk-SK"/>
        </w:rPr>
        <w:t>).</w:t>
      </w:r>
    </w:p>
    <w:p w:rsidR="00EB5E28" w:rsidRPr="00F569DC" w:rsidRDefault="00B369DC" w:rsidP="00833656">
      <w:pPr>
        <w:spacing w:after="120"/>
        <w:rPr>
          <w:rFonts w:cstheme="minorHAnsi"/>
          <w:sz w:val="21"/>
          <w:szCs w:val="21"/>
          <w:lang w:val="sk-SK"/>
        </w:rPr>
      </w:pPr>
      <w:r w:rsidRPr="00F569DC">
        <w:rPr>
          <w:rFonts w:cstheme="minorHAnsi"/>
          <w:b/>
          <w:i/>
          <w:sz w:val="21"/>
          <w:szCs w:val="21"/>
          <w:lang w:val="sk-SK"/>
        </w:rPr>
        <w:t>Materiálny prameň práva</w:t>
      </w:r>
      <w:r w:rsidRPr="00F569DC">
        <w:rPr>
          <w:rFonts w:cstheme="minorHAnsi"/>
          <w:i/>
          <w:sz w:val="21"/>
          <w:szCs w:val="21"/>
          <w:lang w:val="sk-SK"/>
        </w:rPr>
        <w:t xml:space="preserve"> </w:t>
      </w:r>
      <w:r w:rsidRPr="00F569DC">
        <w:rPr>
          <w:rFonts w:cstheme="minorHAnsi"/>
          <w:sz w:val="21"/>
          <w:szCs w:val="21"/>
          <w:lang w:val="sk-SK"/>
        </w:rPr>
        <w:t>v užšom slova zmysle je</w:t>
      </w:r>
      <w:r w:rsidRPr="00F569DC">
        <w:rPr>
          <w:rFonts w:cstheme="minorHAnsi"/>
          <w:i/>
          <w:sz w:val="21"/>
          <w:szCs w:val="21"/>
          <w:lang w:val="sk-SK"/>
        </w:rPr>
        <w:t xml:space="preserve"> </w:t>
      </w:r>
      <w:r w:rsidRPr="00F569DC">
        <w:rPr>
          <w:rFonts w:cstheme="minorHAnsi"/>
          <w:b/>
          <w:i/>
          <w:sz w:val="21"/>
          <w:szCs w:val="21"/>
          <w:lang w:val="sk-SK"/>
        </w:rPr>
        <w:t>cieľ, ktorý sa má dodržiavaním práva dosiahnuť</w:t>
      </w:r>
      <w:r w:rsidRPr="00F569DC">
        <w:rPr>
          <w:rFonts w:cstheme="minorHAnsi"/>
          <w:i/>
          <w:sz w:val="21"/>
          <w:szCs w:val="21"/>
          <w:lang w:val="sk-SK"/>
        </w:rPr>
        <w:t>.</w:t>
      </w:r>
      <w:r w:rsidRPr="00F569DC">
        <w:rPr>
          <w:rFonts w:cstheme="minorHAnsi"/>
          <w:sz w:val="21"/>
          <w:szCs w:val="21"/>
          <w:lang w:val="sk-SK"/>
        </w:rPr>
        <w:t xml:space="preserve"> V širšom slova zmysle ide o</w:t>
      </w:r>
      <w:r w:rsidRPr="00F569DC">
        <w:rPr>
          <w:rFonts w:cstheme="minorHAnsi"/>
          <w:i/>
          <w:sz w:val="21"/>
          <w:szCs w:val="21"/>
          <w:lang w:val="sk-SK"/>
        </w:rPr>
        <w:t xml:space="preserve"> </w:t>
      </w:r>
      <w:r w:rsidRPr="00F569DC">
        <w:rPr>
          <w:rFonts w:cstheme="minorHAnsi"/>
          <w:b/>
          <w:i/>
          <w:sz w:val="21"/>
          <w:szCs w:val="21"/>
          <w:lang w:val="sk-SK"/>
        </w:rPr>
        <w:t>akékoľvek spoločenské, ekonomické, geografické, morálne, politické, klimatické, demografické alebo iné okolnosti, ktoré ovplyvňujú obsah práva</w:t>
      </w:r>
      <w:r w:rsidR="00EB5E28" w:rsidRPr="00F569DC">
        <w:rPr>
          <w:rFonts w:cstheme="minorHAnsi"/>
          <w:sz w:val="21"/>
          <w:szCs w:val="21"/>
          <w:lang w:val="sk-SK"/>
        </w:rPr>
        <w:t xml:space="preserve">, resp. ktoré limitujú voľnú úvahu rozumného zákonodarcu. </w:t>
      </w:r>
    </w:p>
    <w:p w:rsidR="00EB5E28" w:rsidRDefault="00EB5E28" w:rsidP="00833656">
      <w:pPr>
        <w:spacing w:after="120"/>
        <w:ind w:left="-284"/>
        <w:rPr>
          <w:rFonts w:cstheme="minorHAnsi"/>
          <w:sz w:val="21"/>
          <w:szCs w:val="21"/>
          <w:lang w:val="sk-SK"/>
        </w:rPr>
      </w:pPr>
    </w:p>
    <w:p w:rsidR="00833656" w:rsidRPr="00F569DC" w:rsidRDefault="00833656" w:rsidP="00833656">
      <w:pPr>
        <w:spacing w:after="120"/>
        <w:ind w:left="-284"/>
        <w:rPr>
          <w:rFonts w:cstheme="minorHAnsi"/>
          <w:sz w:val="21"/>
          <w:szCs w:val="21"/>
          <w:lang w:val="sk-SK"/>
        </w:rPr>
        <w:sectPr w:rsidR="00833656" w:rsidRPr="00F569DC" w:rsidSect="00B369DC">
          <w:footerReference w:type="default" r:id="rId8"/>
          <w:pgSz w:w="11906" w:h="16838"/>
          <w:pgMar w:top="851" w:right="991" w:bottom="426" w:left="851" w:header="708" w:footer="0" w:gutter="0"/>
          <w:cols w:space="708"/>
          <w:docGrid w:linePitch="360"/>
        </w:sectPr>
      </w:pPr>
    </w:p>
    <w:p w:rsidR="00EB5E28" w:rsidRPr="00F569DC" w:rsidRDefault="00EB5E28" w:rsidP="00833656">
      <w:pPr>
        <w:spacing w:after="120"/>
        <w:ind w:left="-284"/>
        <w:jc w:val="center"/>
        <w:rPr>
          <w:rFonts w:cstheme="minorHAnsi"/>
          <w:b/>
          <w:sz w:val="21"/>
          <w:szCs w:val="21"/>
          <w:lang w:val="sk-SK"/>
        </w:rPr>
      </w:pPr>
      <w:r w:rsidRPr="00F569DC">
        <w:rPr>
          <w:rFonts w:cstheme="minorHAnsi"/>
          <w:b/>
          <w:sz w:val="21"/>
          <w:szCs w:val="21"/>
          <w:lang w:val="sk-SK"/>
        </w:rPr>
        <w:lastRenderedPageBreak/>
        <w:t>Formálne pramene</w:t>
      </w:r>
    </w:p>
    <w:p w:rsidR="00EB5E28" w:rsidRPr="00F569DC" w:rsidRDefault="00EB5E28" w:rsidP="00833656">
      <w:pPr>
        <w:pStyle w:val="Odsekzoznamu"/>
        <w:numPr>
          <w:ilvl w:val="0"/>
          <w:numId w:val="1"/>
        </w:numPr>
        <w:spacing w:after="120"/>
        <w:ind w:hanging="218"/>
        <w:rPr>
          <w:rFonts w:cstheme="minorHAnsi"/>
          <w:sz w:val="21"/>
          <w:szCs w:val="21"/>
          <w:lang w:val="sk-SK"/>
        </w:rPr>
      </w:pPr>
      <w:r w:rsidRPr="00F569DC">
        <w:rPr>
          <w:rFonts w:cstheme="minorHAnsi"/>
          <w:b/>
          <w:i/>
          <w:sz w:val="21"/>
          <w:szCs w:val="21"/>
          <w:lang w:val="sk-SK"/>
        </w:rPr>
        <w:t>Ako</w:t>
      </w:r>
      <w:r w:rsidRPr="00F569DC">
        <w:rPr>
          <w:rFonts w:cstheme="minorHAnsi"/>
          <w:sz w:val="21"/>
          <w:szCs w:val="21"/>
          <w:lang w:val="sk-SK"/>
        </w:rPr>
        <w:t xml:space="preserve"> zistíme, či je určité pravidlo platným právom?</w:t>
      </w:r>
    </w:p>
    <w:p w:rsidR="00EB5E28" w:rsidRPr="00F569DC" w:rsidRDefault="001067AC" w:rsidP="00833656">
      <w:pPr>
        <w:pStyle w:val="Odsekzoznamu"/>
        <w:numPr>
          <w:ilvl w:val="0"/>
          <w:numId w:val="1"/>
        </w:numPr>
        <w:spacing w:after="120"/>
        <w:ind w:hanging="218"/>
        <w:rPr>
          <w:rFonts w:cstheme="minorHAnsi"/>
          <w:sz w:val="21"/>
          <w:szCs w:val="21"/>
          <w:lang w:val="sk-SK"/>
        </w:rPr>
      </w:pPr>
      <w:r w:rsidRPr="00F569DC">
        <w:rPr>
          <w:rFonts w:cstheme="minorHAnsi"/>
          <w:sz w:val="21"/>
          <w:szCs w:val="21"/>
          <w:lang w:val="sk-SK"/>
        </w:rPr>
        <w:t>Slúžia ako argumenty v súdnom procese.</w:t>
      </w:r>
    </w:p>
    <w:p w:rsidR="001067AC" w:rsidRPr="00F569DC" w:rsidRDefault="001067AC" w:rsidP="00833656">
      <w:pPr>
        <w:pStyle w:val="Odsekzoznamu"/>
        <w:numPr>
          <w:ilvl w:val="0"/>
          <w:numId w:val="1"/>
        </w:numPr>
        <w:spacing w:after="120"/>
        <w:ind w:hanging="218"/>
        <w:rPr>
          <w:rFonts w:cstheme="minorHAnsi"/>
          <w:sz w:val="21"/>
          <w:szCs w:val="21"/>
          <w:lang w:val="sk-SK"/>
        </w:rPr>
      </w:pPr>
      <w:r w:rsidRPr="00F569DC">
        <w:rPr>
          <w:rFonts w:cstheme="minorHAnsi"/>
          <w:sz w:val="21"/>
          <w:szCs w:val="21"/>
          <w:lang w:val="sk-SK"/>
        </w:rPr>
        <w:t>Konanie rozporné s formálnym prameňom je „protiprávne“ či „nelegálne“.</w:t>
      </w:r>
    </w:p>
    <w:p w:rsidR="001067AC" w:rsidRPr="00F569DC" w:rsidRDefault="001067AC" w:rsidP="00833656">
      <w:pPr>
        <w:spacing w:after="120"/>
        <w:ind w:left="-284"/>
        <w:jc w:val="center"/>
        <w:rPr>
          <w:rFonts w:cstheme="minorHAnsi"/>
          <w:b/>
          <w:sz w:val="21"/>
          <w:szCs w:val="21"/>
          <w:lang w:val="sk-SK"/>
        </w:rPr>
      </w:pPr>
      <w:r w:rsidRPr="00F569DC">
        <w:rPr>
          <w:rFonts w:cstheme="minorHAnsi"/>
          <w:b/>
          <w:sz w:val="21"/>
          <w:szCs w:val="21"/>
          <w:lang w:val="sk-SK"/>
        </w:rPr>
        <w:lastRenderedPageBreak/>
        <w:t>Materiálne pramene</w:t>
      </w:r>
    </w:p>
    <w:p w:rsidR="00EB5E28" w:rsidRPr="00F569DC" w:rsidRDefault="00EB5E28" w:rsidP="00833656">
      <w:pPr>
        <w:pStyle w:val="Odsekzoznamu"/>
        <w:numPr>
          <w:ilvl w:val="0"/>
          <w:numId w:val="1"/>
        </w:numPr>
        <w:spacing w:after="120"/>
        <w:ind w:hanging="218"/>
        <w:rPr>
          <w:rFonts w:cstheme="minorHAnsi"/>
          <w:sz w:val="21"/>
          <w:szCs w:val="21"/>
          <w:lang w:val="sk-SK"/>
        </w:rPr>
      </w:pPr>
      <w:r w:rsidRPr="00F569DC">
        <w:rPr>
          <w:rFonts w:cstheme="minorHAnsi"/>
          <w:b/>
          <w:i/>
          <w:sz w:val="21"/>
          <w:szCs w:val="21"/>
          <w:lang w:val="sk-SK"/>
        </w:rPr>
        <w:t>Prečo</w:t>
      </w:r>
      <w:r w:rsidRPr="00F569DC">
        <w:rPr>
          <w:rFonts w:cstheme="minorHAnsi"/>
          <w:sz w:val="21"/>
          <w:szCs w:val="21"/>
          <w:lang w:val="sk-SK"/>
        </w:rPr>
        <w:t xml:space="preserve"> sa určité pravidlo stalo platným právom?</w:t>
      </w:r>
    </w:p>
    <w:p w:rsidR="00EB5E28" w:rsidRPr="00F569DC" w:rsidRDefault="00EB5E28" w:rsidP="00833656">
      <w:pPr>
        <w:pStyle w:val="Odsekzoznamu"/>
        <w:numPr>
          <w:ilvl w:val="0"/>
          <w:numId w:val="1"/>
        </w:numPr>
        <w:spacing w:after="120"/>
        <w:ind w:hanging="218"/>
        <w:rPr>
          <w:rFonts w:cstheme="minorHAnsi"/>
          <w:sz w:val="21"/>
          <w:szCs w:val="21"/>
          <w:lang w:val="sk-SK"/>
        </w:rPr>
      </w:pPr>
      <w:r w:rsidRPr="00F569DC">
        <w:rPr>
          <w:rFonts w:cstheme="minorHAnsi"/>
          <w:sz w:val="21"/>
          <w:szCs w:val="21"/>
          <w:lang w:val="sk-SK"/>
        </w:rPr>
        <w:t>Slúžia ako argumenty v legislatívnom procese.</w:t>
      </w:r>
    </w:p>
    <w:p w:rsidR="00EB5E28" w:rsidRPr="00F569DC" w:rsidRDefault="001067AC" w:rsidP="00833656">
      <w:pPr>
        <w:pStyle w:val="Odsekzoznamu"/>
        <w:numPr>
          <w:ilvl w:val="0"/>
          <w:numId w:val="1"/>
        </w:numPr>
        <w:spacing w:after="120"/>
        <w:ind w:hanging="218"/>
        <w:rPr>
          <w:rFonts w:cstheme="minorHAnsi"/>
          <w:sz w:val="21"/>
          <w:szCs w:val="21"/>
          <w:lang w:val="sk-SK"/>
        </w:rPr>
      </w:pPr>
      <w:r w:rsidRPr="00F569DC">
        <w:rPr>
          <w:rFonts w:cstheme="minorHAnsi"/>
          <w:sz w:val="21"/>
          <w:szCs w:val="21"/>
          <w:lang w:val="sk-SK"/>
        </w:rPr>
        <w:t xml:space="preserve">Predpis rozporný s materiálnym prameňom môže byť „nerozumný“ alebo „škodlivý“. </w:t>
      </w:r>
    </w:p>
    <w:p w:rsidR="00EB5E28" w:rsidRPr="00F569DC" w:rsidRDefault="00EB5E28" w:rsidP="00833656">
      <w:pPr>
        <w:spacing w:after="120"/>
        <w:ind w:left="-284"/>
        <w:rPr>
          <w:rFonts w:cstheme="minorHAnsi"/>
          <w:sz w:val="21"/>
          <w:szCs w:val="21"/>
          <w:lang w:val="sk-SK"/>
        </w:rPr>
        <w:sectPr w:rsidR="00EB5E28" w:rsidRPr="00F569DC" w:rsidSect="00EB5E28">
          <w:type w:val="continuous"/>
          <w:pgSz w:w="11906" w:h="16838"/>
          <w:pgMar w:top="851" w:right="991" w:bottom="426" w:left="851" w:header="708" w:footer="0" w:gutter="0"/>
          <w:cols w:num="2" w:space="708"/>
          <w:docGrid w:linePitch="360"/>
        </w:sectPr>
      </w:pPr>
    </w:p>
    <w:p w:rsidR="001067AC" w:rsidRPr="00F569DC" w:rsidRDefault="001067AC" w:rsidP="00833656">
      <w:pPr>
        <w:tabs>
          <w:tab w:val="left" w:pos="5350"/>
        </w:tabs>
        <w:spacing w:after="120"/>
        <w:rPr>
          <w:rFonts w:cstheme="minorHAnsi"/>
          <w:sz w:val="21"/>
          <w:szCs w:val="21"/>
          <w:lang w:val="sk-SK"/>
        </w:rPr>
      </w:pPr>
      <w:r w:rsidRPr="00F569DC">
        <w:rPr>
          <w:rFonts w:cstheme="minorHAnsi"/>
          <w:i/>
          <w:sz w:val="21"/>
          <w:szCs w:val="21"/>
          <w:u w:val="single"/>
          <w:lang w:val="sk-SK"/>
        </w:rPr>
        <w:lastRenderedPageBreak/>
        <w:t>Poznámka</w:t>
      </w:r>
      <w:r w:rsidRPr="00F569DC">
        <w:rPr>
          <w:rFonts w:cstheme="minorHAnsi"/>
          <w:sz w:val="21"/>
          <w:szCs w:val="21"/>
          <w:lang w:val="sk-SK"/>
        </w:rPr>
        <w:t xml:space="preserve">: Formálne pramene práva nedávajú jasnú odpoveď na riešenie </w:t>
      </w:r>
      <w:r w:rsidRPr="00F569DC">
        <w:rPr>
          <w:rFonts w:cstheme="minorHAnsi"/>
          <w:b/>
          <w:i/>
          <w:sz w:val="21"/>
          <w:szCs w:val="21"/>
          <w:lang w:val="sk-SK"/>
        </w:rPr>
        <w:t>zložitých prípadov</w:t>
      </w:r>
      <w:r w:rsidRPr="00F569DC">
        <w:rPr>
          <w:rFonts w:cstheme="minorHAnsi"/>
          <w:sz w:val="21"/>
          <w:szCs w:val="21"/>
          <w:lang w:val="sk-SK"/>
        </w:rPr>
        <w:t xml:space="preserve">, preto je v týchto situáciách potrebné, aby právnici argumentovali aj prameňmi materiálnymi, napr. popri zákone argumentujú aj jeho dôvodovou správou. </w:t>
      </w:r>
    </w:p>
    <w:p w:rsidR="001067AC" w:rsidRPr="00F569DC" w:rsidRDefault="001067AC" w:rsidP="00833656">
      <w:pPr>
        <w:tabs>
          <w:tab w:val="left" w:pos="5350"/>
        </w:tabs>
        <w:spacing w:after="120"/>
        <w:ind w:left="-284"/>
        <w:rPr>
          <w:rFonts w:cstheme="minorHAnsi"/>
          <w:sz w:val="21"/>
          <w:szCs w:val="21"/>
          <w:lang w:val="sk-SK"/>
        </w:rPr>
      </w:pPr>
    </w:p>
    <w:p w:rsidR="008422BF" w:rsidRPr="00F569DC" w:rsidRDefault="00DE314E" w:rsidP="00833656">
      <w:pPr>
        <w:tabs>
          <w:tab w:val="left" w:pos="5350"/>
        </w:tabs>
        <w:spacing w:after="120"/>
        <w:rPr>
          <w:rFonts w:cstheme="minorHAnsi"/>
          <w:b/>
          <w:sz w:val="21"/>
          <w:szCs w:val="21"/>
          <w:lang w:val="sk-SK"/>
        </w:rPr>
      </w:pPr>
      <w:r w:rsidRPr="00F569DC">
        <w:rPr>
          <w:rFonts w:cstheme="minorHAnsi"/>
          <w:b/>
          <w:sz w:val="21"/>
          <w:szCs w:val="21"/>
          <w:lang w:val="sk-SK"/>
        </w:rPr>
        <w:t xml:space="preserve">2. </w:t>
      </w:r>
      <w:r w:rsidR="001067AC" w:rsidRPr="00F569DC">
        <w:rPr>
          <w:rFonts w:cstheme="minorHAnsi"/>
          <w:b/>
          <w:sz w:val="21"/>
          <w:szCs w:val="21"/>
          <w:lang w:val="sk-SK"/>
        </w:rPr>
        <w:t>Právny formalizmus v demokratickom a právnom štáte</w:t>
      </w:r>
    </w:p>
    <w:p w:rsidR="008422BF" w:rsidRPr="00F569DC" w:rsidRDefault="008422BF" w:rsidP="00833656">
      <w:pPr>
        <w:tabs>
          <w:tab w:val="left" w:pos="5350"/>
        </w:tabs>
        <w:spacing w:after="120"/>
        <w:rPr>
          <w:rFonts w:cstheme="minorHAnsi"/>
          <w:sz w:val="21"/>
          <w:szCs w:val="21"/>
          <w:lang w:val="sk-SK"/>
        </w:rPr>
      </w:pPr>
      <w:r w:rsidRPr="00F569DC">
        <w:rPr>
          <w:rFonts w:cstheme="minorHAnsi"/>
          <w:sz w:val="21"/>
          <w:szCs w:val="21"/>
          <w:lang w:val="sk-SK"/>
        </w:rPr>
        <w:t xml:space="preserve">Právnici hľadajú právo v špecifických tlačovinách, knihách, databázach či na webových stránkach. Pre právnikov je v prvom rade dôležitý </w:t>
      </w:r>
      <w:r w:rsidRPr="00F569DC">
        <w:rPr>
          <w:rFonts w:cstheme="minorHAnsi"/>
          <w:i/>
          <w:sz w:val="21"/>
          <w:szCs w:val="21"/>
          <w:lang w:val="sk-SK"/>
        </w:rPr>
        <w:t>pôvod</w:t>
      </w:r>
      <w:r w:rsidRPr="00F569DC">
        <w:rPr>
          <w:rFonts w:cstheme="minorHAnsi"/>
          <w:sz w:val="21"/>
          <w:szCs w:val="21"/>
          <w:lang w:val="sk-SK"/>
        </w:rPr>
        <w:t xml:space="preserve"> informácie, až potom jej </w:t>
      </w:r>
      <w:r w:rsidRPr="00F569DC">
        <w:rPr>
          <w:rFonts w:cstheme="minorHAnsi"/>
          <w:i/>
          <w:sz w:val="21"/>
          <w:szCs w:val="21"/>
          <w:lang w:val="sk-SK"/>
        </w:rPr>
        <w:t>obsah</w:t>
      </w:r>
      <w:r w:rsidRPr="00F569DC">
        <w:rPr>
          <w:rFonts w:cstheme="minorHAnsi"/>
          <w:sz w:val="21"/>
          <w:szCs w:val="21"/>
          <w:lang w:val="sk-SK"/>
        </w:rPr>
        <w:t xml:space="preserve">. Určité normy považujú za právne nie preto, že sú rozumné či spravodlivé, ale preto, že ich našli napríklad v Zbierke zákonov či v Úradnom vestníku EÚ. Právnici sú do určitej miery </w:t>
      </w:r>
      <w:r w:rsidRPr="00F569DC">
        <w:rPr>
          <w:rFonts w:cstheme="minorHAnsi"/>
          <w:b/>
          <w:i/>
          <w:sz w:val="21"/>
          <w:szCs w:val="21"/>
          <w:lang w:val="sk-SK"/>
        </w:rPr>
        <w:t>formalisti</w:t>
      </w:r>
      <w:r w:rsidRPr="00F569DC">
        <w:rPr>
          <w:rFonts w:cstheme="minorHAnsi"/>
          <w:sz w:val="21"/>
          <w:szCs w:val="21"/>
          <w:lang w:val="sk-SK"/>
        </w:rPr>
        <w:t>.</w:t>
      </w:r>
    </w:p>
    <w:p w:rsidR="008422BF" w:rsidRPr="00F569DC" w:rsidRDefault="008422BF" w:rsidP="00833656">
      <w:pPr>
        <w:tabs>
          <w:tab w:val="left" w:pos="5350"/>
        </w:tabs>
        <w:spacing w:after="120"/>
        <w:rPr>
          <w:rFonts w:cstheme="minorHAnsi"/>
          <w:sz w:val="21"/>
          <w:szCs w:val="21"/>
          <w:u w:val="single"/>
          <w:lang w:val="sk-SK"/>
        </w:rPr>
      </w:pPr>
      <w:r w:rsidRPr="00F569DC">
        <w:rPr>
          <w:rFonts w:cstheme="minorHAnsi"/>
          <w:sz w:val="21"/>
          <w:szCs w:val="21"/>
          <w:u w:val="single"/>
          <w:lang w:val="sk-SK"/>
        </w:rPr>
        <w:t>Argumenty v prospech právneho formalizmu:</w:t>
      </w:r>
    </w:p>
    <w:p w:rsidR="008422BF" w:rsidRPr="00F569DC" w:rsidRDefault="008422BF" w:rsidP="00833656">
      <w:pPr>
        <w:tabs>
          <w:tab w:val="left" w:pos="5350"/>
        </w:tabs>
        <w:spacing w:after="120"/>
        <w:rPr>
          <w:rFonts w:cstheme="minorHAnsi"/>
          <w:sz w:val="21"/>
          <w:szCs w:val="21"/>
          <w:lang w:val="sk-SK"/>
        </w:rPr>
      </w:pPr>
      <w:r w:rsidRPr="00F569DC">
        <w:rPr>
          <w:rFonts w:cstheme="minorHAnsi"/>
          <w:b/>
          <w:sz w:val="21"/>
          <w:szCs w:val="21"/>
          <w:lang w:val="sk-SK"/>
        </w:rPr>
        <w:t>i)</w:t>
      </w:r>
      <w:r w:rsidRPr="00F569DC">
        <w:rPr>
          <w:rFonts w:cstheme="minorHAnsi"/>
          <w:sz w:val="21"/>
          <w:szCs w:val="21"/>
          <w:lang w:val="sk-SK"/>
        </w:rPr>
        <w:t xml:space="preserve"> Dobrovoľné podriadenie sa autorite zákonodarcu je jediným spôsobom, ako </w:t>
      </w:r>
      <w:r w:rsidRPr="00F569DC">
        <w:rPr>
          <w:rFonts w:cstheme="minorHAnsi"/>
          <w:b/>
          <w:i/>
          <w:sz w:val="21"/>
          <w:szCs w:val="21"/>
          <w:lang w:val="sk-SK"/>
        </w:rPr>
        <w:t>zabezpečiť spoluprácu medzi ľuďmi s odlišnými svetonázormi</w:t>
      </w:r>
      <w:r w:rsidRPr="00F569DC">
        <w:rPr>
          <w:rFonts w:cstheme="minorHAnsi"/>
          <w:sz w:val="21"/>
          <w:szCs w:val="21"/>
          <w:lang w:val="sk-SK"/>
        </w:rPr>
        <w:t>, a to dokonca aj keď pripustíme, že sám zákonodarca sa môže v niektorých otázkach mýliť. V mnohých prípadoch je lepšie mať aspoň nejaké riešenie (aj s rizikom, že je nesprávne), ako nemať riešenie vôbec žiadne.</w:t>
      </w:r>
    </w:p>
    <w:p w:rsidR="008422BF" w:rsidRPr="00F569DC" w:rsidRDefault="008422BF" w:rsidP="00833656">
      <w:pPr>
        <w:tabs>
          <w:tab w:val="left" w:pos="5350"/>
        </w:tabs>
        <w:spacing w:after="120"/>
        <w:rPr>
          <w:rFonts w:cstheme="minorHAnsi"/>
          <w:sz w:val="21"/>
          <w:szCs w:val="21"/>
          <w:lang w:val="sk-SK"/>
        </w:rPr>
      </w:pPr>
      <w:r w:rsidRPr="00F569DC">
        <w:rPr>
          <w:rFonts w:cstheme="minorHAnsi"/>
          <w:b/>
          <w:sz w:val="21"/>
          <w:szCs w:val="21"/>
          <w:lang w:val="sk-SK"/>
        </w:rPr>
        <w:t>ii)</w:t>
      </w:r>
      <w:r w:rsidRPr="00F569DC">
        <w:rPr>
          <w:rFonts w:cstheme="minorHAnsi"/>
          <w:sz w:val="21"/>
          <w:szCs w:val="21"/>
          <w:lang w:val="sk-SK"/>
        </w:rPr>
        <w:t xml:space="preserve"> Pokiaľ sú pravidlá vytvorené demokratickým spôsobom, potom ich striktné uplatňovanie </w:t>
      </w:r>
      <w:r w:rsidRPr="00F569DC">
        <w:rPr>
          <w:rFonts w:cstheme="minorHAnsi"/>
          <w:b/>
          <w:i/>
          <w:sz w:val="21"/>
          <w:szCs w:val="21"/>
          <w:lang w:val="sk-SK"/>
        </w:rPr>
        <w:t>potvrdzuje vládu väčšiny, resp. rovnosť všetkých</w:t>
      </w:r>
      <w:r w:rsidRPr="00F569DC">
        <w:rPr>
          <w:rFonts w:cstheme="minorHAnsi"/>
          <w:sz w:val="21"/>
          <w:szCs w:val="21"/>
          <w:lang w:val="sk-SK"/>
        </w:rPr>
        <w:t xml:space="preserve">. Totiž osobné postrehy právnikov o morálnosti či užitočnosti zákonov nie sú fundovanejšie ako postrehy ktoréhokoľvek iného občana. V demokracii však tieto postrehy majú váhu vo voľbách, nie v súdnom procese. </w:t>
      </w:r>
    </w:p>
    <w:p w:rsidR="008422BF" w:rsidRPr="00F569DC" w:rsidRDefault="008422BF" w:rsidP="00833656">
      <w:pPr>
        <w:tabs>
          <w:tab w:val="left" w:pos="5350"/>
        </w:tabs>
        <w:spacing w:after="120"/>
        <w:rPr>
          <w:rFonts w:cstheme="minorHAnsi"/>
          <w:sz w:val="21"/>
          <w:szCs w:val="21"/>
          <w:lang w:val="sk-SK"/>
        </w:rPr>
      </w:pPr>
      <w:r w:rsidRPr="00F569DC">
        <w:rPr>
          <w:rFonts w:cstheme="minorHAnsi"/>
          <w:b/>
          <w:sz w:val="21"/>
          <w:szCs w:val="21"/>
          <w:lang w:val="sk-SK"/>
        </w:rPr>
        <w:t xml:space="preserve">iii) </w:t>
      </w:r>
      <w:r w:rsidRPr="00F569DC">
        <w:rPr>
          <w:rFonts w:cstheme="minorHAnsi"/>
          <w:sz w:val="21"/>
          <w:szCs w:val="21"/>
          <w:lang w:val="sk-SK"/>
        </w:rPr>
        <w:t xml:space="preserve">Striktným uplatňovaním pravidiel sa potvrdzuje nielen vláda väčšiny, ale </w:t>
      </w:r>
      <w:r w:rsidRPr="00F569DC">
        <w:rPr>
          <w:rFonts w:cstheme="minorHAnsi"/>
          <w:b/>
          <w:i/>
          <w:sz w:val="21"/>
          <w:szCs w:val="21"/>
          <w:lang w:val="sk-SK"/>
        </w:rPr>
        <w:t>aj vláda pravidiel</w:t>
      </w:r>
      <w:r w:rsidR="00DE314E" w:rsidRPr="00F569DC">
        <w:rPr>
          <w:rFonts w:cstheme="minorHAnsi"/>
          <w:sz w:val="21"/>
          <w:szCs w:val="21"/>
          <w:lang w:val="sk-SK"/>
        </w:rPr>
        <w:t>. Výhody vlády pravidiel</w:t>
      </w:r>
      <w:r w:rsidR="00F569DC" w:rsidRPr="00F569DC">
        <w:rPr>
          <w:rFonts w:cstheme="minorHAnsi"/>
          <w:sz w:val="21"/>
          <w:szCs w:val="21"/>
          <w:lang w:val="sk-SK"/>
        </w:rPr>
        <w:t xml:space="preserve"> (F. Schauer)</w:t>
      </w:r>
      <w:r w:rsidR="00DE314E" w:rsidRPr="00F569DC">
        <w:rPr>
          <w:rFonts w:cstheme="minorHAnsi"/>
          <w:sz w:val="21"/>
          <w:szCs w:val="21"/>
          <w:lang w:val="sk-SK"/>
        </w:rPr>
        <w:t xml:space="preserve">: </w:t>
      </w:r>
      <w:r w:rsidRPr="00F569DC">
        <w:rPr>
          <w:rFonts w:cstheme="minorHAnsi"/>
          <w:sz w:val="21"/>
          <w:szCs w:val="21"/>
          <w:lang w:val="sk-SK"/>
        </w:rPr>
        <w:t xml:space="preserve"> </w:t>
      </w:r>
      <w:r w:rsidRPr="00F569DC">
        <w:rPr>
          <w:rFonts w:cstheme="minorHAnsi"/>
          <w:b/>
          <w:sz w:val="21"/>
          <w:szCs w:val="21"/>
          <w:lang w:val="sk-SK"/>
        </w:rPr>
        <w:t>a)</w:t>
      </w:r>
      <w:r w:rsidRPr="00F569DC">
        <w:rPr>
          <w:rFonts w:cstheme="minorHAnsi"/>
          <w:sz w:val="21"/>
          <w:szCs w:val="21"/>
          <w:lang w:val="sk-SK"/>
        </w:rPr>
        <w:t xml:space="preserve"> predvídateľnosť ľudského správania, osobitne štátnych orgánov; </w:t>
      </w:r>
      <w:r w:rsidRPr="00F569DC">
        <w:rPr>
          <w:rFonts w:cstheme="minorHAnsi"/>
          <w:b/>
          <w:sz w:val="21"/>
          <w:szCs w:val="21"/>
          <w:lang w:val="sk-SK"/>
        </w:rPr>
        <w:t>b)</w:t>
      </w:r>
      <w:r w:rsidRPr="00F569DC">
        <w:rPr>
          <w:rFonts w:cstheme="minorHAnsi"/>
          <w:sz w:val="21"/>
          <w:szCs w:val="21"/>
          <w:lang w:val="sk-SK"/>
        </w:rPr>
        <w:t xml:space="preserve"> zvýšenie efektivity rozhodovacích procesov; </w:t>
      </w:r>
      <w:r w:rsidRPr="00F569DC">
        <w:rPr>
          <w:rFonts w:cstheme="minorHAnsi"/>
          <w:b/>
          <w:sz w:val="21"/>
          <w:szCs w:val="21"/>
          <w:lang w:val="sk-SK"/>
        </w:rPr>
        <w:t>c)</w:t>
      </w:r>
      <w:r w:rsidRPr="00F569DC">
        <w:rPr>
          <w:rFonts w:cstheme="minorHAnsi"/>
          <w:sz w:val="21"/>
          <w:szCs w:val="21"/>
          <w:lang w:val="sk-SK"/>
        </w:rPr>
        <w:t xml:space="preserve"> znižuje sa riziko chybovosti úradných rozhodnutí; </w:t>
      </w:r>
      <w:r w:rsidRPr="00F569DC">
        <w:rPr>
          <w:rFonts w:cstheme="minorHAnsi"/>
          <w:b/>
          <w:sz w:val="21"/>
          <w:szCs w:val="21"/>
          <w:lang w:val="sk-SK"/>
        </w:rPr>
        <w:t>d)</w:t>
      </w:r>
      <w:r w:rsidRPr="00F569DC">
        <w:rPr>
          <w:rFonts w:cstheme="minorHAnsi"/>
          <w:sz w:val="21"/>
          <w:szCs w:val="21"/>
          <w:lang w:val="sk-SK"/>
        </w:rPr>
        <w:t xml:space="preserve"> zvyšuje sa systémová stabilita právneho poriadku; </w:t>
      </w:r>
      <w:r w:rsidRPr="00F569DC">
        <w:rPr>
          <w:rFonts w:cstheme="minorHAnsi"/>
          <w:b/>
          <w:sz w:val="21"/>
          <w:szCs w:val="21"/>
          <w:lang w:val="sk-SK"/>
        </w:rPr>
        <w:t>e)</w:t>
      </w:r>
      <w:r w:rsidRPr="00F569DC">
        <w:rPr>
          <w:rFonts w:cstheme="minorHAnsi"/>
          <w:sz w:val="21"/>
          <w:szCs w:val="21"/>
          <w:lang w:val="sk-SK"/>
        </w:rPr>
        <w:t xml:space="preserve"> </w:t>
      </w:r>
      <w:r w:rsidR="003C7011" w:rsidRPr="00F569DC">
        <w:rPr>
          <w:rFonts w:cstheme="minorHAnsi"/>
          <w:sz w:val="21"/>
          <w:szCs w:val="21"/>
          <w:lang w:val="sk-SK"/>
        </w:rPr>
        <w:t>ide o účinný prostriedok deľby moci</w:t>
      </w:r>
      <w:r w:rsidR="00DE314E" w:rsidRPr="00F569DC">
        <w:rPr>
          <w:rFonts w:cstheme="minorHAnsi"/>
          <w:sz w:val="21"/>
          <w:szCs w:val="21"/>
          <w:lang w:val="sk-SK"/>
        </w:rPr>
        <w:t>..</w:t>
      </w:r>
      <w:r w:rsidR="003C7011" w:rsidRPr="00F569DC">
        <w:rPr>
          <w:rFonts w:cstheme="minorHAnsi"/>
          <w:sz w:val="21"/>
          <w:szCs w:val="21"/>
          <w:lang w:val="sk-SK"/>
        </w:rPr>
        <w:t xml:space="preserve">. </w:t>
      </w:r>
    </w:p>
    <w:p w:rsidR="00DE314E" w:rsidRPr="00F569DC" w:rsidRDefault="003C7011" w:rsidP="00833656">
      <w:pPr>
        <w:tabs>
          <w:tab w:val="left" w:pos="5350"/>
        </w:tabs>
        <w:spacing w:after="120"/>
        <w:rPr>
          <w:rFonts w:cstheme="minorHAnsi"/>
          <w:sz w:val="21"/>
          <w:szCs w:val="21"/>
          <w:lang w:val="sk-SK"/>
        </w:rPr>
      </w:pPr>
      <w:r w:rsidRPr="00F569DC">
        <w:rPr>
          <w:rFonts w:cstheme="minorHAnsi"/>
          <w:sz w:val="21"/>
          <w:szCs w:val="21"/>
          <w:u w:val="single"/>
          <w:lang w:val="sk-SK"/>
        </w:rPr>
        <w:t>Limity právneho formalizmu</w:t>
      </w:r>
      <w:r w:rsidRPr="00F569DC">
        <w:rPr>
          <w:rFonts w:cstheme="minorHAnsi"/>
          <w:sz w:val="21"/>
          <w:szCs w:val="21"/>
          <w:lang w:val="sk-SK"/>
        </w:rPr>
        <w:t xml:space="preserve">: </w:t>
      </w:r>
    </w:p>
    <w:p w:rsidR="008422BF" w:rsidRPr="00F569DC" w:rsidRDefault="003C7011" w:rsidP="00833656">
      <w:pPr>
        <w:tabs>
          <w:tab w:val="left" w:pos="5350"/>
        </w:tabs>
        <w:spacing w:after="120"/>
        <w:rPr>
          <w:rFonts w:cstheme="minorHAnsi"/>
          <w:b/>
          <w:i/>
          <w:sz w:val="21"/>
          <w:szCs w:val="21"/>
          <w:lang w:val="sk-SK"/>
        </w:rPr>
      </w:pPr>
      <w:r w:rsidRPr="00F569DC">
        <w:rPr>
          <w:rFonts w:cstheme="minorHAnsi"/>
          <w:sz w:val="21"/>
          <w:szCs w:val="21"/>
          <w:lang w:val="sk-SK"/>
        </w:rPr>
        <w:t xml:space="preserve">Predstavme si šoféra, ktorý prekročil rýchlosť, aby zachránil svojho spolujazdca. V tomto prípade je striktné lipnutie na </w:t>
      </w:r>
      <w:r w:rsidR="00DE314E" w:rsidRPr="00F569DC">
        <w:rPr>
          <w:rFonts w:cstheme="minorHAnsi"/>
          <w:sz w:val="21"/>
          <w:szCs w:val="21"/>
          <w:lang w:val="sk-SK"/>
        </w:rPr>
        <w:t>pravidle</w:t>
      </w:r>
      <w:r w:rsidRPr="00F569DC">
        <w:rPr>
          <w:rFonts w:cstheme="minorHAnsi"/>
          <w:sz w:val="21"/>
          <w:szCs w:val="21"/>
          <w:lang w:val="sk-SK"/>
        </w:rPr>
        <w:t xml:space="preserve"> kontraproduktívne, pretože: </w:t>
      </w:r>
      <w:r w:rsidRPr="00F569DC">
        <w:rPr>
          <w:rFonts w:cstheme="minorHAnsi"/>
          <w:b/>
          <w:sz w:val="21"/>
          <w:szCs w:val="21"/>
          <w:lang w:val="sk-SK"/>
        </w:rPr>
        <w:t>i)</w:t>
      </w:r>
      <w:r w:rsidRPr="00F569DC">
        <w:rPr>
          <w:rFonts w:cstheme="minorHAnsi"/>
          <w:sz w:val="21"/>
          <w:szCs w:val="21"/>
          <w:lang w:val="sk-SK"/>
        </w:rPr>
        <w:t xml:space="preserve"> ide o výnimočnú situáciu; </w:t>
      </w:r>
      <w:r w:rsidRPr="00F569DC">
        <w:rPr>
          <w:rFonts w:cstheme="minorHAnsi"/>
          <w:b/>
          <w:sz w:val="21"/>
          <w:szCs w:val="21"/>
          <w:lang w:val="sk-SK"/>
        </w:rPr>
        <w:t>ii)</w:t>
      </w:r>
      <w:r w:rsidRPr="00F569DC">
        <w:rPr>
          <w:rFonts w:cstheme="minorHAnsi"/>
          <w:sz w:val="21"/>
          <w:szCs w:val="21"/>
          <w:lang w:val="sk-SK"/>
        </w:rPr>
        <w:t xml:space="preserve"> nie je tu spor o účel porušeného pravidla; </w:t>
      </w:r>
      <w:r w:rsidRPr="00F569DC">
        <w:rPr>
          <w:rFonts w:cstheme="minorHAnsi"/>
          <w:b/>
          <w:sz w:val="21"/>
          <w:szCs w:val="21"/>
          <w:lang w:val="sk-SK"/>
        </w:rPr>
        <w:t>iii)</w:t>
      </w:r>
      <w:r w:rsidRPr="00F569DC">
        <w:rPr>
          <w:rFonts w:cstheme="minorHAnsi"/>
          <w:sz w:val="21"/>
          <w:szCs w:val="21"/>
          <w:lang w:val="sk-SK"/>
        </w:rPr>
        <w:t xml:space="preserve"> v rozvinutom právnom poriadku pravidlá často obsahujú aj svoje vlastné výnimky. Teda </w:t>
      </w:r>
      <w:r w:rsidR="00DE314E" w:rsidRPr="00F569DC">
        <w:rPr>
          <w:rFonts w:cstheme="minorHAnsi"/>
          <w:b/>
          <w:i/>
          <w:sz w:val="21"/>
          <w:szCs w:val="21"/>
          <w:lang w:val="sk-SK"/>
        </w:rPr>
        <w:t>a</w:t>
      </w:r>
      <w:r w:rsidRPr="00F569DC">
        <w:rPr>
          <w:rFonts w:cstheme="minorHAnsi"/>
          <w:b/>
          <w:i/>
          <w:sz w:val="21"/>
          <w:szCs w:val="21"/>
          <w:lang w:val="sk-SK"/>
        </w:rPr>
        <w:t>k sa pravidlá majú aplikovať striktne, nevyhnutne to neznamená, že sa musia aplikovať slepo, mechanicky, bez ohľadu či dokonca priamo v rozpore s ich účelom a na nápadne neúmernú ťarchu ich adresátov.</w:t>
      </w:r>
    </w:p>
    <w:p w:rsidR="00DE314E" w:rsidRPr="00F569DC" w:rsidRDefault="00DE314E" w:rsidP="00833656">
      <w:pPr>
        <w:spacing w:after="120"/>
        <w:rPr>
          <w:rFonts w:cstheme="minorHAnsi"/>
          <w:b/>
          <w:i/>
          <w:sz w:val="21"/>
          <w:szCs w:val="21"/>
          <w:lang w:val="sk-SK"/>
        </w:rPr>
      </w:pPr>
      <w:r w:rsidRPr="00F569DC">
        <w:rPr>
          <w:rFonts w:cstheme="minorHAnsi"/>
          <w:b/>
          <w:i/>
          <w:sz w:val="21"/>
          <w:szCs w:val="21"/>
          <w:lang w:val="sk-SK"/>
        </w:rPr>
        <w:br w:type="page"/>
      </w:r>
    </w:p>
    <w:p w:rsidR="00DE314E" w:rsidRPr="00F569DC" w:rsidRDefault="00DE314E" w:rsidP="001E6300">
      <w:pPr>
        <w:tabs>
          <w:tab w:val="left" w:pos="5350"/>
        </w:tabs>
        <w:spacing w:after="60"/>
        <w:rPr>
          <w:rFonts w:cstheme="minorHAnsi"/>
          <w:b/>
          <w:sz w:val="21"/>
          <w:szCs w:val="21"/>
          <w:lang w:val="sk-SK"/>
        </w:rPr>
      </w:pPr>
      <w:r w:rsidRPr="00F569DC">
        <w:rPr>
          <w:rFonts w:cstheme="minorHAnsi"/>
          <w:b/>
          <w:sz w:val="21"/>
          <w:szCs w:val="21"/>
          <w:lang w:val="sk-SK"/>
        </w:rPr>
        <w:lastRenderedPageBreak/>
        <w:t>3. Charakteristika jednotlivých formálnych prameňov práva</w:t>
      </w:r>
    </w:p>
    <w:p w:rsidR="00D57F63" w:rsidRPr="00F569DC" w:rsidRDefault="00D57F63" w:rsidP="001E6300">
      <w:pPr>
        <w:tabs>
          <w:tab w:val="left" w:pos="5350"/>
        </w:tabs>
        <w:spacing w:after="60"/>
        <w:rPr>
          <w:rFonts w:cstheme="minorHAnsi"/>
          <w:sz w:val="21"/>
          <w:szCs w:val="21"/>
          <w:lang w:val="sk-SK"/>
        </w:rPr>
      </w:pPr>
    </w:p>
    <w:p w:rsidR="00D57F63" w:rsidRPr="00F569DC" w:rsidRDefault="00D57F63" w:rsidP="00833656">
      <w:pPr>
        <w:tabs>
          <w:tab w:val="left" w:pos="5350"/>
        </w:tabs>
        <w:spacing w:after="120"/>
        <w:rPr>
          <w:rFonts w:cstheme="minorHAnsi"/>
          <w:b/>
          <w:sz w:val="21"/>
          <w:szCs w:val="21"/>
          <w:lang w:val="sk-SK"/>
        </w:rPr>
      </w:pPr>
      <w:r w:rsidRPr="00F569DC">
        <w:rPr>
          <w:rFonts w:cstheme="minorHAnsi"/>
          <w:b/>
          <w:sz w:val="21"/>
          <w:szCs w:val="21"/>
          <w:lang w:val="sk-SK"/>
        </w:rPr>
        <w:t>Právny predpis</w:t>
      </w:r>
    </w:p>
    <w:p w:rsidR="00D434DF" w:rsidRPr="00F569DC" w:rsidRDefault="00D57F63" w:rsidP="00833656">
      <w:pPr>
        <w:tabs>
          <w:tab w:val="left" w:pos="5350"/>
        </w:tabs>
        <w:spacing w:after="120"/>
        <w:rPr>
          <w:rFonts w:cstheme="minorHAnsi"/>
          <w:sz w:val="21"/>
          <w:szCs w:val="21"/>
          <w:lang w:val="sk-SK"/>
        </w:rPr>
      </w:pPr>
      <w:r w:rsidRPr="00F569DC">
        <w:rPr>
          <w:rFonts w:cstheme="minorHAnsi"/>
          <w:sz w:val="21"/>
          <w:szCs w:val="21"/>
          <w:lang w:val="sk-SK"/>
        </w:rPr>
        <w:t>Z rezultatívneho hľadiska ide o súbor pravidiel vyjadrených v podobe</w:t>
      </w:r>
      <w:r w:rsidRPr="00F569DC">
        <w:rPr>
          <w:rFonts w:cstheme="minorHAnsi"/>
          <w:b/>
          <w:i/>
          <w:sz w:val="21"/>
          <w:szCs w:val="21"/>
          <w:lang w:val="sk-SK"/>
        </w:rPr>
        <w:t xml:space="preserve"> autoritatívne stanoveného textu</w:t>
      </w:r>
      <w:r w:rsidRPr="00F569DC">
        <w:rPr>
          <w:rFonts w:cstheme="minorHAnsi"/>
          <w:sz w:val="21"/>
          <w:szCs w:val="21"/>
          <w:lang w:val="sk-SK"/>
        </w:rPr>
        <w:t>.</w:t>
      </w:r>
      <w:r w:rsidR="008F32BD" w:rsidRPr="00F569DC">
        <w:rPr>
          <w:rFonts w:cstheme="minorHAnsi"/>
          <w:sz w:val="21"/>
          <w:szCs w:val="21"/>
          <w:lang w:val="sk-SK"/>
        </w:rPr>
        <w:t xml:space="preserve"> Právny predpis je strešný termín, ktorý pod sebou zahŕňa pestrú paletu všeobecne záväzných právnych aktov počnúc ústavou štátu a končiac vyhláškou okresného úradu</w:t>
      </w:r>
      <w:r w:rsidR="00F569DC" w:rsidRPr="00F569DC">
        <w:rPr>
          <w:rFonts w:cstheme="minorHAnsi"/>
          <w:sz w:val="21"/>
          <w:szCs w:val="21"/>
          <w:lang w:val="sk-SK"/>
        </w:rPr>
        <w:t xml:space="preserve">. Najtypickejším predpisom je </w:t>
      </w:r>
      <w:r w:rsidR="00F569DC" w:rsidRPr="00F569DC">
        <w:rPr>
          <w:rFonts w:cstheme="minorHAnsi"/>
          <w:b/>
          <w:i/>
          <w:sz w:val="21"/>
          <w:szCs w:val="21"/>
          <w:lang w:val="sk-SK"/>
        </w:rPr>
        <w:t>zákon</w:t>
      </w:r>
      <w:r w:rsidR="00F569DC" w:rsidRPr="00F569DC">
        <w:rPr>
          <w:rFonts w:cstheme="minorHAnsi"/>
          <w:sz w:val="21"/>
          <w:szCs w:val="21"/>
          <w:lang w:val="sk-SK"/>
        </w:rPr>
        <w:t xml:space="preserve">. </w:t>
      </w:r>
      <w:r w:rsidR="00D434DF" w:rsidRPr="00F569DC">
        <w:rPr>
          <w:rFonts w:cstheme="minorHAnsi"/>
          <w:sz w:val="21"/>
          <w:szCs w:val="21"/>
          <w:lang w:val="sk-SK"/>
        </w:rPr>
        <w:t>Poj</w:t>
      </w:r>
      <w:r w:rsidR="00917F69" w:rsidRPr="00F569DC">
        <w:rPr>
          <w:rFonts w:cstheme="minorHAnsi"/>
          <w:sz w:val="21"/>
          <w:szCs w:val="21"/>
          <w:lang w:val="sk-SK"/>
        </w:rPr>
        <w:t>movým protikladom predpisu (záko</w:t>
      </w:r>
      <w:r w:rsidR="00D434DF" w:rsidRPr="00F569DC">
        <w:rPr>
          <w:rFonts w:cstheme="minorHAnsi"/>
          <w:sz w:val="21"/>
          <w:szCs w:val="21"/>
          <w:lang w:val="sk-SK"/>
        </w:rPr>
        <w:t>na) môže byť nielen nepísané právo ale aj prirodzené právo.</w:t>
      </w:r>
      <w:r w:rsidR="00917F69" w:rsidRPr="00F569DC">
        <w:rPr>
          <w:rFonts w:cstheme="minorHAnsi"/>
          <w:sz w:val="21"/>
          <w:szCs w:val="21"/>
          <w:lang w:val="sk-SK"/>
        </w:rPr>
        <w:t xml:space="preserve"> P</w:t>
      </w:r>
      <w:r w:rsidR="00D434DF" w:rsidRPr="00F569DC">
        <w:rPr>
          <w:rFonts w:cstheme="minorHAnsi"/>
          <w:sz w:val="21"/>
          <w:szCs w:val="21"/>
          <w:lang w:val="sk-SK"/>
        </w:rPr>
        <w:t xml:space="preserve">rávo vo forme predpisu dokáže najlepšie vyhovieť požiadavkám </w:t>
      </w:r>
      <w:r w:rsidR="00D434DF" w:rsidRPr="00F569DC">
        <w:rPr>
          <w:rFonts w:cstheme="minorHAnsi"/>
          <w:b/>
          <w:i/>
          <w:sz w:val="21"/>
          <w:szCs w:val="21"/>
          <w:lang w:val="sk-SK"/>
        </w:rPr>
        <w:t>formálneho právneho štátu</w:t>
      </w:r>
      <w:r w:rsidR="00D434DF" w:rsidRPr="00F569DC">
        <w:rPr>
          <w:rFonts w:cstheme="minorHAnsi"/>
          <w:sz w:val="21"/>
          <w:szCs w:val="21"/>
          <w:lang w:val="sk-SK"/>
        </w:rPr>
        <w:t>, medzi ktoré radíme všeobecnosť, zrozumiteľnosť, prehľadnosť a dostupnosť práva, zákaz retroaktivity, právnu istotu a ďalšie.</w:t>
      </w:r>
      <w:r w:rsidR="00F569DC" w:rsidRPr="00F569DC">
        <w:rPr>
          <w:rFonts w:cstheme="minorHAnsi"/>
          <w:sz w:val="21"/>
          <w:szCs w:val="21"/>
          <w:lang w:val="sk-SK"/>
        </w:rPr>
        <w:t xml:space="preserve"> Tieto kvality práva vyzdvihovali francúzski osvietenci, čo v roku 1804 viedlo k prijatiu </w:t>
      </w:r>
      <w:r w:rsidR="00F569DC" w:rsidRPr="00F569DC">
        <w:rPr>
          <w:rFonts w:cstheme="minorHAnsi"/>
          <w:b/>
          <w:i/>
          <w:sz w:val="21"/>
          <w:szCs w:val="21"/>
          <w:lang w:val="sk-SK"/>
        </w:rPr>
        <w:t>Code Civil</w:t>
      </w:r>
      <w:r w:rsidR="00F569DC" w:rsidRPr="00F569DC">
        <w:rPr>
          <w:rFonts w:cstheme="minorHAnsi"/>
          <w:sz w:val="21"/>
          <w:szCs w:val="21"/>
          <w:lang w:val="sk-SK"/>
        </w:rPr>
        <w:t>.</w:t>
      </w:r>
    </w:p>
    <w:p w:rsidR="00917F69" w:rsidRPr="00F569DC" w:rsidRDefault="00CA3FE4" w:rsidP="00833656">
      <w:pPr>
        <w:tabs>
          <w:tab w:val="left" w:pos="5350"/>
        </w:tabs>
        <w:spacing w:after="120"/>
        <w:rPr>
          <w:rFonts w:cstheme="minorHAnsi"/>
          <w:sz w:val="21"/>
          <w:szCs w:val="21"/>
          <w:lang w:val="sk-SK"/>
        </w:rPr>
      </w:pPr>
      <w:r w:rsidRPr="00F569DC">
        <w:rPr>
          <w:rFonts w:cstheme="minorHAnsi"/>
          <w:sz w:val="21"/>
          <w:szCs w:val="21"/>
          <w:lang w:val="sk-SK"/>
        </w:rPr>
        <w:t xml:space="preserve">Z procedurálneho a kompetenčného hľadiska zákony vytvárajú </w:t>
      </w:r>
      <w:r w:rsidRPr="00F569DC">
        <w:rPr>
          <w:rFonts w:cstheme="minorHAnsi"/>
          <w:b/>
          <w:i/>
          <w:sz w:val="21"/>
          <w:szCs w:val="21"/>
          <w:lang w:val="sk-SK"/>
        </w:rPr>
        <w:t>priamo</w:t>
      </w:r>
      <w:r w:rsidR="005D21ED" w:rsidRPr="00F569DC">
        <w:rPr>
          <w:rFonts w:cstheme="minorHAnsi"/>
          <w:b/>
          <w:i/>
          <w:sz w:val="21"/>
          <w:szCs w:val="21"/>
          <w:lang w:val="sk-SK"/>
        </w:rPr>
        <w:t xml:space="preserve"> volené kolegiátne orgány</w:t>
      </w:r>
      <w:r w:rsidR="005D21ED" w:rsidRPr="00F569DC">
        <w:rPr>
          <w:rFonts w:cstheme="minorHAnsi"/>
          <w:sz w:val="21"/>
          <w:szCs w:val="21"/>
          <w:lang w:val="sk-SK"/>
        </w:rPr>
        <w:t xml:space="preserve">. </w:t>
      </w:r>
      <w:r w:rsidR="00F569DC" w:rsidRPr="00F569DC">
        <w:rPr>
          <w:rFonts w:cstheme="minorHAnsi"/>
          <w:sz w:val="21"/>
          <w:szCs w:val="21"/>
          <w:lang w:val="sk-SK"/>
        </w:rPr>
        <w:t>V parlamentných demokraciách</w:t>
      </w:r>
      <w:r w:rsidR="005D21ED" w:rsidRPr="00F569DC">
        <w:rPr>
          <w:rFonts w:cstheme="minorHAnsi"/>
          <w:sz w:val="21"/>
          <w:szCs w:val="21"/>
          <w:lang w:val="sk-SK"/>
        </w:rPr>
        <w:t xml:space="preserve"> je to parlament so širokou expertnou podporou výkonnej moci v procedúre otvorenej pripomienkam </w:t>
      </w:r>
      <w:r w:rsidR="00F569DC" w:rsidRPr="00F569DC">
        <w:rPr>
          <w:rFonts w:cstheme="minorHAnsi"/>
          <w:sz w:val="21"/>
          <w:szCs w:val="21"/>
          <w:lang w:val="sk-SK"/>
        </w:rPr>
        <w:t xml:space="preserve">rôznych </w:t>
      </w:r>
      <w:r w:rsidR="005D21ED" w:rsidRPr="00F569DC">
        <w:rPr>
          <w:rFonts w:cstheme="minorHAnsi"/>
          <w:sz w:val="21"/>
          <w:szCs w:val="21"/>
          <w:lang w:val="sk-SK"/>
        </w:rPr>
        <w:t xml:space="preserve">zainteresovaných osôb. Dominantné postavenie parlamentu pri tvorbe práva sa opiera o tieto dôvody (J. Waldron): </w:t>
      </w:r>
      <w:r w:rsidR="005D21ED" w:rsidRPr="00F569DC">
        <w:rPr>
          <w:rFonts w:cstheme="minorHAnsi"/>
          <w:b/>
          <w:sz w:val="21"/>
          <w:szCs w:val="21"/>
          <w:lang w:val="sk-SK"/>
        </w:rPr>
        <w:t>i)</w:t>
      </w:r>
      <w:r w:rsidR="005D21ED" w:rsidRPr="00F569DC">
        <w:rPr>
          <w:rFonts w:cstheme="minorHAnsi"/>
          <w:sz w:val="21"/>
          <w:szCs w:val="21"/>
          <w:lang w:val="sk-SK"/>
        </w:rPr>
        <w:t xml:space="preserve"> </w:t>
      </w:r>
      <w:r w:rsidR="00917F69" w:rsidRPr="00F569DC">
        <w:rPr>
          <w:rFonts w:cstheme="minorHAnsi"/>
          <w:sz w:val="21"/>
          <w:szCs w:val="21"/>
          <w:lang w:val="sk-SK"/>
        </w:rPr>
        <w:t xml:space="preserve">demokratická legitimita, </w:t>
      </w:r>
      <w:r w:rsidR="00917F69" w:rsidRPr="00F569DC">
        <w:rPr>
          <w:rFonts w:cstheme="minorHAnsi"/>
          <w:b/>
          <w:sz w:val="21"/>
          <w:szCs w:val="21"/>
          <w:lang w:val="sk-SK"/>
        </w:rPr>
        <w:t>ii)</w:t>
      </w:r>
      <w:r w:rsidR="00917F69" w:rsidRPr="00F569DC">
        <w:rPr>
          <w:rFonts w:cstheme="minorHAnsi"/>
          <w:sz w:val="21"/>
          <w:szCs w:val="21"/>
          <w:lang w:val="sk-SK"/>
        </w:rPr>
        <w:t xml:space="preserve"> transparentnosť, </w:t>
      </w:r>
      <w:r w:rsidR="00917F69" w:rsidRPr="00F569DC">
        <w:rPr>
          <w:rFonts w:cstheme="minorHAnsi"/>
          <w:b/>
          <w:sz w:val="21"/>
          <w:szCs w:val="21"/>
          <w:lang w:val="sk-SK"/>
        </w:rPr>
        <w:t>iii)</w:t>
      </w:r>
      <w:r w:rsidR="00917F69" w:rsidRPr="00F569DC">
        <w:rPr>
          <w:rFonts w:cstheme="minorHAnsi"/>
          <w:sz w:val="21"/>
          <w:szCs w:val="21"/>
          <w:lang w:val="sk-SK"/>
        </w:rPr>
        <w:t xml:space="preserve"> početnosť, </w:t>
      </w:r>
      <w:r w:rsidR="00917F69" w:rsidRPr="00F569DC">
        <w:rPr>
          <w:rFonts w:cstheme="minorHAnsi"/>
          <w:b/>
          <w:sz w:val="21"/>
          <w:szCs w:val="21"/>
          <w:lang w:val="sk-SK"/>
        </w:rPr>
        <w:t>iv)</w:t>
      </w:r>
      <w:r w:rsidR="00917F69" w:rsidRPr="00F569DC">
        <w:rPr>
          <w:rFonts w:cstheme="minorHAnsi"/>
          <w:sz w:val="21"/>
          <w:szCs w:val="21"/>
          <w:lang w:val="sk-SK"/>
        </w:rPr>
        <w:t xml:space="preserve"> reprezentatívnosť. </w:t>
      </w:r>
    </w:p>
    <w:p w:rsidR="000951E8" w:rsidRPr="00F569DC" w:rsidRDefault="000951E8" w:rsidP="00833656">
      <w:pPr>
        <w:tabs>
          <w:tab w:val="left" w:pos="5350"/>
        </w:tabs>
        <w:spacing w:after="120"/>
        <w:rPr>
          <w:rFonts w:cstheme="minorHAnsi"/>
          <w:b/>
          <w:i/>
          <w:sz w:val="21"/>
          <w:szCs w:val="21"/>
          <w:lang w:val="sk-SK"/>
        </w:rPr>
      </w:pPr>
    </w:p>
    <w:p w:rsidR="000951E8" w:rsidRPr="00F569DC" w:rsidRDefault="000951E8" w:rsidP="00833656">
      <w:pPr>
        <w:tabs>
          <w:tab w:val="left" w:pos="5350"/>
        </w:tabs>
        <w:spacing w:after="120"/>
        <w:rPr>
          <w:rFonts w:cstheme="minorHAnsi"/>
          <w:b/>
          <w:sz w:val="21"/>
          <w:szCs w:val="21"/>
          <w:lang w:val="sk-SK"/>
        </w:rPr>
      </w:pPr>
      <w:r w:rsidRPr="00F569DC">
        <w:rPr>
          <w:rFonts w:cstheme="minorHAnsi"/>
          <w:b/>
          <w:sz w:val="21"/>
          <w:szCs w:val="21"/>
          <w:lang w:val="sk-SK"/>
        </w:rPr>
        <w:t>Všeobecne záväzná zmluva</w:t>
      </w:r>
    </w:p>
    <w:p w:rsidR="000951E8" w:rsidRPr="00F569DC" w:rsidRDefault="000951E8" w:rsidP="00833656">
      <w:pPr>
        <w:tabs>
          <w:tab w:val="left" w:pos="5350"/>
        </w:tabs>
        <w:spacing w:after="120"/>
        <w:rPr>
          <w:rFonts w:cstheme="minorHAnsi"/>
          <w:sz w:val="21"/>
          <w:szCs w:val="21"/>
          <w:lang w:val="sk-SK"/>
        </w:rPr>
      </w:pPr>
      <w:r w:rsidRPr="00F569DC">
        <w:rPr>
          <w:rFonts w:cstheme="minorHAnsi"/>
          <w:sz w:val="21"/>
          <w:szCs w:val="21"/>
          <w:lang w:val="sk-SK"/>
        </w:rPr>
        <w:t xml:space="preserve">Zmluva môže byť prameňom práva, ak z nej vyplývajú práva alebo povinnosti druhovo určeným subjektom. To sa často deje pri zmluvách uzatváraných </w:t>
      </w:r>
      <w:r w:rsidRPr="00F569DC">
        <w:rPr>
          <w:rFonts w:cstheme="minorHAnsi"/>
          <w:b/>
          <w:i/>
          <w:sz w:val="21"/>
          <w:szCs w:val="21"/>
          <w:lang w:val="sk-SK"/>
        </w:rPr>
        <w:t>vo verejnoprávnych kontextoch</w:t>
      </w:r>
      <w:r w:rsidRPr="00F569DC">
        <w:rPr>
          <w:rFonts w:cstheme="minorHAnsi"/>
          <w:sz w:val="21"/>
          <w:szCs w:val="21"/>
          <w:lang w:val="sk-SK"/>
        </w:rPr>
        <w:t>, napríklad keď sú zmluvnými stranami subjekty s verejnou mocou</w:t>
      </w:r>
      <w:r w:rsidR="00917F69" w:rsidRPr="00F569DC">
        <w:rPr>
          <w:rFonts w:cstheme="minorHAnsi"/>
          <w:sz w:val="21"/>
          <w:szCs w:val="21"/>
          <w:lang w:val="sk-SK"/>
        </w:rPr>
        <w:t xml:space="preserve"> (medzinárodné zmluvy)</w:t>
      </w:r>
      <w:r w:rsidRPr="00F569DC">
        <w:rPr>
          <w:rFonts w:cstheme="minorHAnsi"/>
          <w:sz w:val="21"/>
          <w:szCs w:val="21"/>
          <w:lang w:val="sk-SK"/>
        </w:rPr>
        <w:t>, prípadne subjekty reprezentujúce významnú časť spoločnosti a presadzujúce nejaký dôležitý verejný záujem (</w:t>
      </w:r>
      <w:r w:rsidR="00917F69" w:rsidRPr="00F569DC">
        <w:rPr>
          <w:rFonts w:cstheme="minorHAnsi"/>
          <w:sz w:val="21"/>
          <w:szCs w:val="21"/>
          <w:lang w:val="sk-SK"/>
        </w:rPr>
        <w:t>kolektívne zmluvy</w:t>
      </w:r>
      <w:r w:rsidRPr="00F569DC">
        <w:rPr>
          <w:rFonts w:cstheme="minorHAnsi"/>
          <w:sz w:val="21"/>
          <w:szCs w:val="21"/>
          <w:lang w:val="sk-SK"/>
        </w:rPr>
        <w:t xml:space="preserve"> vyššieho stupňa)</w:t>
      </w:r>
      <w:r w:rsidR="00917F69" w:rsidRPr="00F569DC">
        <w:rPr>
          <w:rFonts w:cstheme="minorHAnsi"/>
          <w:sz w:val="21"/>
          <w:szCs w:val="21"/>
          <w:lang w:val="sk-SK"/>
        </w:rPr>
        <w:t xml:space="preserve">. </w:t>
      </w:r>
      <w:r w:rsidRPr="00F569DC">
        <w:rPr>
          <w:rFonts w:cstheme="minorHAnsi"/>
          <w:sz w:val="21"/>
          <w:szCs w:val="21"/>
          <w:lang w:val="sk-SK"/>
        </w:rPr>
        <w:t>Z rezultatívneho hľadiska je zmluva druhom písaného práva a podobá sa na predpis (namiesto paragrafov bývajú  články).</w:t>
      </w:r>
    </w:p>
    <w:p w:rsidR="004D3395" w:rsidRDefault="000951E8" w:rsidP="00833656">
      <w:pPr>
        <w:tabs>
          <w:tab w:val="left" w:pos="5350"/>
        </w:tabs>
        <w:spacing w:after="120"/>
        <w:rPr>
          <w:rFonts w:cstheme="minorHAnsi"/>
          <w:sz w:val="21"/>
          <w:szCs w:val="21"/>
          <w:lang w:val="sk-SK"/>
        </w:rPr>
      </w:pPr>
      <w:r w:rsidRPr="00F569DC">
        <w:rPr>
          <w:rFonts w:cstheme="minorHAnsi"/>
          <w:sz w:val="21"/>
          <w:szCs w:val="21"/>
          <w:lang w:val="sk-SK"/>
        </w:rPr>
        <w:t xml:space="preserve">Z kompetenčného </w:t>
      </w:r>
      <w:r w:rsidR="004D3395">
        <w:rPr>
          <w:rFonts w:cstheme="minorHAnsi"/>
          <w:sz w:val="21"/>
          <w:szCs w:val="21"/>
          <w:lang w:val="sk-SK"/>
        </w:rPr>
        <w:t xml:space="preserve">a procedurálneho  </w:t>
      </w:r>
      <w:r w:rsidRPr="00F569DC">
        <w:rPr>
          <w:rFonts w:cstheme="minorHAnsi"/>
          <w:sz w:val="21"/>
          <w:szCs w:val="21"/>
          <w:lang w:val="sk-SK"/>
        </w:rPr>
        <w:t xml:space="preserve">hľadiska </w:t>
      </w:r>
      <w:r w:rsidR="004D3395">
        <w:rPr>
          <w:rFonts w:cstheme="minorHAnsi"/>
          <w:sz w:val="21"/>
          <w:szCs w:val="21"/>
          <w:lang w:val="sk-SK"/>
        </w:rPr>
        <w:t>existujú tieto rozdiely medzi zmluvou a predpisom:</w:t>
      </w:r>
    </w:p>
    <w:p w:rsidR="004D3395" w:rsidRDefault="004D3395" w:rsidP="00833656">
      <w:pPr>
        <w:tabs>
          <w:tab w:val="left" w:pos="5350"/>
        </w:tabs>
        <w:spacing w:after="120"/>
        <w:rPr>
          <w:rFonts w:cstheme="minorHAnsi"/>
          <w:sz w:val="21"/>
          <w:szCs w:val="21"/>
          <w:lang w:val="sk-SK"/>
        </w:rPr>
        <w:sectPr w:rsidR="004D3395" w:rsidSect="00EB5E28">
          <w:type w:val="continuous"/>
          <w:pgSz w:w="11906" w:h="16838"/>
          <w:pgMar w:top="851" w:right="991" w:bottom="426" w:left="851" w:header="708" w:footer="0" w:gutter="0"/>
          <w:cols w:space="708"/>
          <w:docGrid w:linePitch="360"/>
        </w:sectPr>
      </w:pPr>
    </w:p>
    <w:p w:rsidR="004D3395" w:rsidRPr="004D3395" w:rsidRDefault="004D3395" w:rsidP="004D3395">
      <w:pPr>
        <w:tabs>
          <w:tab w:val="left" w:pos="5350"/>
        </w:tabs>
        <w:spacing w:after="120"/>
        <w:jc w:val="center"/>
        <w:rPr>
          <w:rFonts w:cstheme="minorHAnsi"/>
          <w:b/>
          <w:sz w:val="21"/>
          <w:szCs w:val="21"/>
          <w:lang w:val="sk-SK"/>
        </w:rPr>
      </w:pPr>
      <w:r w:rsidRPr="004D3395">
        <w:rPr>
          <w:rFonts w:cstheme="minorHAnsi"/>
          <w:b/>
          <w:sz w:val="21"/>
          <w:szCs w:val="21"/>
          <w:lang w:val="sk-SK"/>
        </w:rPr>
        <w:lastRenderedPageBreak/>
        <w:t>Zmluva</w:t>
      </w:r>
    </w:p>
    <w:p w:rsidR="004D3395" w:rsidRDefault="001B407A" w:rsidP="004D3395">
      <w:pPr>
        <w:pStyle w:val="Odsekzoznamu"/>
        <w:numPr>
          <w:ilvl w:val="0"/>
          <w:numId w:val="1"/>
        </w:numPr>
        <w:tabs>
          <w:tab w:val="left" w:pos="5350"/>
        </w:tabs>
        <w:spacing w:after="120"/>
        <w:ind w:hanging="218"/>
        <w:rPr>
          <w:rFonts w:cstheme="minorHAnsi"/>
          <w:sz w:val="21"/>
          <w:szCs w:val="21"/>
          <w:lang w:val="sk-SK"/>
        </w:rPr>
      </w:pPr>
      <w:r>
        <w:rPr>
          <w:rFonts w:cstheme="minorHAnsi"/>
          <w:sz w:val="21"/>
          <w:szCs w:val="21"/>
          <w:lang w:val="sk-SK"/>
        </w:rPr>
        <w:t>p</w:t>
      </w:r>
      <w:r w:rsidR="004D3395">
        <w:rPr>
          <w:rFonts w:cstheme="minorHAnsi"/>
          <w:sz w:val="21"/>
          <w:szCs w:val="21"/>
          <w:lang w:val="sk-SK"/>
        </w:rPr>
        <w:t>rostriedok tvorby práva v horizontálnych vzťahoch</w:t>
      </w:r>
      <w:r>
        <w:rPr>
          <w:rFonts w:cstheme="minorHAnsi"/>
          <w:sz w:val="21"/>
          <w:szCs w:val="21"/>
          <w:lang w:val="sk-SK"/>
        </w:rPr>
        <w:t>,</w:t>
      </w:r>
    </w:p>
    <w:p w:rsidR="004D3395" w:rsidRDefault="001B407A" w:rsidP="004D3395">
      <w:pPr>
        <w:pStyle w:val="Odsekzoznamu"/>
        <w:numPr>
          <w:ilvl w:val="0"/>
          <w:numId w:val="1"/>
        </w:numPr>
        <w:tabs>
          <w:tab w:val="left" w:pos="5350"/>
        </w:tabs>
        <w:spacing w:after="120"/>
        <w:ind w:hanging="218"/>
        <w:rPr>
          <w:rFonts w:cstheme="minorHAnsi"/>
          <w:sz w:val="21"/>
          <w:szCs w:val="21"/>
          <w:lang w:val="sk-SK"/>
        </w:rPr>
      </w:pPr>
      <w:r>
        <w:rPr>
          <w:rFonts w:cstheme="minorHAnsi"/>
          <w:sz w:val="21"/>
          <w:szCs w:val="21"/>
          <w:lang w:val="sk-SK"/>
        </w:rPr>
        <w:t>p</w:t>
      </w:r>
      <w:r w:rsidR="004D3395">
        <w:rPr>
          <w:rFonts w:cstheme="minorHAnsi"/>
          <w:sz w:val="21"/>
          <w:szCs w:val="21"/>
          <w:lang w:val="sk-SK"/>
        </w:rPr>
        <w:t xml:space="preserve">oužíva sa v medzinárodnom práve, pretože </w:t>
      </w:r>
      <w:r>
        <w:rPr>
          <w:rFonts w:cstheme="minorHAnsi"/>
          <w:sz w:val="21"/>
          <w:szCs w:val="21"/>
          <w:lang w:val="sk-SK"/>
        </w:rPr>
        <w:t xml:space="preserve">tu </w:t>
      </w:r>
      <w:r w:rsidR="004D3395">
        <w:rPr>
          <w:rFonts w:cstheme="minorHAnsi"/>
          <w:sz w:val="21"/>
          <w:szCs w:val="21"/>
          <w:lang w:val="sk-SK"/>
        </w:rPr>
        <w:t>platí zásada zvrchovanej rovnosti štátov</w:t>
      </w:r>
      <w:r>
        <w:rPr>
          <w:rFonts w:cstheme="minorHAnsi"/>
          <w:sz w:val="21"/>
          <w:szCs w:val="21"/>
          <w:lang w:val="sk-SK"/>
        </w:rPr>
        <w:t>,</w:t>
      </w:r>
    </w:p>
    <w:p w:rsidR="004D3395" w:rsidRDefault="001B407A" w:rsidP="004D3395">
      <w:pPr>
        <w:pStyle w:val="Odsekzoznamu"/>
        <w:numPr>
          <w:ilvl w:val="0"/>
          <w:numId w:val="1"/>
        </w:numPr>
        <w:tabs>
          <w:tab w:val="left" w:pos="5350"/>
        </w:tabs>
        <w:spacing w:after="120"/>
        <w:ind w:hanging="218"/>
        <w:rPr>
          <w:rFonts w:cstheme="minorHAnsi"/>
          <w:sz w:val="21"/>
          <w:szCs w:val="21"/>
          <w:lang w:val="sk-SK"/>
        </w:rPr>
      </w:pPr>
      <w:r>
        <w:rPr>
          <w:rFonts w:cstheme="minorHAnsi"/>
          <w:sz w:val="21"/>
          <w:szCs w:val="21"/>
          <w:lang w:val="sk-SK"/>
        </w:rPr>
        <w:t>j</w:t>
      </w:r>
      <w:r w:rsidR="004D3395">
        <w:rPr>
          <w:rFonts w:cstheme="minorHAnsi"/>
          <w:sz w:val="21"/>
          <w:szCs w:val="21"/>
          <w:lang w:val="sk-SK"/>
        </w:rPr>
        <w:t>e výsledkom vyjednávania (</w:t>
      </w:r>
      <w:r w:rsidR="004D3395" w:rsidRPr="001B407A">
        <w:rPr>
          <w:rFonts w:cstheme="minorHAnsi"/>
          <w:i/>
          <w:sz w:val="21"/>
          <w:szCs w:val="21"/>
          <w:lang w:val="sk-SK"/>
        </w:rPr>
        <w:t>negociácie</w:t>
      </w:r>
      <w:r w:rsidR="004D3395">
        <w:rPr>
          <w:rFonts w:cstheme="minorHAnsi"/>
          <w:sz w:val="21"/>
          <w:szCs w:val="21"/>
          <w:lang w:val="sk-SK"/>
        </w:rPr>
        <w:t>)</w:t>
      </w:r>
      <w:r>
        <w:rPr>
          <w:rFonts w:cstheme="minorHAnsi"/>
          <w:sz w:val="21"/>
          <w:szCs w:val="21"/>
          <w:lang w:val="sk-SK"/>
        </w:rPr>
        <w:t>.</w:t>
      </w:r>
    </w:p>
    <w:p w:rsidR="004D3395" w:rsidRPr="004D3395" w:rsidRDefault="004D3395" w:rsidP="004D3395">
      <w:pPr>
        <w:tabs>
          <w:tab w:val="left" w:pos="5350"/>
        </w:tabs>
        <w:spacing w:after="120"/>
        <w:jc w:val="center"/>
        <w:rPr>
          <w:rFonts w:cstheme="minorHAnsi"/>
          <w:b/>
          <w:sz w:val="21"/>
          <w:szCs w:val="21"/>
          <w:lang w:val="sk-SK"/>
        </w:rPr>
      </w:pPr>
      <w:r w:rsidRPr="004D3395">
        <w:rPr>
          <w:rFonts w:cstheme="minorHAnsi"/>
          <w:b/>
          <w:sz w:val="21"/>
          <w:szCs w:val="21"/>
          <w:lang w:val="sk-SK"/>
        </w:rPr>
        <w:lastRenderedPageBreak/>
        <w:t>Predpis</w:t>
      </w:r>
    </w:p>
    <w:p w:rsidR="004D3395" w:rsidRDefault="001B407A" w:rsidP="004D3395">
      <w:pPr>
        <w:pStyle w:val="Odsekzoznamu"/>
        <w:numPr>
          <w:ilvl w:val="0"/>
          <w:numId w:val="1"/>
        </w:numPr>
        <w:tabs>
          <w:tab w:val="left" w:pos="5350"/>
        </w:tabs>
        <w:spacing w:after="120"/>
        <w:ind w:hanging="218"/>
        <w:rPr>
          <w:rFonts w:cstheme="minorHAnsi"/>
          <w:sz w:val="21"/>
          <w:szCs w:val="21"/>
          <w:lang w:val="sk-SK"/>
        </w:rPr>
      </w:pPr>
      <w:r>
        <w:rPr>
          <w:rFonts w:cstheme="minorHAnsi"/>
          <w:sz w:val="21"/>
          <w:szCs w:val="21"/>
          <w:lang w:val="sk-SK"/>
        </w:rPr>
        <w:t>p</w:t>
      </w:r>
      <w:r w:rsidR="004D3395">
        <w:rPr>
          <w:rFonts w:cstheme="minorHAnsi"/>
          <w:sz w:val="21"/>
          <w:szCs w:val="21"/>
          <w:lang w:val="sk-SK"/>
        </w:rPr>
        <w:t>rostriedok tvorby práva vo vertikálnych vzťahoch</w:t>
      </w:r>
      <w:r>
        <w:rPr>
          <w:rFonts w:cstheme="minorHAnsi"/>
          <w:sz w:val="21"/>
          <w:szCs w:val="21"/>
          <w:lang w:val="sk-SK"/>
        </w:rPr>
        <w:t>,</w:t>
      </w:r>
    </w:p>
    <w:p w:rsidR="004D3395" w:rsidRDefault="001B407A" w:rsidP="004D3395">
      <w:pPr>
        <w:pStyle w:val="Odsekzoznamu"/>
        <w:numPr>
          <w:ilvl w:val="0"/>
          <w:numId w:val="1"/>
        </w:numPr>
        <w:tabs>
          <w:tab w:val="left" w:pos="5350"/>
        </w:tabs>
        <w:spacing w:after="120"/>
        <w:ind w:hanging="218"/>
        <w:rPr>
          <w:rFonts w:cstheme="minorHAnsi"/>
          <w:sz w:val="21"/>
          <w:szCs w:val="21"/>
          <w:lang w:val="sk-SK"/>
        </w:rPr>
      </w:pPr>
      <w:r>
        <w:rPr>
          <w:rFonts w:cstheme="minorHAnsi"/>
          <w:sz w:val="21"/>
          <w:szCs w:val="21"/>
          <w:lang w:val="sk-SK"/>
        </w:rPr>
        <w:t>p</w:t>
      </w:r>
      <w:r w:rsidR="004D3395">
        <w:rPr>
          <w:rFonts w:cstheme="minorHAnsi"/>
          <w:sz w:val="21"/>
          <w:szCs w:val="21"/>
          <w:lang w:val="sk-SK"/>
        </w:rPr>
        <w:t>oužíva sa v aj v európskom práve, pretože tu bola prelomená zásada zvrchovanej rovnosti</w:t>
      </w:r>
      <w:r>
        <w:rPr>
          <w:rFonts w:cstheme="minorHAnsi"/>
          <w:sz w:val="21"/>
          <w:szCs w:val="21"/>
          <w:lang w:val="sk-SK"/>
        </w:rPr>
        <w:t xml:space="preserve"> štátov,</w:t>
      </w:r>
    </w:p>
    <w:p w:rsidR="004D3395" w:rsidRPr="004D3395" w:rsidRDefault="001B407A" w:rsidP="004D3395">
      <w:pPr>
        <w:pStyle w:val="Odsekzoznamu"/>
        <w:numPr>
          <w:ilvl w:val="0"/>
          <w:numId w:val="1"/>
        </w:numPr>
        <w:tabs>
          <w:tab w:val="left" w:pos="5350"/>
        </w:tabs>
        <w:spacing w:after="120"/>
        <w:ind w:hanging="218"/>
        <w:rPr>
          <w:rFonts w:cstheme="minorHAnsi"/>
          <w:sz w:val="21"/>
          <w:szCs w:val="21"/>
          <w:lang w:val="sk-SK"/>
        </w:rPr>
      </w:pPr>
      <w:r>
        <w:rPr>
          <w:rFonts w:cstheme="minorHAnsi"/>
          <w:sz w:val="21"/>
          <w:szCs w:val="21"/>
          <w:lang w:val="sk-SK"/>
        </w:rPr>
        <w:t>j</w:t>
      </w:r>
      <w:r w:rsidR="004D3395">
        <w:rPr>
          <w:rFonts w:cstheme="minorHAnsi"/>
          <w:sz w:val="21"/>
          <w:szCs w:val="21"/>
          <w:lang w:val="sk-SK"/>
        </w:rPr>
        <w:t>e výsledkom rozpravy (</w:t>
      </w:r>
      <w:r w:rsidR="004D3395" w:rsidRPr="001B407A">
        <w:rPr>
          <w:rFonts w:cstheme="minorHAnsi"/>
          <w:i/>
          <w:sz w:val="21"/>
          <w:szCs w:val="21"/>
          <w:lang w:val="sk-SK"/>
        </w:rPr>
        <w:t>deliberácie</w:t>
      </w:r>
      <w:r w:rsidR="004D3395">
        <w:rPr>
          <w:rFonts w:cstheme="minorHAnsi"/>
          <w:sz w:val="21"/>
          <w:szCs w:val="21"/>
          <w:lang w:val="sk-SK"/>
        </w:rPr>
        <w:t>)</w:t>
      </w:r>
      <w:r>
        <w:rPr>
          <w:rFonts w:cstheme="minorHAnsi"/>
          <w:sz w:val="21"/>
          <w:szCs w:val="21"/>
          <w:lang w:val="sk-SK"/>
        </w:rPr>
        <w:t>.</w:t>
      </w:r>
    </w:p>
    <w:p w:rsidR="004D3395" w:rsidRDefault="004D3395" w:rsidP="00833656">
      <w:pPr>
        <w:tabs>
          <w:tab w:val="left" w:pos="5350"/>
        </w:tabs>
        <w:spacing w:after="120"/>
        <w:rPr>
          <w:rFonts w:cstheme="minorHAnsi"/>
          <w:sz w:val="21"/>
          <w:szCs w:val="21"/>
          <w:lang w:val="sk-SK"/>
        </w:rPr>
        <w:sectPr w:rsidR="004D3395" w:rsidSect="004D3395">
          <w:type w:val="continuous"/>
          <w:pgSz w:w="11906" w:h="16838"/>
          <w:pgMar w:top="851" w:right="991" w:bottom="426" w:left="851" w:header="708" w:footer="0" w:gutter="0"/>
          <w:cols w:num="2" w:space="708"/>
          <w:docGrid w:linePitch="360"/>
        </w:sectPr>
      </w:pPr>
    </w:p>
    <w:p w:rsidR="005F7ED0" w:rsidRPr="00F569DC" w:rsidRDefault="005F7ED0" w:rsidP="00833656">
      <w:pPr>
        <w:tabs>
          <w:tab w:val="left" w:pos="5350"/>
        </w:tabs>
        <w:spacing w:after="120"/>
        <w:rPr>
          <w:rFonts w:cstheme="minorHAnsi"/>
          <w:sz w:val="21"/>
          <w:szCs w:val="21"/>
          <w:lang w:val="sk-SK"/>
        </w:rPr>
      </w:pPr>
    </w:p>
    <w:p w:rsidR="005F7ED0" w:rsidRPr="00274F5E" w:rsidRDefault="005F7ED0" w:rsidP="00833656">
      <w:pPr>
        <w:tabs>
          <w:tab w:val="left" w:pos="5350"/>
        </w:tabs>
        <w:spacing w:after="120"/>
        <w:rPr>
          <w:rFonts w:cstheme="minorHAnsi"/>
          <w:b/>
          <w:sz w:val="21"/>
          <w:szCs w:val="21"/>
          <w:lang w:val="sk-SK"/>
        </w:rPr>
      </w:pPr>
      <w:r w:rsidRPr="00274F5E">
        <w:rPr>
          <w:rFonts w:cstheme="minorHAnsi"/>
          <w:b/>
          <w:sz w:val="21"/>
          <w:szCs w:val="21"/>
          <w:lang w:val="sk-SK"/>
        </w:rPr>
        <w:t>Právna obyčaj</w:t>
      </w:r>
    </w:p>
    <w:p w:rsidR="005F7ED0" w:rsidRPr="00F569DC" w:rsidRDefault="005F7ED0" w:rsidP="00833656">
      <w:pPr>
        <w:tabs>
          <w:tab w:val="left" w:pos="5350"/>
        </w:tabs>
        <w:spacing w:after="120"/>
        <w:rPr>
          <w:rFonts w:cstheme="minorHAnsi"/>
          <w:sz w:val="21"/>
          <w:szCs w:val="21"/>
          <w:lang w:val="sk-SK"/>
        </w:rPr>
      </w:pPr>
      <w:r w:rsidRPr="00F569DC">
        <w:rPr>
          <w:rFonts w:cstheme="minorHAnsi"/>
          <w:sz w:val="21"/>
          <w:szCs w:val="21"/>
          <w:lang w:val="sk-SK"/>
        </w:rPr>
        <w:t xml:space="preserve">Tvorba práva sa delí na etatistickú a sociatívnu. </w:t>
      </w:r>
      <w:r w:rsidRPr="00F569DC">
        <w:rPr>
          <w:rFonts w:cstheme="minorHAnsi"/>
          <w:b/>
          <w:i/>
          <w:sz w:val="21"/>
          <w:szCs w:val="21"/>
          <w:lang w:val="sk-SK"/>
        </w:rPr>
        <w:t>Etatistická</w:t>
      </w:r>
      <w:r w:rsidRPr="00F569DC">
        <w:rPr>
          <w:rFonts w:cstheme="minorHAnsi"/>
          <w:sz w:val="21"/>
          <w:szCs w:val="21"/>
          <w:lang w:val="sk-SK"/>
        </w:rPr>
        <w:t xml:space="preserve"> tvorba práva je tvorba práva v réžii štátu (alebo ním zmocnených organizácií) a má dve základné podoby: legislatívnu a zmluvnú. </w:t>
      </w:r>
      <w:r w:rsidRPr="00F569DC">
        <w:rPr>
          <w:rFonts w:cstheme="minorHAnsi"/>
          <w:b/>
          <w:i/>
          <w:sz w:val="21"/>
          <w:szCs w:val="21"/>
          <w:lang w:val="sk-SK"/>
        </w:rPr>
        <w:t>Sociatívna</w:t>
      </w:r>
      <w:r w:rsidRPr="00F569DC">
        <w:rPr>
          <w:rFonts w:cstheme="minorHAnsi"/>
          <w:sz w:val="21"/>
          <w:szCs w:val="21"/>
          <w:lang w:val="sk-SK"/>
        </w:rPr>
        <w:t xml:space="preserve"> tvorba práva nie je v réžii nikoho, vyviera z autonómnych samoregulačných mechanizmov spoločnosti a má podobu právnej obyčaje.</w:t>
      </w:r>
    </w:p>
    <w:p w:rsidR="005F7ED0" w:rsidRPr="00F569DC" w:rsidRDefault="005F7ED0" w:rsidP="00833656">
      <w:pPr>
        <w:tabs>
          <w:tab w:val="left" w:pos="5350"/>
        </w:tabs>
        <w:spacing w:after="120"/>
        <w:rPr>
          <w:rFonts w:cstheme="minorHAnsi"/>
          <w:sz w:val="21"/>
          <w:szCs w:val="21"/>
          <w:lang w:val="sk-SK"/>
        </w:rPr>
      </w:pPr>
      <w:r w:rsidRPr="00F569DC">
        <w:rPr>
          <w:rFonts w:cstheme="minorHAnsi"/>
          <w:sz w:val="21"/>
          <w:szCs w:val="21"/>
          <w:lang w:val="sk-SK"/>
        </w:rPr>
        <w:t xml:space="preserve">Z rezultatívneho hľadiska je obyčaj súborom </w:t>
      </w:r>
      <w:r w:rsidRPr="00274F5E">
        <w:rPr>
          <w:rFonts w:cstheme="minorHAnsi"/>
          <w:b/>
          <w:i/>
          <w:sz w:val="21"/>
          <w:szCs w:val="21"/>
          <w:lang w:val="sk-SK"/>
        </w:rPr>
        <w:t>nepísaných dlhodobo praktikovaných noriem</w:t>
      </w:r>
      <w:r w:rsidRPr="00F569DC">
        <w:rPr>
          <w:rFonts w:cstheme="minorHAnsi"/>
          <w:sz w:val="21"/>
          <w:szCs w:val="21"/>
          <w:lang w:val="sk-SK"/>
        </w:rPr>
        <w:t xml:space="preserve">. </w:t>
      </w:r>
      <w:r w:rsidR="00274F5E">
        <w:rPr>
          <w:rFonts w:cstheme="minorHAnsi"/>
          <w:sz w:val="21"/>
          <w:szCs w:val="21"/>
          <w:lang w:val="sk-SK"/>
        </w:rPr>
        <w:t>H</w:t>
      </w:r>
      <w:r w:rsidRPr="00274F5E">
        <w:rPr>
          <w:rFonts w:cstheme="minorHAnsi"/>
          <w:sz w:val="21"/>
          <w:szCs w:val="21"/>
          <w:lang w:val="sk-SK"/>
        </w:rPr>
        <w:t>istorickým trendom bolo nielen postupné stenčovanie pôsobnosti obyčajového práva, ale aj jeho postupná mutácia do po</w:t>
      </w:r>
      <w:r w:rsidR="00274F5E">
        <w:rPr>
          <w:rFonts w:cstheme="minorHAnsi"/>
          <w:sz w:val="21"/>
          <w:szCs w:val="21"/>
          <w:lang w:val="sk-SK"/>
        </w:rPr>
        <w:t>d</w:t>
      </w:r>
      <w:r w:rsidR="00507102">
        <w:rPr>
          <w:rFonts w:cstheme="minorHAnsi"/>
          <w:sz w:val="21"/>
          <w:szCs w:val="21"/>
          <w:lang w:val="sk-SK"/>
        </w:rPr>
        <w:t>oby rôznych textových predlôh (</w:t>
      </w:r>
      <w:bookmarkStart w:id="0" w:name="_GoBack"/>
      <w:bookmarkEnd w:id="0"/>
      <w:r w:rsidR="00274F5E">
        <w:rPr>
          <w:rFonts w:cstheme="minorHAnsi"/>
          <w:sz w:val="21"/>
          <w:szCs w:val="21"/>
          <w:lang w:val="sk-SK"/>
        </w:rPr>
        <w:t xml:space="preserve">v </w:t>
      </w:r>
      <w:r w:rsidRPr="00F569DC">
        <w:rPr>
          <w:rFonts w:cstheme="minorHAnsi"/>
          <w:sz w:val="21"/>
          <w:szCs w:val="21"/>
          <w:lang w:val="sk-SK"/>
        </w:rPr>
        <w:t xml:space="preserve">Anglicku sa </w:t>
      </w:r>
      <w:r w:rsidR="00274F5E">
        <w:rPr>
          <w:rFonts w:cstheme="minorHAnsi"/>
          <w:sz w:val="21"/>
          <w:szCs w:val="21"/>
          <w:lang w:val="sk-SK"/>
        </w:rPr>
        <w:t>obyčaje postupne transformovali</w:t>
      </w:r>
      <w:r w:rsidRPr="00F569DC">
        <w:rPr>
          <w:rFonts w:cstheme="minorHAnsi"/>
          <w:sz w:val="21"/>
          <w:szCs w:val="21"/>
          <w:lang w:val="sk-SK"/>
        </w:rPr>
        <w:t xml:space="preserve"> do zbierok súdnych rozhodnutí, zatiaľ čo v Uhorsku </w:t>
      </w:r>
      <w:r w:rsidR="00274F5E">
        <w:rPr>
          <w:rFonts w:cstheme="minorHAnsi"/>
          <w:sz w:val="21"/>
          <w:szCs w:val="21"/>
          <w:lang w:val="sk-SK"/>
        </w:rPr>
        <w:t xml:space="preserve">sa obyčaj kodifikovala/konsolidovala v réžii právnej vedy – Opus </w:t>
      </w:r>
      <w:r w:rsidRPr="00F569DC">
        <w:rPr>
          <w:rFonts w:cstheme="minorHAnsi"/>
          <w:sz w:val="21"/>
          <w:szCs w:val="21"/>
          <w:lang w:val="sk-SK"/>
        </w:rPr>
        <w:t xml:space="preserve">Tripartitum). </w:t>
      </w:r>
    </w:p>
    <w:p w:rsidR="005F7ED0" w:rsidRPr="00F569DC" w:rsidRDefault="005F7ED0" w:rsidP="00833656">
      <w:pPr>
        <w:tabs>
          <w:tab w:val="left" w:pos="5350"/>
        </w:tabs>
        <w:spacing w:after="120"/>
        <w:rPr>
          <w:rFonts w:cstheme="minorHAnsi"/>
          <w:sz w:val="21"/>
          <w:szCs w:val="21"/>
          <w:lang w:val="sk-SK"/>
        </w:rPr>
      </w:pPr>
      <w:r w:rsidRPr="00F569DC">
        <w:rPr>
          <w:rFonts w:cstheme="minorHAnsi"/>
          <w:sz w:val="21"/>
          <w:szCs w:val="21"/>
          <w:lang w:val="sk-SK"/>
        </w:rPr>
        <w:t xml:space="preserve">Z procedurálneho hľadiska obyčaj musí spĺňať dve podmienky: </w:t>
      </w:r>
      <w:r w:rsidRPr="00274F5E">
        <w:rPr>
          <w:rFonts w:cstheme="minorHAnsi"/>
          <w:i/>
          <w:sz w:val="21"/>
          <w:szCs w:val="21"/>
          <w:lang w:val="sk-SK"/>
        </w:rPr>
        <w:t>usus longaevus</w:t>
      </w:r>
      <w:r w:rsidRPr="00F569DC">
        <w:rPr>
          <w:rFonts w:cstheme="minorHAnsi"/>
          <w:sz w:val="21"/>
          <w:szCs w:val="21"/>
          <w:lang w:val="sk-SK"/>
        </w:rPr>
        <w:t xml:space="preserve"> a </w:t>
      </w:r>
      <w:r w:rsidRPr="00274F5E">
        <w:rPr>
          <w:rFonts w:cstheme="minorHAnsi"/>
          <w:i/>
          <w:sz w:val="21"/>
          <w:szCs w:val="21"/>
          <w:lang w:val="sk-SK"/>
        </w:rPr>
        <w:t>opinio iuris</w:t>
      </w:r>
      <w:r w:rsidRPr="00F569DC">
        <w:rPr>
          <w:rFonts w:cstheme="minorHAnsi"/>
          <w:sz w:val="21"/>
          <w:szCs w:val="21"/>
          <w:lang w:val="sk-SK"/>
        </w:rPr>
        <w:t xml:space="preserve">. </w:t>
      </w:r>
      <w:r w:rsidRPr="00274F5E">
        <w:rPr>
          <w:rFonts w:cstheme="minorHAnsi"/>
          <w:b/>
          <w:i/>
          <w:sz w:val="21"/>
          <w:szCs w:val="21"/>
          <w:lang w:val="sk-SK"/>
        </w:rPr>
        <w:t>Usus longaevus</w:t>
      </w:r>
      <w:r w:rsidRPr="00F569DC">
        <w:rPr>
          <w:rFonts w:cstheme="minorHAnsi"/>
          <w:sz w:val="21"/>
          <w:szCs w:val="21"/>
          <w:lang w:val="sk-SK"/>
        </w:rPr>
        <w:t xml:space="preserve"> je materiálny (kvantitatívny) komponent spočívajúci vo všeobecnej, trvalej a jednotnej spoločenskej praxi. </w:t>
      </w:r>
      <w:r w:rsidRPr="00274F5E">
        <w:rPr>
          <w:rFonts w:cstheme="minorHAnsi"/>
          <w:b/>
          <w:i/>
          <w:sz w:val="21"/>
          <w:szCs w:val="21"/>
          <w:lang w:val="sk-SK"/>
        </w:rPr>
        <w:t>Opinio iuris</w:t>
      </w:r>
      <w:r w:rsidRPr="00F569DC">
        <w:rPr>
          <w:rFonts w:cstheme="minorHAnsi"/>
          <w:sz w:val="21"/>
          <w:szCs w:val="21"/>
          <w:lang w:val="sk-SK"/>
        </w:rPr>
        <w:t xml:space="preserve"> je psychologický (kvalitatívny) komponent spočívajúci v rozšírenom presvedčení, že daná prax je právne záväzná. </w:t>
      </w:r>
    </w:p>
    <w:p w:rsidR="00274F5E" w:rsidRDefault="005F7ED0" w:rsidP="001B407A">
      <w:pPr>
        <w:tabs>
          <w:tab w:val="left" w:pos="5350"/>
        </w:tabs>
        <w:spacing w:after="120"/>
        <w:rPr>
          <w:rFonts w:cstheme="minorHAnsi"/>
          <w:b/>
          <w:sz w:val="21"/>
          <w:szCs w:val="21"/>
          <w:lang w:val="sk-SK"/>
        </w:rPr>
      </w:pPr>
      <w:r w:rsidRPr="00F569DC">
        <w:rPr>
          <w:rFonts w:cstheme="minorHAnsi"/>
          <w:sz w:val="21"/>
          <w:szCs w:val="21"/>
          <w:lang w:val="sk-SK"/>
        </w:rPr>
        <w:t xml:space="preserve">Vnútroštátne nepísané právo môže mať podobu </w:t>
      </w:r>
      <w:r w:rsidRPr="00274F5E">
        <w:rPr>
          <w:rFonts w:cstheme="minorHAnsi"/>
          <w:b/>
          <w:i/>
          <w:sz w:val="21"/>
          <w:szCs w:val="21"/>
          <w:lang w:val="sk-SK"/>
        </w:rPr>
        <w:t>ústavných zvyklostí</w:t>
      </w:r>
      <w:r w:rsidR="00041392" w:rsidRPr="00F569DC">
        <w:rPr>
          <w:rFonts w:cstheme="minorHAnsi"/>
          <w:sz w:val="21"/>
          <w:szCs w:val="21"/>
          <w:lang w:val="sk-SK"/>
        </w:rPr>
        <w:t xml:space="preserve">. </w:t>
      </w:r>
      <w:r w:rsidR="00041392" w:rsidRPr="00274F5E">
        <w:rPr>
          <w:rFonts w:cstheme="minorHAnsi"/>
          <w:sz w:val="21"/>
          <w:szCs w:val="21"/>
          <w:lang w:val="sk-SK"/>
        </w:rPr>
        <w:t>N</w:t>
      </w:r>
      <w:r w:rsidRPr="00274F5E">
        <w:rPr>
          <w:rFonts w:cstheme="minorHAnsi"/>
          <w:sz w:val="21"/>
          <w:szCs w:val="21"/>
          <w:lang w:val="sk-SK"/>
        </w:rPr>
        <w:t>ález českého ústavného súdu Pl.  ÚS 14/01</w:t>
      </w:r>
      <w:r w:rsidR="00041392" w:rsidRPr="00274F5E">
        <w:rPr>
          <w:rFonts w:cstheme="minorHAnsi"/>
          <w:sz w:val="21"/>
          <w:szCs w:val="21"/>
          <w:lang w:val="sk-SK"/>
        </w:rPr>
        <w:t>: i) prameňom ústavného práva je nielen text ústavy, ale aj ústavná zvyklosť, ktorej platnosť sa overuje podľa štandardných prvkov právnej obyčaje</w:t>
      </w:r>
      <w:r w:rsidR="00274F5E">
        <w:rPr>
          <w:rFonts w:cstheme="minorHAnsi"/>
          <w:sz w:val="21"/>
          <w:szCs w:val="21"/>
          <w:lang w:val="sk-SK"/>
        </w:rPr>
        <w:t>;</w:t>
      </w:r>
      <w:r w:rsidR="00041392" w:rsidRPr="00274F5E">
        <w:rPr>
          <w:rFonts w:cstheme="minorHAnsi"/>
          <w:sz w:val="21"/>
          <w:szCs w:val="21"/>
          <w:lang w:val="sk-SK"/>
        </w:rPr>
        <w:t xml:space="preserve"> ii)</w:t>
      </w:r>
      <w:r w:rsidR="00274F5E">
        <w:rPr>
          <w:rFonts w:cstheme="minorHAnsi"/>
          <w:sz w:val="21"/>
          <w:szCs w:val="21"/>
          <w:lang w:val="sk-SK"/>
        </w:rPr>
        <w:t xml:space="preserve"> p</w:t>
      </w:r>
      <w:r w:rsidR="00041392" w:rsidRPr="00274F5E">
        <w:rPr>
          <w:rFonts w:cstheme="minorHAnsi"/>
          <w:sz w:val="21"/>
          <w:szCs w:val="21"/>
          <w:lang w:val="sk-SK"/>
        </w:rPr>
        <w:t>latnosť zvyklosti sa má overovať tým prísnejšie, čím ťažšie sa dá odôvodniť, že daná zvyklosť je v súlade s platným textom ústavy</w:t>
      </w:r>
      <w:r w:rsidR="00274F5E">
        <w:rPr>
          <w:rFonts w:cstheme="minorHAnsi"/>
          <w:sz w:val="21"/>
          <w:szCs w:val="21"/>
          <w:lang w:val="sk-SK"/>
        </w:rPr>
        <w:t xml:space="preserve">. </w:t>
      </w:r>
      <w:r w:rsidR="00041392" w:rsidRPr="00F569DC">
        <w:rPr>
          <w:rFonts w:cstheme="minorHAnsi"/>
          <w:sz w:val="21"/>
          <w:szCs w:val="21"/>
          <w:lang w:val="sk-SK"/>
        </w:rPr>
        <w:t>Vo Veľkej Británii sa ústavné zvyklosti (</w:t>
      </w:r>
      <w:r w:rsidR="00041392" w:rsidRPr="00274F5E">
        <w:rPr>
          <w:rFonts w:cstheme="minorHAnsi"/>
          <w:i/>
          <w:sz w:val="21"/>
          <w:szCs w:val="21"/>
          <w:lang w:val="sk-SK"/>
        </w:rPr>
        <w:t>constitutional conventions</w:t>
      </w:r>
      <w:r w:rsidR="00041392" w:rsidRPr="00F569DC">
        <w:rPr>
          <w:rFonts w:cstheme="minorHAnsi"/>
          <w:sz w:val="21"/>
          <w:szCs w:val="21"/>
          <w:lang w:val="sk-SK"/>
        </w:rPr>
        <w:t xml:space="preserve">) nedajú vynucovať súdnou mocou, ale iba v rámci vyvodzovania politickej zodpovednosti. </w:t>
      </w:r>
      <w:r w:rsidR="00274F5E">
        <w:rPr>
          <w:rFonts w:cstheme="minorHAnsi"/>
          <w:b/>
          <w:sz w:val="21"/>
          <w:szCs w:val="21"/>
          <w:lang w:val="sk-SK"/>
        </w:rPr>
        <w:br w:type="page"/>
      </w:r>
    </w:p>
    <w:p w:rsidR="00BC1297" w:rsidRPr="00F569DC" w:rsidRDefault="00BC1297" w:rsidP="00833656">
      <w:pPr>
        <w:tabs>
          <w:tab w:val="left" w:pos="5350"/>
        </w:tabs>
        <w:spacing w:after="120"/>
        <w:rPr>
          <w:rFonts w:cstheme="minorHAnsi"/>
          <w:b/>
          <w:sz w:val="21"/>
          <w:szCs w:val="21"/>
          <w:lang w:val="sk-SK"/>
        </w:rPr>
      </w:pPr>
      <w:r w:rsidRPr="00F569DC">
        <w:rPr>
          <w:rFonts w:cstheme="minorHAnsi"/>
          <w:b/>
          <w:sz w:val="21"/>
          <w:szCs w:val="21"/>
          <w:lang w:val="sk-SK"/>
        </w:rPr>
        <w:lastRenderedPageBreak/>
        <w:t>Precedens</w:t>
      </w:r>
    </w:p>
    <w:p w:rsidR="00BC1297" w:rsidRPr="00F569DC" w:rsidRDefault="00BC1297" w:rsidP="00833656">
      <w:pPr>
        <w:tabs>
          <w:tab w:val="left" w:pos="5350"/>
        </w:tabs>
        <w:spacing w:after="120"/>
        <w:rPr>
          <w:rFonts w:cstheme="minorHAnsi"/>
          <w:sz w:val="21"/>
          <w:szCs w:val="21"/>
          <w:lang w:val="sk-SK"/>
        </w:rPr>
      </w:pPr>
      <w:r w:rsidRPr="00F569DC">
        <w:rPr>
          <w:rFonts w:cstheme="minorHAnsi"/>
          <w:sz w:val="21"/>
          <w:szCs w:val="21"/>
          <w:lang w:val="sk-SK"/>
        </w:rPr>
        <w:t xml:space="preserve">Precedens v najširšom zmysle slova je </w:t>
      </w:r>
      <w:r w:rsidRPr="00F569DC">
        <w:rPr>
          <w:rFonts w:cstheme="minorHAnsi"/>
          <w:b/>
          <w:i/>
          <w:sz w:val="21"/>
          <w:szCs w:val="21"/>
          <w:lang w:val="sk-SK"/>
        </w:rPr>
        <w:t>predchádzajúce konanie alebo rozhodnutie, ktoré slúži ako vzor správania sa</w:t>
      </w:r>
      <w:r w:rsidRPr="00F569DC">
        <w:rPr>
          <w:rFonts w:cstheme="minorHAnsi"/>
          <w:sz w:val="21"/>
          <w:szCs w:val="21"/>
          <w:lang w:val="sk-SK"/>
        </w:rPr>
        <w:t xml:space="preserve">. Precedens teda plní rovnakú funkciu ako pravidlo – usmerňuje ľudské správanie, no zatiaľ čo pravidlo je abstraktné, vymedzené v druhových znakoch, precedens je konkrétny, je to individuálny prípad, ktorý sa stal v minulosti. </w:t>
      </w:r>
      <w:r w:rsidR="00274F5E">
        <w:rPr>
          <w:rFonts w:cstheme="minorHAnsi"/>
          <w:sz w:val="21"/>
          <w:szCs w:val="21"/>
          <w:lang w:val="sk-SK"/>
        </w:rPr>
        <w:t xml:space="preserve">V užšom slova zmysle termín precedens označuje </w:t>
      </w:r>
      <w:r w:rsidRPr="00F569DC">
        <w:rPr>
          <w:rFonts w:cstheme="minorHAnsi"/>
          <w:b/>
          <w:i/>
          <w:sz w:val="21"/>
          <w:szCs w:val="21"/>
          <w:lang w:val="sk-SK"/>
        </w:rPr>
        <w:t>všeobecne záväzné rozhodnutie vrcholovej súdnej inštancie</w:t>
      </w:r>
      <w:r w:rsidRPr="00F569DC">
        <w:rPr>
          <w:rFonts w:cstheme="minorHAnsi"/>
          <w:sz w:val="21"/>
          <w:szCs w:val="21"/>
          <w:lang w:val="sk-SK"/>
        </w:rPr>
        <w:t xml:space="preserve">. </w:t>
      </w:r>
    </w:p>
    <w:p w:rsidR="00BC1297" w:rsidRPr="00F569DC" w:rsidRDefault="00BC1297" w:rsidP="00833656">
      <w:pPr>
        <w:tabs>
          <w:tab w:val="left" w:pos="5350"/>
        </w:tabs>
        <w:spacing w:after="120"/>
        <w:rPr>
          <w:rFonts w:cstheme="minorHAnsi"/>
          <w:sz w:val="21"/>
          <w:szCs w:val="21"/>
          <w:lang w:val="sk-SK"/>
        </w:rPr>
      </w:pPr>
      <w:r w:rsidRPr="00F569DC">
        <w:rPr>
          <w:rFonts w:cstheme="minorHAnsi"/>
          <w:sz w:val="21"/>
          <w:szCs w:val="21"/>
          <w:lang w:val="sk-SK"/>
        </w:rPr>
        <w:t>Súdy tvoria právo aj v kontinentálnej právnej kultúre, pretože: i) súdy musia riešiť aj tzv. zložité prípady, na ktoré písané právo nedáva jasnú odpove</w:t>
      </w:r>
      <w:r w:rsidR="00274F5E">
        <w:rPr>
          <w:rFonts w:cstheme="minorHAnsi"/>
          <w:sz w:val="21"/>
          <w:szCs w:val="21"/>
          <w:lang w:val="sk-SK"/>
        </w:rPr>
        <w:t>ď (</w:t>
      </w:r>
      <w:r w:rsidR="00274F5E" w:rsidRPr="00274F5E">
        <w:rPr>
          <w:rFonts w:cstheme="minorHAnsi"/>
          <w:b/>
          <w:i/>
          <w:sz w:val="21"/>
          <w:szCs w:val="21"/>
          <w:lang w:val="sk-SK"/>
        </w:rPr>
        <w:t>dotváranie práva</w:t>
      </w:r>
      <w:r w:rsidR="00274F5E">
        <w:rPr>
          <w:rFonts w:cstheme="minorHAnsi"/>
          <w:sz w:val="21"/>
          <w:szCs w:val="21"/>
          <w:lang w:val="sk-SK"/>
        </w:rPr>
        <w:t xml:space="preserve"> v prelomových rozhodnutia)</w:t>
      </w:r>
      <w:r w:rsidRPr="00F569DC">
        <w:rPr>
          <w:rFonts w:cstheme="minorHAnsi"/>
          <w:sz w:val="21"/>
          <w:szCs w:val="21"/>
          <w:lang w:val="sk-SK"/>
        </w:rPr>
        <w:t xml:space="preserve">, a súčasne: ii) je spravodlivé, aby súd v podobných </w:t>
      </w:r>
      <w:r w:rsidR="00274F5E">
        <w:rPr>
          <w:rFonts w:cstheme="minorHAnsi"/>
          <w:sz w:val="21"/>
          <w:szCs w:val="21"/>
          <w:lang w:val="sk-SK"/>
        </w:rPr>
        <w:t>prípadoch rozhodoval rovnako (</w:t>
      </w:r>
      <w:r w:rsidR="009A1E14">
        <w:rPr>
          <w:rFonts w:cstheme="minorHAnsi"/>
          <w:sz w:val="21"/>
          <w:szCs w:val="21"/>
          <w:lang w:val="sk-SK"/>
        </w:rPr>
        <w:t xml:space="preserve">v UK </w:t>
      </w:r>
      <w:r w:rsidR="00274F5E">
        <w:rPr>
          <w:rFonts w:cstheme="minorHAnsi"/>
          <w:sz w:val="21"/>
          <w:szCs w:val="21"/>
          <w:lang w:val="sk-SK"/>
        </w:rPr>
        <w:t xml:space="preserve">zásada </w:t>
      </w:r>
      <w:r w:rsidR="00274F5E" w:rsidRPr="009A1E14">
        <w:rPr>
          <w:rFonts w:cstheme="minorHAnsi"/>
          <w:b/>
          <w:i/>
          <w:sz w:val="21"/>
          <w:szCs w:val="21"/>
          <w:lang w:val="sk-SK"/>
        </w:rPr>
        <w:t>stare decisis</w:t>
      </w:r>
      <w:r w:rsidR="00274F5E">
        <w:rPr>
          <w:rFonts w:cstheme="minorHAnsi"/>
          <w:sz w:val="21"/>
          <w:szCs w:val="21"/>
          <w:lang w:val="sk-SK"/>
        </w:rPr>
        <w:t xml:space="preserve"> – „zotrvať pri rozhodnutom“</w:t>
      </w:r>
      <w:r w:rsidR="009A1E14">
        <w:rPr>
          <w:rFonts w:cstheme="minorHAnsi"/>
          <w:sz w:val="21"/>
          <w:szCs w:val="21"/>
          <w:lang w:val="sk-SK"/>
        </w:rPr>
        <w:t>, u nás požiadavka právnej istoty a predvídateľnosti súdnych rozhodnutí</w:t>
      </w:r>
      <w:r w:rsidR="00274F5E">
        <w:rPr>
          <w:rFonts w:cstheme="minorHAnsi"/>
          <w:sz w:val="21"/>
          <w:szCs w:val="21"/>
          <w:lang w:val="sk-SK"/>
        </w:rPr>
        <w:t>)</w:t>
      </w:r>
      <w:r w:rsidRPr="00F569DC">
        <w:rPr>
          <w:rFonts w:cstheme="minorHAnsi"/>
          <w:sz w:val="21"/>
          <w:szCs w:val="21"/>
          <w:lang w:val="sk-SK"/>
        </w:rPr>
        <w:t xml:space="preserve">. </w:t>
      </w:r>
    </w:p>
    <w:p w:rsidR="00A062BD" w:rsidRPr="00F569DC" w:rsidRDefault="00BC1297" w:rsidP="00833656">
      <w:pPr>
        <w:tabs>
          <w:tab w:val="left" w:pos="5350"/>
        </w:tabs>
        <w:spacing w:after="120"/>
        <w:rPr>
          <w:rFonts w:cstheme="minorHAnsi"/>
          <w:sz w:val="21"/>
          <w:szCs w:val="21"/>
          <w:lang w:val="sk-SK"/>
        </w:rPr>
      </w:pPr>
      <w:r w:rsidRPr="00F569DC">
        <w:rPr>
          <w:rFonts w:cstheme="minorHAnsi"/>
          <w:sz w:val="21"/>
          <w:szCs w:val="21"/>
          <w:lang w:val="sk-SK"/>
        </w:rPr>
        <w:t xml:space="preserve">Z rezultatívneho hľadiska má precedens tie isté formálne náležitosti ako obyčajné súdne rozhodnutie – výrok, odôvodnenie, poučenie –, ibaže s tým rozdielom, že niektoré časti odôvodnenia sa považujú za všeobecne záväzné. Takouto časťou je tzv. </w:t>
      </w:r>
      <w:r w:rsidRPr="00F569DC">
        <w:rPr>
          <w:rFonts w:cstheme="minorHAnsi"/>
          <w:i/>
          <w:sz w:val="21"/>
          <w:szCs w:val="21"/>
          <w:lang w:val="sk-SK"/>
        </w:rPr>
        <w:t>nosný dôvod</w:t>
      </w:r>
      <w:r w:rsidRPr="00F569DC">
        <w:rPr>
          <w:rFonts w:cstheme="minorHAnsi"/>
          <w:sz w:val="21"/>
          <w:szCs w:val="21"/>
          <w:lang w:val="sk-SK"/>
        </w:rPr>
        <w:t xml:space="preserve"> rozhodnutia (</w:t>
      </w:r>
      <w:r w:rsidRPr="00F569DC">
        <w:rPr>
          <w:rFonts w:cstheme="minorHAnsi"/>
          <w:b/>
          <w:i/>
          <w:sz w:val="21"/>
          <w:szCs w:val="21"/>
          <w:lang w:val="sk-SK"/>
        </w:rPr>
        <w:t>ratio decidendi</w:t>
      </w:r>
      <w:r w:rsidRPr="00F569DC">
        <w:rPr>
          <w:rFonts w:cstheme="minorHAnsi"/>
          <w:sz w:val="21"/>
          <w:szCs w:val="21"/>
          <w:lang w:val="sk-SK"/>
        </w:rPr>
        <w:t xml:space="preserve">), ktorý predstavuje nutnú a zároveň dostatočnú podmienku jeho vecnej správnosti. Okrem </w:t>
      </w:r>
      <w:r w:rsidR="00A062BD" w:rsidRPr="00F569DC">
        <w:rPr>
          <w:rFonts w:cstheme="minorHAnsi"/>
          <w:sz w:val="21"/>
          <w:szCs w:val="21"/>
          <w:lang w:val="sk-SK"/>
        </w:rPr>
        <w:t>toho poznáme aj</w:t>
      </w:r>
      <w:r w:rsidRPr="00F569DC">
        <w:rPr>
          <w:rFonts w:cstheme="minorHAnsi"/>
          <w:sz w:val="21"/>
          <w:szCs w:val="21"/>
          <w:lang w:val="sk-SK"/>
        </w:rPr>
        <w:t xml:space="preserve"> </w:t>
      </w:r>
      <w:r w:rsidRPr="00F569DC">
        <w:rPr>
          <w:rFonts w:cstheme="minorHAnsi"/>
          <w:i/>
          <w:sz w:val="21"/>
          <w:szCs w:val="21"/>
          <w:lang w:val="sk-SK"/>
        </w:rPr>
        <w:t>podporný dôvod</w:t>
      </w:r>
      <w:r w:rsidRPr="00F569DC">
        <w:rPr>
          <w:rFonts w:cstheme="minorHAnsi"/>
          <w:sz w:val="21"/>
          <w:szCs w:val="21"/>
          <w:lang w:val="sk-SK"/>
        </w:rPr>
        <w:t xml:space="preserve"> (</w:t>
      </w:r>
      <w:r w:rsidRPr="00F569DC">
        <w:rPr>
          <w:rFonts w:cstheme="minorHAnsi"/>
          <w:b/>
          <w:i/>
          <w:sz w:val="21"/>
          <w:szCs w:val="21"/>
          <w:lang w:val="sk-SK"/>
        </w:rPr>
        <w:t>obiter dictum</w:t>
      </w:r>
      <w:r w:rsidRPr="00F569DC">
        <w:rPr>
          <w:rFonts w:cstheme="minorHAnsi"/>
          <w:sz w:val="21"/>
          <w:szCs w:val="21"/>
          <w:lang w:val="sk-SK"/>
        </w:rPr>
        <w:t>), ktorého úlohou je zvýšiť celkovú presvedčivosť pre</w:t>
      </w:r>
      <w:r w:rsidR="009A1E14">
        <w:rPr>
          <w:rFonts w:cstheme="minorHAnsi"/>
          <w:sz w:val="21"/>
          <w:szCs w:val="21"/>
          <w:lang w:val="sk-SK"/>
        </w:rPr>
        <w:t>cedensu.</w:t>
      </w:r>
      <w:r w:rsidR="00A062BD" w:rsidRPr="00F569DC">
        <w:rPr>
          <w:rFonts w:cstheme="minorHAnsi"/>
          <w:sz w:val="21"/>
          <w:szCs w:val="21"/>
          <w:lang w:val="sk-SK"/>
        </w:rPr>
        <w:t xml:space="preserve"> V našom prostredí sa s obľubou citujú </w:t>
      </w:r>
      <w:r w:rsidR="009A1E14">
        <w:rPr>
          <w:rFonts w:cstheme="minorHAnsi"/>
          <w:sz w:val="21"/>
          <w:szCs w:val="21"/>
          <w:lang w:val="sk-SK"/>
        </w:rPr>
        <w:t xml:space="preserve">tzv. </w:t>
      </w:r>
      <w:r w:rsidR="00A062BD" w:rsidRPr="00F569DC">
        <w:rPr>
          <w:rFonts w:cstheme="minorHAnsi"/>
          <w:b/>
          <w:i/>
          <w:sz w:val="21"/>
          <w:szCs w:val="21"/>
          <w:lang w:val="sk-SK"/>
        </w:rPr>
        <w:t>právne vety</w:t>
      </w:r>
      <w:r w:rsidR="00A062BD" w:rsidRPr="00F569DC">
        <w:rPr>
          <w:rFonts w:cstheme="minorHAnsi"/>
          <w:sz w:val="21"/>
          <w:szCs w:val="21"/>
          <w:lang w:val="sk-SK"/>
        </w:rPr>
        <w:t xml:space="preserve">, čo sú vety v stručnosti vystihujúce príslušné súdne rozhodnutie či doslovné výňatky z neho; ich autorom môže byť sudca spravodajca, pomocný personál súdu či editor zbierky súdnych rozhodnutí. </w:t>
      </w:r>
    </w:p>
    <w:p w:rsidR="00CA1117" w:rsidRPr="00F569DC" w:rsidRDefault="00A062BD" w:rsidP="00833656">
      <w:pPr>
        <w:tabs>
          <w:tab w:val="left" w:pos="5350"/>
        </w:tabs>
        <w:spacing w:after="120"/>
        <w:rPr>
          <w:rFonts w:cstheme="minorHAnsi"/>
          <w:sz w:val="21"/>
          <w:szCs w:val="21"/>
          <w:lang w:val="sk-SK"/>
        </w:rPr>
      </w:pPr>
      <w:r w:rsidRPr="00F569DC">
        <w:rPr>
          <w:rFonts w:cstheme="minorHAnsi"/>
          <w:sz w:val="21"/>
          <w:szCs w:val="21"/>
          <w:lang w:val="sk-SK"/>
        </w:rPr>
        <w:t xml:space="preserve">Z kompetenčného hľadiska môžu precedensy vydávať </w:t>
      </w:r>
      <w:r w:rsidRPr="009A1E14">
        <w:rPr>
          <w:rFonts w:cstheme="minorHAnsi"/>
          <w:b/>
          <w:i/>
          <w:sz w:val="21"/>
          <w:szCs w:val="21"/>
          <w:lang w:val="sk-SK"/>
        </w:rPr>
        <w:t>vrcholné súdy</w:t>
      </w:r>
      <w:r w:rsidRPr="00F569DC">
        <w:rPr>
          <w:rFonts w:cstheme="minorHAnsi"/>
          <w:sz w:val="21"/>
          <w:szCs w:val="21"/>
          <w:lang w:val="sk-SK"/>
        </w:rPr>
        <w:t xml:space="preserve">. V našich podmienkach je to najvyšší súd, ústavný súd, štrasburský súd a luxemburský súd. Vrcholné súdy nesú zodpovednosť za jednotný výklad práva, ktorý zabezpečujú dvoma spôsobmi: jednak príkladom </w:t>
      </w:r>
      <w:r w:rsidR="00CA1117" w:rsidRPr="00F569DC">
        <w:rPr>
          <w:rFonts w:cstheme="minorHAnsi"/>
          <w:sz w:val="21"/>
          <w:szCs w:val="21"/>
          <w:lang w:val="sk-SK"/>
        </w:rPr>
        <w:t>vlastnej rozhodovacej činnosti</w:t>
      </w:r>
      <w:r w:rsidRPr="00F569DC">
        <w:rPr>
          <w:rFonts w:cstheme="minorHAnsi"/>
          <w:sz w:val="21"/>
          <w:szCs w:val="21"/>
          <w:lang w:val="sk-SK"/>
        </w:rPr>
        <w:t>, a jednak preskúm</w:t>
      </w:r>
      <w:r w:rsidR="009A1E14">
        <w:rPr>
          <w:rFonts w:cstheme="minorHAnsi"/>
          <w:sz w:val="21"/>
          <w:szCs w:val="21"/>
          <w:lang w:val="sk-SK"/>
        </w:rPr>
        <w:t>avaním rozhodnutí nižších súdov</w:t>
      </w:r>
      <w:r w:rsidRPr="00F569DC">
        <w:rPr>
          <w:rFonts w:cstheme="minorHAnsi"/>
          <w:sz w:val="21"/>
          <w:szCs w:val="21"/>
          <w:lang w:val="sk-SK"/>
        </w:rPr>
        <w:t xml:space="preserve">. </w:t>
      </w:r>
      <w:r w:rsidR="00CA1117" w:rsidRPr="00F569DC">
        <w:rPr>
          <w:rFonts w:cstheme="minorHAnsi"/>
          <w:sz w:val="21"/>
          <w:szCs w:val="21"/>
          <w:lang w:val="sk-SK"/>
        </w:rPr>
        <w:t xml:space="preserve">Pri precedensoch rozlišujeme </w:t>
      </w:r>
      <w:r w:rsidR="00CA1117" w:rsidRPr="009A1E14">
        <w:rPr>
          <w:rFonts w:cstheme="minorHAnsi"/>
          <w:b/>
          <w:i/>
          <w:sz w:val="21"/>
          <w:szCs w:val="21"/>
          <w:lang w:val="sk-SK"/>
        </w:rPr>
        <w:t>vertikálnu záväznosť</w:t>
      </w:r>
      <w:r w:rsidR="00CA1117" w:rsidRPr="00F569DC">
        <w:rPr>
          <w:rFonts w:cstheme="minorHAnsi"/>
          <w:sz w:val="21"/>
          <w:szCs w:val="21"/>
          <w:lang w:val="sk-SK"/>
        </w:rPr>
        <w:t xml:space="preserve"> – precedens by mal nasledovať každý nižší súd z pozície kompetenčne slabšieho orgánu – a </w:t>
      </w:r>
      <w:r w:rsidR="00CA1117" w:rsidRPr="009A1E14">
        <w:rPr>
          <w:rFonts w:cstheme="minorHAnsi"/>
          <w:b/>
          <w:i/>
          <w:sz w:val="21"/>
          <w:szCs w:val="21"/>
          <w:lang w:val="sk-SK"/>
        </w:rPr>
        <w:t>horizontálnu záväznosť</w:t>
      </w:r>
      <w:r w:rsidR="00CA1117" w:rsidRPr="00F569DC">
        <w:rPr>
          <w:rFonts w:cstheme="minorHAnsi"/>
          <w:sz w:val="21"/>
          <w:szCs w:val="21"/>
          <w:lang w:val="sk-SK"/>
        </w:rPr>
        <w:t xml:space="preserve"> – precedens nasleduje sám súd, ktorý ho vydal. </w:t>
      </w:r>
    </w:p>
    <w:p w:rsidR="00CA1117" w:rsidRPr="00F569DC" w:rsidRDefault="00CA1117" w:rsidP="00833656">
      <w:pPr>
        <w:tabs>
          <w:tab w:val="left" w:pos="5350"/>
        </w:tabs>
        <w:spacing w:after="120"/>
        <w:rPr>
          <w:rFonts w:cstheme="minorHAnsi"/>
          <w:sz w:val="21"/>
          <w:szCs w:val="21"/>
          <w:lang w:val="sk-SK"/>
        </w:rPr>
      </w:pPr>
      <w:r w:rsidRPr="00F569DC">
        <w:rPr>
          <w:rFonts w:cstheme="minorHAnsi"/>
          <w:sz w:val="21"/>
          <w:szCs w:val="21"/>
          <w:lang w:val="sk-SK"/>
        </w:rPr>
        <w:t xml:space="preserve">Z procedurálnej stránky </w:t>
      </w:r>
      <w:r w:rsidR="004D3395">
        <w:rPr>
          <w:rFonts w:cstheme="minorHAnsi"/>
          <w:sz w:val="21"/>
          <w:szCs w:val="21"/>
          <w:lang w:val="sk-SK"/>
        </w:rPr>
        <w:t xml:space="preserve">je precedens výsledkom </w:t>
      </w:r>
      <w:r w:rsidR="004D3395" w:rsidRPr="004D3395">
        <w:rPr>
          <w:rFonts w:cstheme="minorHAnsi"/>
          <w:b/>
          <w:i/>
          <w:sz w:val="21"/>
          <w:szCs w:val="21"/>
          <w:lang w:val="sk-SK"/>
        </w:rPr>
        <w:t>adjudikácie</w:t>
      </w:r>
      <w:r w:rsidR="004D3395">
        <w:rPr>
          <w:rFonts w:cstheme="minorHAnsi"/>
          <w:sz w:val="21"/>
          <w:szCs w:val="21"/>
          <w:lang w:val="sk-SK"/>
        </w:rPr>
        <w:t>.</w:t>
      </w:r>
      <w:r w:rsidR="009A1E14">
        <w:rPr>
          <w:rFonts w:cstheme="minorHAnsi"/>
          <w:sz w:val="21"/>
          <w:szCs w:val="21"/>
          <w:lang w:val="sk-SK"/>
        </w:rPr>
        <w:t xml:space="preserve"> </w:t>
      </w:r>
      <w:r w:rsidR="004D3395">
        <w:rPr>
          <w:rFonts w:cstheme="minorHAnsi"/>
          <w:sz w:val="21"/>
          <w:szCs w:val="21"/>
          <w:lang w:val="sk-SK"/>
        </w:rPr>
        <w:t>S</w:t>
      </w:r>
      <w:r w:rsidRPr="00F569DC">
        <w:rPr>
          <w:rFonts w:cstheme="minorHAnsi"/>
          <w:sz w:val="21"/>
          <w:szCs w:val="21"/>
          <w:lang w:val="sk-SK"/>
        </w:rPr>
        <w:t xml:space="preserve">udcovské právo vyvíja dvoma hlavnými spôsobmi: jednak postupným </w:t>
      </w:r>
      <w:r w:rsidRPr="00F569DC">
        <w:rPr>
          <w:rFonts w:cstheme="minorHAnsi"/>
          <w:i/>
          <w:sz w:val="21"/>
          <w:szCs w:val="21"/>
          <w:lang w:val="sk-SK"/>
        </w:rPr>
        <w:t>rozlišovaním</w:t>
      </w:r>
      <w:r w:rsidRPr="00F569DC">
        <w:rPr>
          <w:rFonts w:cstheme="minorHAnsi"/>
          <w:sz w:val="21"/>
          <w:szCs w:val="21"/>
          <w:lang w:val="sk-SK"/>
        </w:rPr>
        <w:t xml:space="preserve"> medzi skutkovými okolnosťami jednotlivých precedensov (</w:t>
      </w:r>
      <w:r w:rsidRPr="00F569DC">
        <w:rPr>
          <w:rFonts w:cstheme="minorHAnsi"/>
          <w:b/>
          <w:i/>
          <w:sz w:val="21"/>
          <w:szCs w:val="21"/>
          <w:lang w:val="sk-SK"/>
        </w:rPr>
        <w:t>distinguishing</w:t>
      </w:r>
      <w:r w:rsidRPr="00F569DC">
        <w:rPr>
          <w:rFonts w:cstheme="minorHAnsi"/>
          <w:sz w:val="21"/>
          <w:szCs w:val="21"/>
          <w:lang w:val="sk-SK"/>
        </w:rPr>
        <w:t xml:space="preserve">) a jednak priamym </w:t>
      </w:r>
      <w:r w:rsidRPr="00F569DC">
        <w:rPr>
          <w:rFonts w:cstheme="minorHAnsi"/>
          <w:i/>
          <w:sz w:val="21"/>
          <w:szCs w:val="21"/>
          <w:lang w:val="sk-SK"/>
        </w:rPr>
        <w:t>prelamovaním</w:t>
      </w:r>
      <w:r w:rsidRPr="00F569DC">
        <w:rPr>
          <w:rFonts w:cstheme="minorHAnsi"/>
          <w:sz w:val="21"/>
          <w:szCs w:val="21"/>
          <w:lang w:val="sk-SK"/>
        </w:rPr>
        <w:t xml:space="preserve"> nosných dôvodov precedensov, ktoré sú zjavne zastarané alebo nesprávne (</w:t>
      </w:r>
      <w:r w:rsidRPr="00F569DC">
        <w:rPr>
          <w:rFonts w:cstheme="minorHAnsi"/>
          <w:b/>
          <w:i/>
          <w:sz w:val="21"/>
          <w:szCs w:val="21"/>
          <w:lang w:val="sk-SK"/>
        </w:rPr>
        <w:t>overruling</w:t>
      </w:r>
      <w:r w:rsidRPr="00F569DC">
        <w:rPr>
          <w:rFonts w:cstheme="minorHAnsi"/>
          <w:sz w:val="21"/>
          <w:szCs w:val="21"/>
          <w:lang w:val="sk-SK"/>
        </w:rPr>
        <w:t xml:space="preserve">). V praxi slovenského najvyššieho a ústavného súdu existujú aj osobitné procedúry na zjednocovanie </w:t>
      </w:r>
      <w:r w:rsidR="009A1E14">
        <w:rPr>
          <w:rFonts w:cstheme="minorHAnsi"/>
          <w:sz w:val="21"/>
          <w:szCs w:val="21"/>
          <w:lang w:val="sk-SK"/>
        </w:rPr>
        <w:t xml:space="preserve">súdnych </w:t>
      </w:r>
      <w:r w:rsidRPr="00F569DC">
        <w:rPr>
          <w:rFonts w:cstheme="minorHAnsi"/>
          <w:sz w:val="21"/>
          <w:szCs w:val="21"/>
          <w:lang w:val="sk-SK"/>
        </w:rPr>
        <w:t xml:space="preserve">rozhodnutí. </w:t>
      </w:r>
    </w:p>
    <w:p w:rsidR="00CA1117" w:rsidRPr="00F569DC" w:rsidRDefault="00CA1117" w:rsidP="00833656">
      <w:pPr>
        <w:tabs>
          <w:tab w:val="left" w:pos="5350"/>
        </w:tabs>
        <w:spacing w:after="120"/>
        <w:rPr>
          <w:rFonts w:cstheme="minorHAnsi"/>
          <w:sz w:val="21"/>
          <w:szCs w:val="21"/>
          <w:lang w:val="sk-SK"/>
        </w:rPr>
      </w:pPr>
    </w:p>
    <w:p w:rsidR="00CA1117" w:rsidRPr="009A1E14" w:rsidRDefault="00CA1117" w:rsidP="00833656">
      <w:pPr>
        <w:tabs>
          <w:tab w:val="left" w:pos="5350"/>
        </w:tabs>
        <w:spacing w:after="120"/>
        <w:rPr>
          <w:rFonts w:cstheme="minorHAnsi"/>
          <w:b/>
          <w:sz w:val="21"/>
          <w:szCs w:val="21"/>
          <w:lang w:val="sk-SK"/>
        </w:rPr>
      </w:pPr>
      <w:r w:rsidRPr="009A1E14">
        <w:rPr>
          <w:rFonts w:cstheme="minorHAnsi"/>
          <w:b/>
          <w:sz w:val="21"/>
          <w:szCs w:val="21"/>
          <w:lang w:val="sk-SK"/>
        </w:rPr>
        <w:t>Právny princíp</w:t>
      </w:r>
    </w:p>
    <w:p w:rsidR="00AC32A7" w:rsidRPr="00F569DC" w:rsidRDefault="00CA1117" w:rsidP="00833656">
      <w:pPr>
        <w:tabs>
          <w:tab w:val="left" w:pos="5350"/>
        </w:tabs>
        <w:spacing w:after="120"/>
        <w:rPr>
          <w:rFonts w:cstheme="minorHAnsi"/>
          <w:sz w:val="21"/>
          <w:szCs w:val="21"/>
          <w:lang w:val="sk-SK"/>
        </w:rPr>
      </w:pPr>
      <w:r w:rsidRPr="00F569DC">
        <w:rPr>
          <w:rFonts w:cstheme="minorHAnsi"/>
          <w:sz w:val="21"/>
          <w:szCs w:val="21"/>
          <w:lang w:val="sk-SK"/>
        </w:rPr>
        <w:t xml:space="preserve">Právne princípy sú </w:t>
      </w:r>
      <w:r w:rsidRPr="00F569DC">
        <w:rPr>
          <w:rFonts w:cstheme="minorHAnsi"/>
          <w:b/>
          <w:i/>
          <w:sz w:val="21"/>
          <w:szCs w:val="21"/>
          <w:lang w:val="sk-SK"/>
        </w:rPr>
        <w:t>vysoko abstraktné normy správania sa, ktoré sú pre spoločnosť z morálneho hľadiska príliš dôležité na to, aby ich právnici mohli v súdnom konaní len tak ignorovať</w:t>
      </w:r>
      <w:r w:rsidRPr="00F569DC">
        <w:rPr>
          <w:rFonts w:cstheme="minorHAnsi"/>
          <w:sz w:val="21"/>
          <w:szCs w:val="21"/>
          <w:lang w:val="sk-SK"/>
        </w:rPr>
        <w:t>.</w:t>
      </w:r>
    </w:p>
    <w:p w:rsidR="00AC32A7" w:rsidRPr="00F569DC" w:rsidRDefault="00AC32A7" w:rsidP="00833656">
      <w:pPr>
        <w:tabs>
          <w:tab w:val="left" w:pos="5350"/>
        </w:tabs>
        <w:spacing w:after="120"/>
        <w:rPr>
          <w:rFonts w:cstheme="minorHAnsi"/>
          <w:sz w:val="21"/>
          <w:szCs w:val="21"/>
          <w:lang w:val="sk-SK"/>
        </w:rPr>
      </w:pPr>
      <w:r w:rsidRPr="00F569DC">
        <w:rPr>
          <w:rFonts w:cstheme="minorHAnsi"/>
          <w:sz w:val="21"/>
          <w:szCs w:val="21"/>
          <w:lang w:val="sk-SK"/>
        </w:rPr>
        <w:t xml:space="preserve">Princíp je osobitným typom noriem, ktorý sa odlišuje od bežných pravidiel správania. V porovnaní s pravidlom je princíp oveľa abstraktnejší, vyjadrený kategoricky, má väčšiu pôsobnosť, často mu chýba klasická štruktúra. Typickým princípom sú </w:t>
      </w:r>
      <w:r w:rsidRPr="009A1E14">
        <w:rPr>
          <w:rFonts w:cstheme="minorHAnsi"/>
          <w:b/>
          <w:i/>
          <w:sz w:val="21"/>
          <w:szCs w:val="21"/>
          <w:lang w:val="sk-SK"/>
        </w:rPr>
        <w:t>ľudské práva</w:t>
      </w:r>
      <w:r w:rsidRPr="00F569DC">
        <w:rPr>
          <w:rFonts w:cstheme="minorHAnsi"/>
          <w:sz w:val="21"/>
          <w:szCs w:val="21"/>
          <w:lang w:val="sk-SK"/>
        </w:rPr>
        <w:t>. Každý ústavný systém obsahuje minimálne toľko právnych princípov, koľko ľudských práv chráni.</w:t>
      </w:r>
    </w:p>
    <w:p w:rsidR="00AC32A7" w:rsidRPr="00F569DC" w:rsidRDefault="009A1E14" w:rsidP="00833656">
      <w:pPr>
        <w:tabs>
          <w:tab w:val="left" w:pos="5350"/>
        </w:tabs>
        <w:spacing w:after="120"/>
        <w:rPr>
          <w:rFonts w:cstheme="minorHAnsi"/>
          <w:sz w:val="21"/>
          <w:szCs w:val="21"/>
          <w:lang w:val="sk-SK"/>
        </w:rPr>
      </w:pPr>
      <w:r>
        <w:rPr>
          <w:rFonts w:cstheme="minorHAnsi"/>
          <w:sz w:val="21"/>
          <w:szCs w:val="21"/>
          <w:lang w:val="sk-SK"/>
        </w:rPr>
        <w:t>V</w:t>
      </w:r>
      <w:r w:rsidR="00AC32A7" w:rsidRPr="00F569DC">
        <w:rPr>
          <w:rFonts w:cstheme="minorHAnsi"/>
          <w:sz w:val="21"/>
          <w:szCs w:val="21"/>
          <w:lang w:val="sk-SK"/>
        </w:rPr>
        <w:t>ďaka ich príliš všeobecnej pôsobnosti sa často stáva, že na jeden a ten istý prípad možno aplikovať viacero (navzájom kolidujúcich) princípov naraz. V takom prípade nemožno uplatniť štandardné kolízne pravidlá (</w:t>
      </w:r>
      <w:r w:rsidR="00AC32A7" w:rsidRPr="009A1E14">
        <w:rPr>
          <w:rFonts w:cstheme="minorHAnsi"/>
          <w:i/>
          <w:sz w:val="21"/>
          <w:szCs w:val="21"/>
          <w:lang w:val="sk-SK"/>
        </w:rPr>
        <w:t>lex specialis</w:t>
      </w:r>
      <w:r w:rsidR="00AC32A7" w:rsidRPr="00F569DC">
        <w:rPr>
          <w:rFonts w:cstheme="minorHAnsi"/>
          <w:sz w:val="21"/>
          <w:szCs w:val="21"/>
          <w:lang w:val="sk-SK"/>
        </w:rPr>
        <w:t xml:space="preserve"> a </w:t>
      </w:r>
      <w:r w:rsidR="00AC32A7" w:rsidRPr="009A1E14">
        <w:rPr>
          <w:rFonts w:cstheme="minorHAnsi"/>
          <w:i/>
          <w:sz w:val="21"/>
          <w:szCs w:val="21"/>
          <w:lang w:val="sk-SK"/>
        </w:rPr>
        <w:t>lex posterior</w:t>
      </w:r>
      <w:r w:rsidR="00AC32A7" w:rsidRPr="00F569DC">
        <w:rPr>
          <w:rFonts w:cstheme="minorHAnsi"/>
          <w:sz w:val="21"/>
          <w:szCs w:val="21"/>
          <w:lang w:val="sk-SK"/>
        </w:rPr>
        <w:t xml:space="preserve">), ale treba uplatniť </w:t>
      </w:r>
      <w:r w:rsidR="00AC32A7" w:rsidRPr="009A1E14">
        <w:rPr>
          <w:rFonts w:cstheme="minorHAnsi"/>
          <w:b/>
          <w:i/>
          <w:sz w:val="21"/>
          <w:szCs w:val="21"/>
          <w:lang w:val="sk-SK"/>
        </w:rPr>
        <w:t>metódu vyvažovania</w:t>
      </w:r>
      <w:r w:rsidR="00AC32A7" w:rsidRPr="00F569DC">
        <w:rPr>
          <w:rFonts w:cstheme="minorHAnsi"/>
          <w:sz w:val="21"/>
          <w:szCs w:val="21"/>
          <w:lang w:val="sk-SK"/>
        </w:rPr>
        <w:t>, ktorej podstata spočíva v tom, že sa medzi kolidujúcimi princípmi snažíme nájsť zlatú strednú cestu, rovnováhu.</w:t>
      </w:r>
      <w:r w:rsidR="007C5C34">
        <w:rPr>
          <w:rFonts w:cstheme="minorHAnsi"/>
          <w:sz w:val="21"/>
          <w:szCs w:val="21"/>
          <w:lang w:val="sk-SK"/>
        </w:rPr>
        <w:t xml:space="preserve"> Vyvažovanie je tretím krokom testu proporcionality. </w:t>
      </w:r>
    </w:p>
    <w:p w:rsidR="009B6EA8" w:rsidRDefault="00AC32A7" w:rsidP="00833656">
      <w:pPr>
        <w:tabs>
          <w:tab w:val="left" w:pos="5350"/>
        </w:tabs>
        <w:spacing w:after="120"/>
        <w:rPr>
          <w:rFonts w:cstheme="minorHAnsi"/>
          <w:sz w:val="21"/>
          <w:szCs w:val="21"/>
          <w:lang w:val="sk-SK"/>
        </w:rPr>
      </w:pPr>
      <w:r w:rsidRPr="00F569DC">
        <w:rPr>
          <w:rFonts w:cstheme="minorHAnsi"/>
          <w:sz w:val="21"/>
          <w:szCs w:val="21"/>
          <w:lang w:val="sk-SK"/>
        </w:rPr>
        <w:t>Nonpozitivista</w:t>
      </w:r>
      <w:r w:rsidR="009A1E14">
        <w:rPr>
          <w:rFonts w:cstheme="minorHAnsi"/>
          <w:sz w:val="21"/>
          <w:szCs w:val="21"/>
          <w:lang w:val="sk-SK"/>
        </w:rPr>
        <w:t xml:space="preserve"> </w:t>
      </w:r>
      <w:r w:rsidRPr="009A1E14">
        <w:rPr>
          <w:rFonts w:cstheme="minorHAnsi"/>
          <w:b/>
          <w:i/>
          <w:sz w:val="21"/>
          <w:szCs w:val="21"/>
          <w:lang w:val="sk-SK"/>
        </w:rPr>
        <w:t>Ronald Dworkin</w:t>
      </w:r>
      <w:r w:rsidRPr="00F569DC">
        <w:rPr>
          <w:rFonts w:cstheme="minorHAnsi"/>
          <w:sz w:val="21"/>
          <w:szCs w:val="21"/>
          <w:lang w:val="sk-SK"/>
        </w:rPr>
        <w:t xml:space="preserve"> tvrdí, že právne pri</w:t>
      </w:r>
      <w:r w:rsidR="009A1E14">
        <w:rPr>
          <w:rFonts w:cstheme="minorHAnsi"/>
          <w:sz w:val="21"/>
          <w:szCs w:val="21"/>
          <w:lang w:val="sk-SK"/>
        </w:rPr>
        <w:t>n</w:t>
      </w:r>
      <w:r w:rsidRPr="00F569DC">
        <w:rPr>
          <w:rFonts w:cstheme="minorHAnsi"/>
          <w:sz w:val="21"/>
          <w:szCs w:val="21"/>
          <w:lang w:val="sk-SK"/>
        </w:rPr>
        <w:t>c</w:t>
      </w:r>
      <w:r w:rsidR="009A1E14">
        <w:rPr>
          <w:rFonts w:cstheme="minorHAnsi"/>
          <w:sz w:val="21"/>
          <w:szCs w:val="21"/>
          <w:lang w:val="sk-SK"/>
        </w:rPr>
        <w:t>ípy sa n</w:t>
      </w:r>
      <w:r w:rsidRPr="00F569DC">
        <w:rPr>
          <w:rFonts w:cstheme="minorHAnsi"/>
          <w:sz w:val="21"/>
          <w:szCs w:val="21"/>
          <w:lang w:val="sk-SK"/>
        </w:rPr>
        <w:t>eopierajú o autoritu zákonodarcu, ale o „</w:t>
      </w:r>
      <w:r w:rsidRPr="009A1E14">
        <w:rPr>
          <w:rFonts w:cstheme="minorHAnsi"/>
          <w:i/>
          <w:sz w:val="21"/>
          <w:szCs w:val="21"/>
          <w:lang w:val="sk-SK"/>
        </w:rPr>
        <w:t>pocit vhodnosti, ktorý sa časom sformoval medzi právnikmi i na verejnosti</w:t>
      </w:r>
      <w:r w:rsidRPr="00F569DC">
        <w:rPr>
          <w:rFonts w:cstheme="minorHAnsi"/>
          <w:sz w:val="21"/>
          <w:szCs w:val="21"/>
          <w:lang w:val="sk-SK"/>
        </w:rPr>
        <w:t xml:space="preserve">“. </w:t>
      </w:r>
      <w:r w:rsidR="009A1E14">
        <w:rPr>
          <w:rFonts w:cstheme="minorHAnsi"/>
          <w:sz w:val="21"/>
          <w:szCs w:val="21"/>
          <w:lang w:val="sk-SK"/>
        </w:rPr>
        <w:t>Tým Dworkin ruší právny formalizmu</w:t>
      </w:r>
      <w:r w:rsidR="00507102">
        <w:rPr>
          <w:rFonts w:cstheme="minorHAnsi"/>
          <w:sz w:val="21"/>
          <w:szCs w:val="21"/>
          <w:lang w:val="sk-SK"/>
        </w:rPr>
        <w:t>s</w:t>
      </w:r>
      <w:r w:rsidR="009A1E14">
        <w:rPr>
          <w:rFonts w:cstheme="minorHAnsi"/>
          <w:sz w:val="21"/>
          <w:szCs w:val="21"/>
          <w:lang w:val="sk-SK"/>
        </w:rPr>
        <w:t xml:space="preserve"> a striktné delenie medzi formálnymi a materiálnymi prameňmi práva. </w:t>
      </w:r>
      <w:r w:rsidR="009B6EA8" w:rsidRPr="00F569DC">
        <w:rPr>
          <w:rFonts w:cstheme="minorHAnsi"/>
          <w:sz w:val="21"/>
          <w:szCs w:val="21"/>
          <w:lang w:val="sk-SK"/>
        </w:rPr>
        <w:t>Aplikovanie právnych princípov namiesto pravidiel je celkom legitímne v situácii, ak pravidlá nedávajú jasnú odpoveď na otázku, ktorú riešime</w:t>
      </w:r>
      <w:r w:rsidR="00507102">
        <w:rPr>
          <w:rFonts w:cstheme="minorHAnsi"/>
          <w:sz w:val="21"/>
          <w:szCs w:val="21"/>
          <w:lang w:val="sk-SK"/>
        </w:rPr>
        <w:t>. Ak</w:t>
      </w:r>
      <w:r w:rsidR="009B6EA8">
        <w:rPr>
          <w:rFonts w:cstheme="minorHAnsi"/>
          <w:sz w:val="21"/>
          <w:szCs w:val="21"/>
          <w:lang w:val="sk-SK"/>
        </w:rPr>
        <w:t xml:space="preserve"> však pravidlá hovoria jasnou rečou, presadzovanie princípov na ich úkor môže oslabiť celkovú vládu práva. </w:t>
      </w:r>
    </w:p>
    <w:sectPr w:rsidR="009B6EA8" w:rsidSect="00EB5E28">
      <w:type w:val="continuous"/>
      <w:pgSz w:w="11906" w:h="16838"/>
      <w:pgMar w:top="851" w:right="991" w:bottom="42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5D" w:rsidRDefault="005F7C5D" w:rsidP="00BF0020">
      <w:pPr>
        <w:spacing w:after="0" w:line="240" w:lineRule="auto"/>
      </w:pPr>
      <w:r>
        <w:separator/>
      </w:r>
    </w:p>
  </w:endnote>
  <w:endnote w:type="continuationSeparator" w:id="0">
    <w:p w:rsidR="005F7C5D" w:rsidRDefault="005F7C5D" w:rsidP="00BF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045531"/>
      <w:docPartObj>
        <w:docPartGallery w:val="Page Numbers (Bottom of Page)"/>
        <w:docPartUnique/>
      </w:docPartObj>
    </w:sdtPr>
    <w:sdtEndPr/>
    <w:sdtContent>
      <w:p w:rsidR="00EB5E28" w:rsidRDefault="00EB5E2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102" w:rsidRPr="00507102">
          <w:rPr>
            <w:noProof/>
            <w:lang w:val="sk-SK"/>
          </w:rPr>
          <w:t>2</w:t>
        </w:r>
        <w:r>
          <w:fldChar w:fldCharType="end"/>
        </w:r>
      </w:p>
    </w:sdtContent>
  </w:sdt>
  <w:p w:rsidR="00EB5E28" w:rsidRDefault="00EB5E28">
    <w:pPr>
      <w:pStyle w:val="Pta"/>
    </w:pPr>
  </w:p>
  <w:p w:rsidR="00EB5E28" w:rsidRDefault="00EB5E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5D" w:rsidRDefault="005F7C5D" w:rsidP="00BF0020">
      <w:pPr>
        <w:spacing w:after="0" w:line="240" w:lineRule="auto"/>
      </w:pPr>
      <w:r>
        <w:separator/>
      </w:r>
    </w:p>
  </w:footnote>
  <w:footnote w:type="continuationSeparator" w:id="0">
    <w:p w:rsidR="005F7C5D" w:rsidRDefault="005F7C5D" w:rsidP="00BF0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E1BE2"/>
    <w:multiLevelType w:val="hybridMultilevel"/>
    <w:tmpl w:val="F6D86304"/>
    <w:lvl w:ilvl="0" w:tplc="4130242C">
      <w:start w:val="1"/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bKwMLAwNbO0sDRV0lEKTi0uzszPAykwqgUAEsVUDSwAAAA="/>
  </w:docVars>
  <w:rsids>
    <w:rsidRoot w:val="00BF0020"/>
    <w:rsid w:val="00041392"/>
    <w:rsid w:val="000951E8"/>
    <w:rsid w:val="001067AC"/>
    <w:rsid w:val="001B407A"/>
    <w:rsid w:val="001E6300"/>
    <w:rsid w:val="00274F5E"/>
    <w:rsid w:val="003C7011"/>
    <w:rsid w:val="004D3395"/>
    <w:rsid w:val="00507102"/>
    <w:rsid w:val="005D21ED"/>
    <w:rsid w:val="005E6D82"/>
    <w:rsid w:val="005F7C5D"/>
    <w:rsid w:val="005F7ED0"/>
    <w:rsid w:val="00683541"/>
    <w:rsid w:val="007C5C34"/>
    <w:rsid w:val="00827129"/>
    <w:rsid w:val="00833656"/>
    <w:rsid w:val="008422BF"/>
    <w:rsid w:val="008A3B7F"/>
    <w:rsid w:val="008F32BD"/>
    <w:rsid w:val="00917F69"/>
    <w:rsid w:val="009A1E14"/>
    <w:rsid w:val="009B6EA8"/>
    <w:rsid w:val="00A062BD"/>
    <w:rsid w:val="00A730F6"/>
    <w:rsid w:val="00AC32A7"/>
    <w:rsid w:val="00AE4660"/>
    <w:rsid w:val="00B369DC"/>
    <w:rsid w:val="00BC1297"/>
    <w:rsid w:val="00BF0020"/>
    <w:rsid w:val="00CA1117"/>
    <w:rsid w:val="00CA3FE4"/>
    <w:rsid w:val="00CD73E2"/>
    <w:rsid w:val="00D434DF"/>
    <w:rsid w:val="00D57F63"/>
    <w:rsid w:val="00DE314E"/>
    <w:rsid w:val="00EB5E28"/>
    <w:rsid w:val="00F5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00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F0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0020"/>
  </w:style>
  <w:style w:type="paragraph" w:styleId="Textpoznmkypodiarou">
    <w:name w:val="footnote text"/>
    <w:aliases w:val="Text pozn. pod čarou Char Char,Text pozn. pod čarou Char Char Char Char,Text pozn. pod čarou Char Char Char  Char"/>
    <w:basedOn w:val="Normlny"/>
    <w:link w:val="TextpoznmkypodiarouChar"/>
    <w:qFormat/>
    <w:rsid w:val="00BF0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</w:style>
  <w:style w:type="character" w:customStyle="1" w:styleId="TextpoznmkypodiarouChar">
    <w:name w:val="Text poznámky pod čiarou Char"/>
    <w:aliases w:val="Text pozn. pod čarou Char Char Char,Text pozn. pod čarou Char Char Char Char Char,Text pozn. pod čarou Char Char Char  Char Char"/>
    <w:basedOn w:val="Predvolenpsmoodseku"/>
    <w:link w:val="Textpoznmkypodiarou"/>
    <w:rsid w:val="00BF002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rsid w:val="00BF0020"/>
    <w:rPr>
      <w:vertAlign w:val="superscript"/>
    </w:rPr>
  </w:style>
  <w:style w:type="paragraph" w:styleId="Odsekzoznamu">
    <w:name w:val="List Paragraph"/>
    <w:basedOn w:val="Normlny"/>
    <w:uiPriority w:val="34"/>
    <w:qFormat/>
    <w:rsid w:val="001067AC"/>
    <w:pPr>
      <w:ind w:left="720"/>
      <w:contextualSpacing/>
    </w:pPr>
  </w:style>
  <w:style w:type="character" w:styleId="Hypertextovprepojenie">
    <w:name w:val="Hyperlink"/>
    <w:uiPriority w:val="99"/>
    <w:unhideWhenUsed/>
    <w:rsid w:val="00D434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00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F0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0020"/>
  </w:style>
  <w:style w:type="paragraph" w:styleId="Textpoznmkypodiarou">
    <w:name w:val="footnote text"/>
    <w:aliases w:val="Text pozn. pod čarou Char Char,Text pozn. pod čarou Char Char Char Char,Text pozn. pod čarou Char Char Char  Char"/>
    <w:basedOn w:val="Normlny"/>
    <w:link w:val="TextpoznmkypodiarouChar"/>
    <w:qFormat/>
    <w:rsid w:val="00BF0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</w:style>
  <w:style w:type="character" w:customStyle="1" w:styleId="TextpoznmkypodiarouChar">
    <w:name w:val="Text poznámky pod čiarou Char"/>
    <w:aliases w:val="Text pozn. pod čarou Char Char Char,Text pozn. pod čarou Char Char Char Char Char,Text pozn. pod čarou Char Char Char  Char Char"/>
    <w:basedOn w:val="Predvolenpsmoodseku"/>
    <w:link w:val="Textpoznmkypodiarou"/>
    <w:rsid w:val="00BF002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rsid w:val="00BF0020"/>
    <w:rPr>
      <w:vertAlign w:val="superscript"/>
    </w:rPr>
  </w:style>
  <w:style w:type="paragraph" w:styleId="Odsekzoznamu">
    <w:name w:val="List Paragraph"/>
    <w:basedOn w:val="Normlny"/>
    <w:uiPriority w:val="34"/>
    <w:qFormat/>
    <w:rsid w:val="001067AC"/>
    <w:pPr>
      <w:ind w:left="720"/>
      <w:contextualSpacing/>
    </w:pPr>
  </w:style>
  <w:style w:type="character" w:styleId="Hypertextovprepojenie">
    <w:name w:val="Hyperlink"/>
    <w:uiPriority w:val="99"/>
    <w:unhideWhenUsed/>
    <w:rsid w:val="00D43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16</cp:revision>
  <dcterms:created xsi:type="dcterms:W3CDTF">2019-10-19T10:01:00Z</dcterms:created>
  <dcterms:modified xsi:type="dcterms:W3CDTF">2019-10-20T12:50:00Z</dcterms:modified>
</cp:coreProperties>
</file>