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5"/>
        <w:gridCol w:w="2132"/>
        <w:gridCol w:w="7210"/>
      </w:tblGrid>
      <w:tr w:rsidRPr="00FF6B5A" w:rsidR="00FF6B5A" w:rsidTr="01DC2F0B"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01DC2F0B"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01DC2F0B"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01DC2F0B"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01DC2F0B"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01DC2F0B"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01DC2F0B"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01DC2F0B"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E519DE"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1DC2F0B"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8AF31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1DC2F0B"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578CC7D" w14:textId="77777777">
            <w:pPr>
              <w:spacing w:after="0" w:line="240" w:lineRule="auto"/>
              <w:rPr>
                <w:rFonts w:ascii="Times New Roman" w:hAnsi="Times New Roman" w:eastAsia="Times New Roman" w:cs="Times New Roman"/>
                <w:lang w:eastAsia="sk-SK"/>
              </w:rPr>
            </w:pPr>
          </w:p>
        </w:tc>
      </w:tr>
      <w:tr w:rsidRPr="00FF6B5A" w:rsidR="00FF6B5A" w:rsidTr="01DC2F0B"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E519DE"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7F7381C4" w14:textId="428F292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Csach</w:t>
            </w:r>
          </w:p>
        </w:tc>
      </w:tr>
      <w:tr w:rsidRPr="00FF6B5A" w:rsidR="00FF6B5A" w:rsidTr="01DC2F0B"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E519DE"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A2726EA" w14:textId="65F8EEA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Kristián</w:t>
            </w:r>
          </w:p>
        </w:tc>
      </w:tr>
      <w:tr w:rsidRPr="00FF6B5A" w:rsidR="00FF6B5A" w:rsidTr="01DC2F0B"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E519DE"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763FAF36" w14:textId="212B90B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Doc., JUDr., PhD., LL.M.</w:t>
            </w:r>
          </w:p>
        </w:tc>
      </w:tr>
      <w:tr w:rsidRPr="00FF6B5A" w:rsidR="00FF6B5A" w:rsidTr="01DC2F0B"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E519DE"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FF6B5A" w:rsidP="00FF6B5A" w:rsidRDefault="00FF6B5A" w14:paraId="26A9AD78" w14:textId="4474834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CE5D14" w:rsidR="00CE5D14">
              <w:rPr>
                <w:rFonts w:ascii="Calibri" w:hAnsi="Calibri" w:eastAsia="Times New Roman" w:cs="Times New Roman"/>
                <w:color w:val="000000"/>
                <w:lang w:eastAsia="sk-SK"/>
              </w:rPr>
              <w:t>https://www.portalvs.sk/regzam/detail/14919?mode=full</w:t>
            </w:r>
          </w:p>
        </w:tc>
      </w:tr>
      <w:tr w:rsidRPr="00FF6B5A" w:rsidR="00FF6B5A" w:rsidTr="01DC2F0B"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E519DE"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5C2F11FA" w14:textId="3D411303">
            <w:pPr>
              <w:spacing w:after="0" w:line="240" w:lineRule="auto"/>
              <w:rPr>
                <w:rFonts w:ascii="Calibri" w:hAnsi="Calibri" w:eastAsia="Times New Roman" w:cs="Times New Roman"/>
                <w:color w:val="000000"/>
                <w:lang w:eastAsia="sk-SK"/>
              </w:rPr>
            </w:pPr>
            <w:r w:rsidRPr="00CE5D14">
              <w:rPr>
                <w:rFonts w:ascii="Calibri" w:hAnsi="Calibri" w:eastAsia="Times New Roman" w:cs="Times New Roman"/>
                <w:lang w:eastAsia="sk-SK"/>
              </w:rPr>
              <w:t> </w:t>
            </w:r>
            <w:r w:rsidRPr="00CE5D14" w:rsidR="00422600">
              <w:t xml:space="preserve">Študijný program </w:t>
            </w:r>
            <w:r w:rsidRPr="00CE5D14" w:rsidR="00CE5D14">
              <w:t>Občianske</w:t>
            </w:r>
            <w:r w:rsidRPr="00CE5D14" w:rsidR="00422600">
              <w:t xml:space="preserve"> právo, 3. stupeň / Third degree study programe "</w:t>
            </w:r>
            <w:r w:rsidRPr="00CE5D14" w:rsidR="00CE5D14">
              <w:t>Civil</w:t>
            </w:r>
            <w:r w:rsidRPr="00CE5D14" w:rsidR="00422600">
              <w:t xml:space="preserve"> law"</w:t>
            </w:r>
          </w:p>
        </w:tc>
      </w:tr>
      <w:tr w:rsidRPr="00FF6B5A" w:rsidR="008E2108" w:rsidTr="01DC2F0B"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01DC2F0B" w:rsidRDefault="00C40D4D" w14:paraId="2665BEF5" w14:textId="65D09840">
            <w:pPr>
              <w:spacing w:after="0" w:line="240" w:lineRule="auto"/>
              <w:rPr>
                <w:rFonts w:ascii="Calibri" w:hAnsi="Calibri" w:eastAsia="Calibri" w:cs="Calibri"/>
                <w:b w:val="0"/>
                <w:bCs w:val="0"/>
                <w:i w:val="0"/>
                <w:iCs w:val="0"/>
                <w:noProof w:val="0"/>
                <w:sz w:val="22"/>
                <w:szCs w:val="22"/>
                <w:lang w:val="sk-SK"/>
              </w:rPr>
            </w:pPr>
            <w:r w:rsidRPr="01DC2F0B" w:rsidR="21F444EA">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FF6B5A" w:rsidR="008E2108" w:rsidP="00FF6B5A" w:rsidRDefault="00CE5D14" w14:paraId="285B8AA2" w14:textId="1A221A1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01DC2F0B"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E519DE"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lastRenderedPageBreak/>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42A0A139" w14:textId="742BCB01">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087B3E" w:rsidR="00942518">
              <w:rPr>
                <w:rFonts w:ascii="Calibri" w:hAnsi="Calibri" w:eastAsia="Times New Roman" w:cs="Times New Roman"/>
                <w:b/>
                <w:color w:val="000000"/>
                <w:sz w:val="16"/>
                <w:szCs w:val="16"/>
                <w:lang w:eastAsia="sk-SK"/>
              </w:rPr>
              <w:t>vedecký výstup</w:t>
            </w:r>
            <w:r w:rsidRPr="00502F15" w:rsidR="00942518">
              <w:rPr>
                <w:rFonts w:ascii="Calibri" w:hAnsi="Calibri" w:eastAsia="Times New Roman" w:cs="Times New Roman"/>
                <w:color w:val="000000"/>
                <w:sz w:val="16"/>
                <w:szCs w:val="16"/>
                <w:lang w:eastAsia="sk-SK"/>
              </w:rPr>
              <w:t xml:space="preserve"> / scientific output</w:t>
            </w:r>
          </w:p>
        </w:tc>
      </w:tr>
      <w:tr w:rsidRPr="00FF6B5A" w:rsidR="00FF6B5A" w:rsidTr="01DC2F0B"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24BC0AA8" w14:textId="3CF3F0C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20</w:t>
            </w:r>
            <w:r w:rsidR="00B42805">
              <w:rPr>
                <w:rFonts w:ascii="Calibri" w:hAnsi="Calibri" w:eastAsia="Times New Roman" w:cs="Times New Roman"/>
                <w:color w:val="000000"/>
                <w:lang w:eastAsia="sk-SK"/>
              </w:rPr>
              <w:t>16</w:t>
            </w:r>
          </w:p>
        </w:tc>
      </w:tr>
      <w:tr w:rsidRPr="00FF6B5A" w:rsidR="00FF6B5A" w:rsidTr="01DC2F0B"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519DE"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B42805" w:rsidRDefault="46D8A691" w14:paraId="21BAD9B3" w14:textId="77777777">
            <w:r>
              <w:t>ID: 333044 | </w:t>
            </w:r>
            <w:r w:rsidRPr="5A37C592">
              <w:rPr>
                <w:rStyle w:val="Vrazn"/>
              </w:rPr>
              <w:t>A Pair of Wings: Air Passenger Rights in the Czech Republic and Slovakia</w:t>
            </w:r>
            <w:r>
              <w:t xml:space="preserve"> / Csach, Kristián [Autor, 100%]. Oxford : Hart Publishing, 2016. - ISBN 978-1-84946-824-4. - P. 131-144,  [recenzované] </w:t>
            </w:r>
            <w:r w:rsidR="00B42805">
              <w:br/>
            </w:r>
            <w:r w:rsidRPr="5A37C592">
              <w:rPr>
                <w:b/>
                <w:bCs/>
              </w:rPr>
              <w:t>In:</w:t>
            </w:r>
            <w:r>
              <w:t xml:space="preserve"> s. 131-144 [1,1 AH]</w:t>
            </w:r>
          </w:p>
          <w:p w:rsidRPr="00FF6B5A" w:rsidR="00422600" w:rsidP="5A37C592" w:rsidRDefault="00422600" w14:paraId="7EA0900B" w14:textId="28E799CB">
            <w:pPr>
              <w:rPr>
                <w:lang w:eastAsia="sk-SK"/>
              </w:rPr>
            </w:pPr>
          </w:p>
        </w:tc>
      </w:tr>
      <w:tr w:rsidRPr="00FF6B5A" w:rsidR="00FF6B5A" w:rsidTr="01DC2F0B"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519DE"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FF6B5A" w:rsidR="00FF6B5A" w:rsidP="00FE27EC" w:rsidRDefault="00B42805" w14:paraId="5FF90BB9" w14:textId="7588B574">
            <w:pPr>
              <w:spacing w:after="0" w:line="240" w:lineRule="auto"/>
              <w:rPr>
                <w:rFonts w:ascii="Calibri" w:hAnsi="Calibri" w:eastAsia="Times New Roman" w:cs="Times New Roman"/>
                <w:color w:val="000000"/>
                <w:lang w:eastAsia="sk-SK"/>
              </w:rPr>
            </w:pPr>
            <w:r w:rsidRPr="00B42805">
              <w:rPr>
                <w:rFonts w:ascii="Calibri" w:hAnsi="Calibri" w:eastAsia="Times New Roman" w:cs="Times New Roman"/>
                <w:color w:val="000000"/>
                <w:lang w:eastAsia="sk-SK"/>
              </w:rPr>
              <w:t>https://app.crepc.sk/?fn=detailBiblioForm&amp;sid=484FA45BE66AF38CA8ED2B061C</w:t>
            </w:r>
          </w:p>
        </w:tc>
      </w:tr>
      <w:tr w:rsidRPr="00FF6B5A" w:rsidR="00C86832" w:rsidTr="01DC2F0B"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FF6B5A" w:rsidR="00C86832" w:rsidP="00FE27EC" w:rsidRDefault="00C86832" w14:paraId="26262AED" w14:textId="77777777">
            <w:pPr>
              <w:spacing w:after="0" w:line="240" w:lineRule="auto"/>
              <w:rPr>
                <w:rFonts w:ascii="Calibri" w:hAnsi="Calibri" w:eastAsia="Times New Roman" w:cs="Times New Roman"/>
                <w:color w:val="000000"/>
                <w:lang w:eastAsia="sk-SK"/>
              </w:rPr>
            </w:pPr>
          </w:p>
        </w:tc>
      </w:tr>
      <w:tr w:rsidRPr="00FF6B5A" w:rsidR="00FF6B5A" w:rsidTr="01DC2F0B"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E519DE" w14:paraId="29C19DA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03C9B17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1DC2F0B"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w:t>
            </w:r>
            <w:r w:rsidRPr="00FF6B5A">
              <w:rPr>
                <w:rFonts w:ascii="Calibri" w:hAnsi="Calibri" w:eastAsia="Times New Roman" w:cs="Times New Roman"/>
                <w:color w:val="000000"/>
                <w:lang w:eastAsia="sk-SK"/>
              </w:rPr>
              <w:lastRenderedPageBreak/>
              <w:t>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5C7B8F" w:rsidRDefault="00FF6B5A" w14:paraId="429E661A" w14:textId="0E8964E9">
            <w:pPr>
              <w:rPr>
                <w:rFonts w:ascii="Calibri" w:hAnsi="Calibri" w:eastAsia="Times New Roman" w:cs="Times New Roman"/>
                <w:color w:val="000000"/>
                <w:lang w:eastAsia="sk-SK"/>
              </w:rPr>
            </w:pPr>
          </w:p>
        </w:tc>
      </w:tr>
      <w:tr w:rsidRPr="00FF6B5A" w:rsidR="00FF6B5A" w:rsidTr="01DC2F0B"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5C7B8F" w:rsidR="00FF6B5A" w:rsidP="00087B3E" w:rsidRDefault="00E519DE" w14:paraId="03B2189C" w14:textId="77777777">
            <w:pPr>
              <w:spacing w:after="0" w:line="240" w:lineRule="auto"/>
              <w:rPr>
                <w:rFonts w:ascii="Calibri" w:hAnsi="Calibri" w:eastAsia="Times New Roman" w:cs="Times New Roman"/>
                <w:lang w:eastAsia="sk-SK"/>
              </w:rPr>
            </w:pPr>
            <w:hyperlink w:history="1" w:anchor="Expl.OCA12!A1" r:id="rId21">
              <w:r w:rsidRPr="005C7B8F"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5C7B8F"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266D3A3" w14:textId="6A4FFFDD">
            <w:pPr>
              <w:spacing w:after="0" w:line="240" w:lineRule="auto"/>
              <w:rPr>
                <w:rFonts w:ascii="Calibri" w:hAnsi="Calibri" w:eastAsia="Times New Roman" w:cs="Times New Roman"/>
                <w:iCs/>
                <w:color w:val="000000"/>
                <w:lang w:eastAsia="sk-SK"/>
              </w:rPr>
            </w:pPr>
          </w:p>
        </w:tc>
      </w:tr>
      <w:tr w:rsidRPr="00FF6B5A" w:rsidR="00FF6B5A" w:rsidTr="01DC2F0B"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5C7B8F"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5C7B8F">
              <w:rPr>
                <w:rFonts w:ascii="Calibri" w:hAnsi="Calibri" w:eastAsia="Times New Roman" w:cs="Times New Roman"/>
                <w:color w:val="000000"/>
                <w:lang w:eastAsia="sk-SK"/>
              </w:rPr>
              <w:t xml:space="preserve">OCA13. </w:t>
            </w:r>
            <w:r w:rsidRPr="005C7B8F">
              <w:rPr>
                <w:rFonts w:ascii="Calibri" w:hAnsi="Calibri" w:eastAsia="Times New Roman" w:cs="Times New Roman"/>
                <w:b/>
                <w:color w:val="000000"/>
                <w:lang w:eastAsia="sk-SK"/>
              </w:rPr>
              <w:t>Hyperlink na stránku, na ktorej je výstup sprístupnený</w:t>
            </w:r>
            <w:r w:rsidRPr="005C7B8F">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CB3037" w:rsidR="00FF6B5A" w:rsidP="00FF6B5A" w:rsidRDefault="00FF6B5A" w14:paraId="2438FED5" w14:textId="77777777">
            <w:pPr>
              <w:spacing w:after="0" w:line="240" w:lineRule="auto"/>
              <w:rPr>
                <w:rFonts w:eastAsia="Times New Roman" w:cstheme="minorHAnsi"/>
                <w:color w:val="000000"/>
                <w:lang w:eastAsia="sk-SK"/>
              </w:rPr>
            </w:pPr>
            <w:r w:rsidRPr="00CB3037">
              <w:rPr>
                <w:rFonts w:eastAsia="Times New Roman" w:cstheme="minorHAnsi"/>
                <w:color w:val="000000"/>
                <w:lang w:eastAsia="sk-SK"/>
              </w:rPr>
              <w:t> </w:t>
            </w:r>
          </w:p>
        </w:tc>
      </w:tr>
      <w:tr w:rsidRPr="00FF6B5A" w:rsidR="00FF6B5A" w:rsidTr="01DC2F0B"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5C7B8F"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5C7B8F">
              <w:rPr>
                <w:rFonts w:ascii="Calibri" w:hAnsi="Calibri" w:eastAsia="Times New Roman" w:cs="Times New Roman"/>
                <w:color w:val="000000"/>
                <w:lang w:eastAsia="sk-SK"/>
              </w:rPr>
              <w:t>OCA14. Charakteristika autorského vkladu / Characteristics of the author's contribution</w:t>
            </w:r>
          </w:p>
        </w:tc>
        <w:tc>
          <w:tcPr>
            <w:tcW w:w="0" w:type="auto"/>
            <w:shd w:val="clear" w:color="auto" w:fill="auto"/>
            <w:tcMar/>
            <w:hideMark/>
          </w:tcPr>
          <w:p w:rsidRPr="00CB3037" w:rsidR="00FF6B5A" w:rsidP="00FF6B5A" w:rsidRDefault="00FF6B5A" w14:paraId="7D33DD09" w14:textId="1A17B188">
            <w:pPr>
              <w:spacing w:after="0" w:line="240" w:lineRule="auto"/>
              <w:rPr>
                <w:rFonts w:eastAsia="Times New Roman" w:cstheme="minorHAnsi"/>
                <w:color w:val="000000"/>
                <w:lang w:eastAsia="sk-SK"/>
              </w:rPr>
            </w:pPr>
          </w:p>
        </w:tc>
      </w:tr>
      <w:tr w:rsidRPr="00FF6B5A" w:rsidR="00FF6B5A" w:rsidTr="01DC2F0B"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E519DE" w14:paraId="1740FF49"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 Annotation of the output with contextual information concerning the description of creative process and the content of the research/artistic/othe</w:t>
              </w:r>
              <w:r w:rsidRPr="00FF6B5A" w:rsidR="00FF6B5A">
                <w:rPr>
                  <w:rFonts w:ascii="Calibri" w:hAnsi="Calibri" w:eastAsia="Times New Roman" w:cs="Times New Roman"/>
                  <w:lang w:eastAsia="sk-SK"/>
                </w:rPr>
                <w:lastRenderedPageBreak/>
                <w:t xml:space="preserv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Pr="00CB3037" w:rsidR="004F5914" w:rsidP="00F048A8" w:rsidRDefault="004F5914" w14:paraId="6D13AE23" w14:textId="1D882CA6">
            <w:pPr>
              <w:pStyle w:val="Default"/>
              <w:jc w:val="both"/>
              <w:rPr>
                <w:rFonts w:asciiTheme="minorHAnsi" w:hAnsiTheme="minorHAnsi" w:cstheme="minorHAnsi"/>
                <w:i/>
                <w:iCs/>
                <w:color w:val="auto"/>
                <w:sz w:val="22"/>
                <w:szCs w:val="22"/>
              </w:rPr>
            </w:pPr>
          </w:p>
        </w:tc>
      </w:tr>
      <w:tr w:rsidRPr="00FF6B5A" w:rsidR="00FF6B5A" w:rsidTr="01DC2F0B"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519DE" w14:paraId="36CCB09B"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tcPr>
          <w:p w:rsidRPr="00CB3037" w:rsidR="0053563B" w:rsidP="005C7B8F" w:rsidRDefault="005C7B8F" w14:paraId="45D4C299" w14:textId="19E04D78">
            <w:pPr>
              <w:spacing w:after="0" w:line="240" w:lineRule="auto"/>
              <w:rPr>
                <w:rFonts w:eastAsia="Times New Roman" w:cstheme="minorHAnsi"/>
                <w:i/>
                <w:iCs/>
                <w:color w:val="000000"/>
                <w:lang w:eastAsia="sk-SK"/>
              </w:rPr>
            </w:pPr>
            <w:r w:rsidRPr="00CB3037">
              <w:rPr>
                <w:rFonts w:cstheme="minorHAnsi"/>
                <w:i/>
                <w:iCs/>
              </w:rPr>
              <w:t xml:space="preserve">A chapter in a monograph </w:t>
            </w:r>
            <w:r w:rsidR="00DA46EA">
              <w:rPr>
                <w:rFonts w:cstheme="minorHAnsi"/>
                <w:i/>
                <w:iCs/>
              </w:rPr>
              <w:t xml:space="preserve">published </w:t>
            </w:r>
            <w:r w:rsidRPr="00CB3037">
              <w:rPr>
                <w:rFonts w:cstheme="minorHAnsi"/>
                <w:i/>
                <w:iCs/>
              </w:rPr>
              <w:t xml:space="preserve">by one of the most prestigious publishers of legal literature internationally provides foreign readers with an analysis of Slovak and Czech law, application practice and doctrine in the field of air services. </w:t>
            </w:r>
            <w:r w:rsidRPr="00CB3037" w:rsidR="004F5914">
              <w:rPr>
                <w:rFonts w:eastAsia="Times New Roman" w:cstheme="minorHAnsi"/>
                <w:i/>
                <w:iCs/>
                <w:color w:val="000000"/>
                <w:lang w:eastAsia="sk-SK"/>
              </w:rPr>
              <w:t>The paper presents the problematic aspects of the coexistence of international, European and national models of air services regulation. The author focuses on the practice and doctrine in the field of air services as seen by the state of the art of Slovak and Czech law. It highlights the risks associated with EU law regulation in this area, which have already manifested themselves in domestic application practice, in particular with regard to the interconnection of the legislation with other consumer protection legislation. In doing so, it proposes ways of bridging the gaps in interpretation and application.</w:t>
            </w:r>
          </w:p>
        </w:tc>
      </w:tr>
      <w:tr w:rsidRPr="00FF6B5A" w:rsidR="00FF6B5A" w:rsidTr="01DC2F0B"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tcPr>
          <w:p w:rsidRPr="00CB3037" w:rsidR="00F83BCB" w:rsidP="00F83BCB" w:rsidRDefault="00F048A8" w14:paraId="329AA28C" w14:textId="4EF8F088">
            <w:pPr>
              <w:spacing w:after="0" w:line="240" w:lineRule="auto"/>
              <w:rPr>
                <w:rFonts w:eastAsia="Times New Roman" w:cstheme="minorHAnsi"/>
                <w:color w:val="000000"/>
                <w:lang w:eastAsia="sk-SK"/>
              </w:rPr>
            </w:pPr>
            <w:r w:rsidRPr="00CB3037">
              <w:rPr>
                <w:rFonts w:cstheme="minorHAnsi"/>
              </w:rPr>
              <w:t>2021 [3] JURČOVÁ, M. a kol. Spotrebiteľské právo. Praha : Wolters Kluwer ČR, 2021, s. 275. ISBN 978-80-7598-987-1</w:t>
            </w:r>
            <w:r w:rsidRPr="00CB3037">
              <w:rPr>
                <w:rFonts w:cstheme="minorHAnsi"/>
              </w:rPr>
              <w:br/>
            </w:r>
            <w:r w:rsidRPr="00CB3037">
              <w:rPr>
                <w:rFonts w:cstheme="minorHAnsi"/>
              </w:rPr>
              <w:t>2018 [3] DOBROVODSKÝ, R. Das neue slowakische Pauschalreiserecht. In Saria, G. (ed.) Tourismusrecht : Jahrbuch 2018. Wien : NWV, 2018, S. 117. ISBN 978-3-7083-1250-7</w:t>
            </w:r>
            <w:r w:rsidRPr="00CB3037">
              <w:rPr>
                <w:rFonts w:cstheme="minorHAnsi"/>
              </w:rPr>
              <w:br/>
            </w:r>
            <w:r w:rsidRPr="00CB3037">
              <w:rPr>
                <w:rFonts w:cstheme="minorHAnsi"/>
              </w:rPr>
              <w:t>2017 [3] JURCOVA, M. - MASLAK, M. Country report Slovakia. In Alleweldt, F. (ed.) Study for the fitness check of EU consumer and marketing law [online]. Part 3. Brussels: European Commission, 2017, p. 1044,1072. ISBN 978-92-79-68439-5. Available at: &lt;http://ec.europa.eu/newsroom/just/item-detail.cfm?item_id=59332&gt;</w:t>
            </w:r>
            <w:r w:rsidRPr="00CB3037">
              <w:rPr>
                <w:rFonts w:cstheme="minorHAnsi"/>
              </w:rPr>
              <w:br/>
            </w:r>
            <w:r w:rsidRPr="00CB3037">
              <w:rPr>
                <w:rFonts w:cstheme="minorHAnsi"/>
              </w:rPr>
              <w:t xml:space="preserve">2017 [4] JURČOVÁ, M. Unfair commercial practices und unfair contract terms in the Slovak Republic and their reflection in the Slovak case law. In Societas et iurisprudentia [online], roč. 5, č. 1, 2017, s. 57,60. ISSN 1339-5467. Dostupné na: </w:t>
            </w:r>
            <w:hyperlink w:history="1" r:id="rId24">
              <w:r w:rsidRPr="00CB3037">
                <w:rPr>
                  <w:rStyle w:val="Hypertextovprepojenie"/>
                  <w:rFonts w:cstheme="minorHAnsi"/>
                </w:rPr>
                <w:t>http://sei.iuridica.truni.sk/archive/2017/01/SOCIETAS-ET-IURISPRUDENTIA-2017-01.pdf</w:t>
              </w:r>
            </w:hyperlink>
            <w:r w:rsidRPr="00CB3037">
              <w:rPr>
                <w:rFonts w:cstheme="minorHAnsi"/>
              </w:rPr>
              <w:br/>
            </w:r>
            <w:r w:rsidRPr="00CB3037">
              <w:rPr>
                <w:rFonts w:cstheme="minorHAnsi"/>
              </w:rPr>
              <w:t>(2015) [4] HULLA, Peter. Ingerencia súdov do súkromnoprávnych zmlúv: syntéza výsledkov prenos poznatkov do praxe. In Prenos poznatkov do justičnej praxe: zásahy súdov do súkromnoprávnych úkonov. Pezinok : Justičná akadémia Slovenskej republiky, 2015. ISBN 978-80-970207-8-1, s. 8-21</w:t>
            </w:r>
          </w:p>
        </w:tc>
      </w:tr>
      <w:tr w:rsidRPr="00FF6B5A" w:rsidR="00FF6B5A" w:rsidTr="01DC2F0B"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w:t>
            </w:r>
            <w:r w:rsidRPr="00FF6B5A">
              <w:rPr>
                <w:rFonts w:ascii="Calibri" w:hAnsi="Calibri" w:eastAsia="Times New Roman" w:cs="Times New Roman"/>
                <w:color w:val="000000"/>
                <w:lang w:eastAsia="sk-SK"/>
              </w:rPr>
              <w:lastRenderedPageBreak/>
              <w:t xml:space="preserve">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tcPr>
          <w:p w:rsidRPr="00CB3037" w:rsidR="003066C7" w:rsidP="00484CBC" w:rsidRDefault="004F5914" w14:paraId="384B55F6" w14:textId="436A56FF">
            <w:pPr>
              <w:spacing w:after="0" w:line="240" w:lineRule="auto"/>
              <w:rPr>
                <w:rFonts w:eastAsia="Times New Roman" w:cstheme="minorHAnsi"/>
                <w:color w:val="000000"/>
                <w:lang w:eastAsia="sk-SK"/>
              </w:rPr>
            </w:pPr>
            <w:r w:rsidRPr="00CB3037">
              <w:rPr>
                <w:rFonts w:eastAsia="Times New Roman" w:cstheme="minorHAnsi"/>
                <w:color w:val="000000"/>
                <w:lang w:eastAsia="sk-SK"/>
              </w:rPr>
              <w:lastRenderedPageBreak/>
              <w:t>Výstup približuje problematické aspekty kooexistencie medzinárodného, európskeho a vnútroštátneho modelu regulácie leteckých služieb a indikuje možné riešenia problémových situácií. Stal sa dôležitým zdrojom poznatkov o problémoch a možných riešeniach z pohľadu slovenského a českého práva, ale pre medzinárodné publikum.</w:t>
            </w:r>
            <w:r w:rsidRPr="00CB3037" w:rsidR="003066C7">
              <w:rPr>
                <w:rFonts w:eastAsia="Times New Roman" w:cstheme="minorHAnsi"/>
                <w:color w:val="000000"/>
                <w:lang w:eastAsia="sk-SK"/>
              </w:rPr>
              <w:t xml:space="preserve"> Ponúka aj riešenie niektorých otázok, </w:t>
            </w:r>
            <w:r w:rsidRPr="00CB3037" w:rsidR="003066C7">
              <w:rPr>
                <w:rFonts w:eastAsia="Times New Roman" w:cstheme="minorHAnsi"/>
                <w:color w:val="000000"/>
                <w:lang w:eastAsia="sk-SK"/>
              </w:rPr>
              <w:lastRenderedPageBreak/>
              <w:t>s ktorými v daný čas čelili letecké spoločnosti ale aj spotrebitelia, resp. spotrebiteľské združenia.</w:t>
            </w:r>
            <w:r w:rsidRPr="00CB3037">
              <w:rPr>
                <w:rFonts w:eastAsia="Times New Roman" w:cstheme="minorHAnsi"/>
                <w:color w:val="000000"/>
                <w:lang w:eastAsia="sk-SK"/>
              </w:rPr>
              <w:t xml:space="preserve"> </w:t>
            </w:r>
          </w:p>
          <w:p w:rsidRPr="00CB3037" w:rsidR="003066C7" w:rsidP="00484CBC" w:rsidRDefault="003066C7" w14:paraId="619842EF" w14:textId="77777777">
            <w:pPr>
              <w:spacing w:after="0" w:line="240" w:lineRule="auto"/>
              <w:rPr>
                <w:rFonts w:eastAsia="Times New Roman" w:cstheme="minorHAnsi"/>
                <w:color w:val="000000"/>
                <w:lang w:eastAsia="sk-SK"/>
              </w:rPr>
            </w:pPr>
          </w:p>
          <w:p w:rsidRPr="00CB3037" w:rsidR="00164E76" w:rsidP="00484CBC" w:rsidRDefault="003066C7" w14:paraId="2CF12C8B" w14:textId="204CF547">
            <w:pPr>
              <w:spacing w:after="0" w:line="240" w:lineRule="auto"/>
              <w:rPr>
                <w:rFonts w:eastAsia="Times New Roman" w:cstheme="minorHAnsi"/>
                <w:i/>
                <w:iCs/>
                <w:color w:val="000000"/>
                <w:lang w:eastAsia="sk-SK"/>
              </w:rPr>
            </w:pPr>
            <w:r w:rsidRPr="00CB3037">
              <w:rPr>
                <w:rFonts w:eastAsia="Times New Roman" w:cstheme="minorHAnsi"/>
                <w:i/>
                <w:iCs/>
                <w:color w:val="000000"/>
                <w:lang w:eastAsia="sk-SK"/>
              </w:rPr>
              <w:t>The output presents the problematic aspects of the coexistence of international, European and national models of air services regulation and indicates possible solutions to the problematic situations. It has become an important source of knowledge about the problems and possible solutions from the perspective of Slovak and Czech law, but for an international audience. It also offers solutions to some of the issues faced at the time by airlines but also by consumers or consumer associations.</w:t>
            </w:r>
            <w:r w:rsidRPr="00CB3037" w:rsidR="004F5914">
              <w:rPr>
                <w:rFonts w:eastAsia="Times New Roman" w:cstheme="minorHAnsi"/>
                <w:i/>
                <w:iCs/>
                <w:color w:val="000000"/>
                <w:lang w:eastAsia="sk-SK"/>
              </w:rPr>
              <w:t xml:space="preserve"> </w:t>
            </w:r>
          </w:p>
        </w:tc>
      </w:tr>
      <w:tr w:rsidRPr="00FF6B5A" w:rsidR="00FF6B5A" w:rsidTr="01DC2F0B"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DA4CF5" w14:paraId="0013BEE1" w14:textId="294CC3E9">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Publikáciu využívajú študenti pri hlbšom skúmaní problematiky ochrany spotrebiteľa, najmä pri písaní záverečných prác v prvom a druhom stupni štúdia, ale aj pri výskume v treťom stupni štúdia.  </w:t>
            </w:r>
          </w:p>
          <w:p w:rsidR="00E620D5" w:rsidP="00E620D5" w:rsidRDefault="00E620D5" w14:paraId="0D58BEEB" w14:textId="77777777">
            <w:pPr>
              <w:spacing w:after="0" w:line="240" w:lineRule="auto"/>
              <w:rPr>
                <w:rFonts w:ascii="Calibri" w:hAnsi="Calibri" w:eastAsia="Times New Roman" w:cs="Times New Roman"/>
                <w:color w:val="000000"/>
                <w:lang w:eastAsia="sk-SK"/>
              </w:rPr>
            </w:pPr>
          </w:p>
          <w:p w:rsidRPr="00FF6B5A" w:rsidR="00E620D5" w:rsidP="00E620D5" w:rsidRDefault="001E041E" w14:paraId="1B56C75B" w14:textId="261BD4C2">
            <w:pPr>
              <w:spacing w:after="0" w:line="240" w:lineRule="auto"/>
              <w:rPr>
                <w:rFonts w:ascii="Calibri" w:hAnsi="Calibri" w:eastAsia="Times New Roman" w:cs="Times New Roman"/>
                <w:color w:val="000000"/>
                <w:lang w:eastAsia="sk-SK"/>
              </w:rPr>
            </w:pPr>
            <w:r w:rsidRPr="001E041E">
              <w:rPr>
                <w:rFonts w:ascii="Calibri" w:hAnsi="Calibri" w:eastAsia="Times New Roman" w:cs="Times New Roman"/>
                <w:i/>
                <w:iCs/>
                <w:color w:val="000000"/>
                <w:lang w:eastAsia="sk-SK"/>
              </w:rPr>
              <w:t>The publication is used by students in their in-depth study of consumer protection issues, especially when writing their final theses in the first and second cycle of studies, but also when doing research in the third cycle of studies</w:t>
            </w:r>
          </w:p>
        </w:tc>
      </w:tr>
      <w:tr w:rsidRPr="00FF6B5A" w:rsidR="00FF6B5A" w:rsidTr="01DC2F0B"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502F15" w:rsidRDefault="00502F15" w14:paraId="4F1EF26E" w14:textId="77777777"/>
    <w:sectPr w:rsidR="00502F15" w:rsidSect="008E2108">
      <w:headerReference w:type="even" r:id="rId25"/>
      <w:headerReference w:type="default" r:id="rId26"/>
      <w:footerReference w:type="even" r:id="rId27"/>
      <w:footerReference w:type="default" r:id="rId28"/>
      <w:headerReference w:type="first" r:id="rId29"/>
      <w:footerReference w:type="first" r:id="rId30"/>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9DE" w:rsidP="00816E73" w:rsidRDefault="00E519DE" w14:paraId="09965B19" w14:textId="77777777">
      <w:pPr>
        <w:spacing w:after="0" w:line="240" w:lineRule="auto"/>
      </w:pPr>
      <w:r>
        <w:separator/>
      </w:r>
    </w:p>
  </w:endnote>
  <w:endnote w:type="continuationSeparator" w:id="0">
    <w:p w:rsidR="00E519DE" w:rsidP="00816E73" w:rsidRDefault="00E519DE" w14:paraId="4C83B0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9DE" w:rsidP="00816E73" w:rsidRDefault="00E519DE" w14:paraId="074D011E" w14:textId="77777777">
      <w:pPr>
        <w:spacing w:after="0" w:line="240" w:lineRule="auto"/>
      </w:pPr>
      <w:r>
        <w:separator/>
      </w:r>
    </w:p>
  </w:footnote>
  <w:footnote w:type="continuationSeparator" w:id="0">
    <w:p w:rsidR="00E519DE" w:rsidP="00816E73" w:rsidRDefault="00E519DE" w14:paraId="513B7015"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51F5A"/>
    <w:rsid w:val="000636E9"/>
    <w:rsid w:val="00076523"/>
    <w:rsid w:val="0008088C"/>
    <w:rsid w:val="00087B3E"/>
    <w:rsid w:val="00102D82"/>
    <w:rsid w:val="00112F47"/>
    <w:rsid w:val="00164E76"/>
    <w:rsid w:val="001A42DD"/>
    <w:rsid w:val="001E041E"/>
    <w:rsid w:val="001E5182"/>
    <w:rsid w:val="001F26CD"/>
    <w:rsid w:val="00222794"/>
    <w:rsid w:val="00255867"/>
    <w:rsid w:val="003066C7"/>
    <w:rsid w:val="0036548B"/>
    <w:rsid w:val="003B17F8"/>
    <w:rsid w:val="003C7698"/>
    <w:rsid w:val="004038BC"/>
    <w:rsid w:val="00422600"/>
    <w:rsid w:val="00430CF4"/>
    <w:rsid w:val="0047355F"/>
    <w:rsid w:val="00474372"/>
    <w:rsid w:val="00484CBC"/>
    <w:rsid w:val="004A4A06"/>
    <w:rsid w:val="004D5CBD"/>
    <w:rsid w:val="004E4845"/>
    <w:rsid w:val="004F5914"/>
    <w:rsid w:val="00502F15"/>
    <w:rsid w:val="0053021C"/>
    <w:rsid w:val="00532FE9"/>
    <w:rsid w:val="0053563B"/>
    <w:rsid w:val="00546BD2"/>
    <w:rsid w:val="005622F0"/>
    <w:rsid w:val="00572798"/>
    <w:rsid w:val="005B4A19"/>
    <w:rsid w:val="005C7B8F"/>
    <w:rsid w:val="00615BB4"/>
    <w:rsid w:val="00675F63"/>
    <w:rsid w:val="006849EB"/>
    <w:rsid w:val="00777AED"/>
    <w:rsid w:val="007B7238"/>
    <w:rsid w:val="008062B7"/>
    <w:rsid w:val="00816E73"/>
    <w:rsid w:val="00852CC7"/>
    <w:rsid w:val="008B78D7"/>
    <w:rsid w:val="008E2108"/>
    <w:rsid w:val="00942518"/>
    <w:rsid w:val="009547F9"/>
    <w:rsid w:val="00975300"/>
    <w:rsid w:val="00980601"/>
    <w:rsid w:val="00A23768"/>
    <w:rsid w:val="00A34487"/>
    <w:rsid w:val="00B15040"/>
    <w:rsid w:val="00B22EA0"/>
    <w:rsid w:val="00B42805"/>
    <w:rsid w:val="00BA1526"/>
    <w:rsid w:val="00C40D4D"/>
    <w:rsid w:val="00C63E2F"/>
    <w:rsid w:val="00C86832"/>
    <w:rsid w:val="00CB3037"/>
    <w:rsid w:val="00CD55EB"/>
    <w:rsid w:val="00CE5D14"/>
    <w:rsid w:val="00D64B7C"/>
    <w:rsid w:val="00D733AB"/>
    <w:rsid w:val="00DA46EA"/>
    <w:rsid w:val="00DA4CF5"/>
    <w:rsid w:val="00DF77E6"/>
    <w:rsid w:val="00E519DE"/>
    <w:rsid w:val="00E620D5"/>
    <w:rsid w:val="00EA434E"/>
    <w:rsid w:val="00EC403D"/>
    <w:rsid w:val="00F048A8"/>
    <w:rsid w:val="00F83BCB"/>
    <w:rsid w:val="00FE27EC"/>
    <w:rsid w:val="00FF6B5A"/>
    <w:rsid w:val="01DC2F0B"/>
    <w:rsid w:val="21F444EA"/>
    <w:rsid w:val="46D8A691"/>
    <w:rsid w:val="5A37C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 w:type="paragraph" w:styleId="Default" w:customStyle="1">
    <w:name w:val="Default"/>
    <w:rsid w:val="00F048A8"/>
    <w:pPr>
      <w:autoSpaceDE w:val="0"/>
      <w:autoSpaceDN w:val="0"/>
      <w:adjustRightInd w:val="0"/>
      <w:spacing w:after="0" w:line="240" w:lineRule="auto"/>
    </w:pPr>
    <w:rPr>
      <w:rFonts w:ascii="Times New Roman" w:hAnsi="Times New Roman" w:eastAsia="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yperlink" Target="http://sei.iuridica.truni.sk/archive/2017/01/SOCIETAS-ET-IURISPRUDENTIA-2017-01.pdf"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1.xml" Id="rId27" /><Relationship Type="http://schemas.openxmlformats.org/officeDocument/2006/relationships/footer" Target="footer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701F0987-6B06-4223-8B26-A3E3BF2EB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A643F-B1BF-4200-A74F-15AC6452EF8A}">
  <ds:schemaRefs>
    <ds:schemaRef ds:uri="http://schemas.microsoft.com/sharepoint/v3/contenttype/forms"/>
  </ds:schemaRefs>
</ds:datastoreItem>
</file>

<file path=customXml/itemProps4.xml><?xml version="1.0" encoding="utf-8"?>
<ds:datastoreItem xmlns:ds="http://schemas.openxmlformats.org/officeDocument/2006/customXml" ds:itemID="{E206E8FC-7D3F-467F-B78C-2F0F873610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9</cp:revision>
  <dcterms:created xsi:type="dcterms:W3CDTF">2022-01-11T22:09:00Z</dcterms:created>
  <dcterms:modified xsi:type="dcterms:W3CDTF">2022-01-27T17:20:49Z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73500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