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3662"/>
        <w:gridCol w:w="5673"/>
      </w:tblGrid>
      <w:tr w:rsidRPr="00FF6B5A" w:rsidR="00FB0C7E" w:rsidTr="6A16AE14"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6A16AE14"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6A16AE14"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B0C7E" w:rsidTr="6A16AE14"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6A16AE14"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6A16AE14"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B0C7E" w:rsidTr="6A16AE14"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B0C7E" w:rsidTr="6A16AE14"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D7032A" w14:paraId="2A6A7906"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B0C7E" w:rsidTr="6A16AE14"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CB01FF" w:rsidR="00FF6B5A" w:rsidP="00FF6B5A" w:rsidRDefault="00FF6B5A" w14:paraId="68AF313E"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B0C7E" w:rsidTr="6A16AE14"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CB01FF" w:rsidR="00FF6B5A" w:rsidP="00FF6B5A" w:rsidRDefault="00FF6B5A" w14:paraId="6578CC7D" w14:textId="77777777">
            <w:pPr>
              <w:spacing w:after="0" w:line="240" w:lineRule="auto"/>
              <w:rPr>
                <w:rFonts w:eastAsia="Times New Roman" w:cstheme="minorHAnsi"/>
                <w:lang w:eastAsia="sk-SK"/>
              </w:rPr>
            </w:pPr>
          </w:p>
        </w:tc>
      </w:tr>
      <w:tr w:rsidRPr="00FF6B5A" w:rsidR="00FB0C7E" w:rsidTr="6A16AE14"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D7032A" w14:paraId="71E1D349"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CB01FF" w:rsidR="00FF6B5A" w:rsidP="00FF6B5A" w:rsidRDefault="00FF6B5A" w14:paraId="7F7381C4" w14:textId="7D3EAB41">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roofErr w:type="spellStart"/>
            <w:r w:rsidR="00FC5E34">
              <w:rPr>
                <w:rFonts w:eastAsia="Times New Roman" w:cstheme="minorHAnsi"/>
                <w:color w:val="000000"/>
                <w:lang w:eastAsia="sk-SK"/>
              </w:rPr>
              <w:t>Ž</w:t>
            </w:r>
            <w:r w:rsidR="00FC5E34">
              <w:rPr>
                <w:rFonts w:eastAsia="Times New Roman"/>
                <w:color w:val="000000"/>
                <w:lang w:eastAsia="sk-SK"/>
              </w:rPr>
              <w:t>itňanská</w:t>
            </w:r>
            <w:proofErr w:type="spellEnd"/>
          </w:p>
        </w:tc>
      </w:tr>
      <w:tr w:rsidRPr="00FF6B5A" w:rsidR="00FB0C7E" w:rsidTr="6A16AE14"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D7032A" w14:paraId="71AAA274"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FF6B5A" w14:paraId="3A2726EA" w14:textId="3A8476C2">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00FC5E34">
              <w:rPr>
                <w:rFonts w:eastAsia="Times New Roman" w:cstheme="minorHAnsi"/>
                <w:color w:val="000000"/>
                <w:lang w:eastAsia="sk-SK"/>
              </w:rPr>
              <w:t>L</w:t>
            </w:r>
            <w:r w:rsidR="00FC5E34">
              <w:rPr>
                <w:rFonts w:eastAsia="Times New Roman"/>
                <w:color w:val="000000"/>
                <w:lang w:eastAsia="sk-SK"/>
              </w:rPr>
              <w:t>ucia</w:t>
            </w:r>
          </w:p>
        </w:tc>
      </w:tr>
      <w:tr w:rsidRPr="00FF6B5A" w:rsidR="00FB0C7E" w:rsidTr="6A16AE14"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D7032A" w14:paraId="3BA2F93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FC5E34" w14:paraId="763FAF36" w14:textId="1B4992C4">
            <w:pPr>
              <w:spacing w:after="0" w:line="240" w:lineRule="auto"/>
              <w:rPr>
                <w:rFonts w:eastAsia="Times New Roman" w:cstheme="minorHAnsi"/>
                <w:color w:val="000000"/>
                <w:lang w:eastAsia="sk-SK"/>
              </w:rPr>
            </w:pPr>
            <w:r>
              <w:rPr>
                <w:rFonts w:eastAsia="Times New Roman" w:cstheme="minorHAnsi"/>
                <w:color w:val="000000"/>
                <w:lang w:eastAsia="sk-SK"/>
              </w:rPr>
              <w:t>D</w:t>
            </w:r>
            <w:r>
              <w:rPr>
                <w:rFonts w:eastAsia="Times New Roman"/>
                <w:color w:val="000000"/>
                <w:lang w:eastAsia="sk-SK"/>
              </w:rPr>
              <w:t>oc. JUDr. PhD.</w:t>
            </w:r>
            <w:r w:rsidRPr="00CB01FF" w:rsidR="000C473D">
              <w:rPr>
                <w:rFonts w:eastAsia="Times New Roman" w:cstheme="minorHAnsi"/>
                <w:color w:val="000000"/>
                <w:lang w:eastAsia="sk-SK"/>
              </w:rPr>
              <w:t xml:space="preserve"> </w:t>
            </w:r>
          </w:p>
        </w:tc>
      </w:tr>
      <w:tr w:rsidRPr="00FF6B5A" w:rsidR="00FB0C7E" w:rsidTr="6A16AE14"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D7032A" w14:paraId="0673E1CA"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CB01FF" w:rsidR="000C473D" w:rsidP="000C473D" w:rsidRDefault="00433097" w14:paraId="0B7CAEFF" w14:textId="53E34D7D">
            <w:pPr>
              <w:spacing w:after="0" w:line="240" w:lineRule="auto"/>
              <w:rPr>
                <w:rFonts w:eastAsia="Times New Roman" w:cstheme="minorHAnsi"/>
                <w:iCs/>
                <w:color w:val="000000"/>
                <w:lang w:eastAsia="sk-SK"/>
              </w:rPr>
            </w:pPr>
            <w:r w:rsidRPr="00433097">
              <w:rPr>
                <w:rFonts w:eastAsia="Times New Roman" w:cstheme="minorHAnsi"/>
                <w:iCs/>
                <w:color w:val="000000"/>
                <w:lang w:eastAsia="sk-SK"/>
              </w:rPr>
              <w:t>https://www.portalvs.sk/regzam/detail/11950</w:t>
            </w:r>
          </w:p>
          <w:p w:rsidRPr="00CB01FF" w:rsidR="00FF6B5A" w:rsidP="00FF6B5A" w:rsidRDefault="00FF6B5A" w14:paraId="26A9AD78" w14:textId="4952171F">
            <w:pPr>
              <w:spacing w:after="0" w:line="240" w:lineRule="auto"/>
              <w:rPr>
                <w:rFonts w:eastAsia="Times New Roman" w:cstheme="minorHAnsi"/>
                <w:color w:val="000000"/>
                <w:lang w:eastAsia="sk-SK"/>
              </w:rPr>
            </w:pPr>
          </w:p>
        </w:tc>
      </w:tr>
      <w:tr w:rsidRPr="00FF6B5A" w:rsidR="00FB0C7E" w:rsidTr="6A16AE14"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D7032A" w14:paraId="7082922F"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CB01FF" w:rsidR="00FF6B5A" w:rsidP="00422600" w:rsidRDefault="00FF6B5A" w14:paraId="5C2F11FA" w14:textId="3D411303">
            <w:pPr>
              <w:spacing w:after="0" w:line="240" w:lineRule="auto"/>
              <w:rPr>
                <w:rFonts w:eastAsia="Times New Roman" w:cstheme="minorHAnsi"/>
                <w:color w:val="000000"/>
                <w:lang w:eastAsia="sk-SK"/>
              </w:rPr>
            </w:pPr>
            <w:r w:rsidRPr="00CB01FF">
              <w:rPr>
                <w:rFonts w:eastAsia="Times New Roman" w:cstheme="minorHAnsi"/>
                <w:lang w:eastAsia="sk-SK"/>
              </w:rPr>
              <w:t> </w:t>
            </w:r>
            <w:r w:rsidRPr="00CB01FF" w:rsidR="00422600">
              <w:rPr>
                <w:rFonts w:cstheme="minorHAnsi"/>
              </w:rPr>
              <w:t xml:space="preserve">Študijný program </w:t>
            </w:r>
            <w:r w:rsidRPr="00CB01FF" w:rsidR="00CE5D14">
              <w:rPr>
                <w:rFonts w:cstheme="minorHAnsi"/>
              </w:rPr>
              <w:t>Občianske</w:t>
            </w:r>
            <w:r w:rsidRPr="00CB01FF" w:rsidR="00422600">
              <w:rPr>
                <w:rFonts w:cstheme="minorHAnsi"/>
              </w:rPr>
              <w:t xml:space="preserve"> právo, 3. stupeň / </w:t>
            </w:r>
            <w:proofErr w:type="spellStart"/>
            <w:r w:rsidRPr="00CB01FF" w:rsidR="00422600">
              <w:rPr>
                <w:rFonts w:cstheme="minorHAnsi"/>
              </w:rPr>
              <w:t>Third</w:t>
            </w:r>
            <w:proofErr w:type="spellEnd"/>
            <w:r w:rsidRPr="00CB01FF" w:rsidR="00422600">
              <w:rPr>
                <w:rFonts w:cstheme="minorHAnsi"/>
              </w:rPr>
              <w:t xml:space="preserve"> </w:t>
            </w:r>
            <w:proofErr w:type="spellStart"/>
            <w:r w:rsidRPr="00CB01FF" w:rsidR="00422600">
              <w:rPr>
                <w:rFonts w:cstheme="minorHAnsi"/>
              </w:rPr>
              <w:t>degree</w:t>
            </w:r>
            <w:proofErr w:type="spellEnd"/>
            <w:r w:rsidRPr="00CB01FF" w:rsidR="00422600">
              <w:rPr>
                <w:rFonts w:cstheme="minorHAnsi"/>
              </w:rPr>
              <w:t xml:space="preserve"> study programe "</w:t>
            </w:r>
            <w:r w:rsidRPr="00CB01FF" w:rsidR="00CE5D14">
              <w:rPr>
                <w:rFonts w:cstheme="minorHAnsi"/>
              </w:rPr>
              <w:t>Civil</w:t>
            </w:r>
            <w:r w:rsidRPr="00CB01FF" w:rsidR="00422600">
              <w:rPr>
                <w:rFonts w:cstheme="minorHAnsi"/>
              </w:rPr>
              <w:t xml:space="preserve"> </w:t>
            </w:r>
            <w:proofErr w:type="spellStart"/>
            <w:r w:rsidRPr="00CB01FF" w:rsidR="00422600">
              <w:rPr>
                <w:rFonts w:cstheme="minorHAnsi"/>
              </w:rPr>
              <w:t>law</w:t>
            </w:r>
            <w:proofErr w:type="spellEnd"/>
            <w:r w:rsidRPr="00CB01FF" w:rsidR="00422600">
              <w:rPr>
                <w:rFonts w:cstheme="minorHAnsi"/>
              </w:rPr>
              <w:t>"</w:t>
            </w:r>
          </w:p>
        </w:tc>
      </w:tr>
      <w:tr w:rsidRPr="00FF6B5A" w:rsidR="00FB0C7E" w:rsidTr="6A16AE14"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6A16AE14" w:rsidRDefault="00C40D4D" w14:paraId="2665BEF5" w14:textId="06428F80">
            <w:pPr>
              <w:spacing w:after="0" w:line="240" w:lineRule="auto"/>
              <w:rPr>
                <w:rFonts w:ascii="Calibri" w:hAnsi="Calibri" w:eastAsia="Calibri" w:cs="Calibri"/>
                <w:b w:val="0"/>
                <w:bCs w:val="0"/>
                <w:i w:val="0"/>
                <w:iCs w:val="0"/>
                <w:noProof w:val="0"/>
                <w:sz w:val="22"/>
                <w:szCs w:val="22"/>
                <w:lang w:val="sk-SK"/>
              </w:rPr>
            </w:pPr>
            <w:r w:rsidRPr="6A16AE14" w:rsidR="45D3E051">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CB01FF" w:rsidR="008E2108" w:rsidP="00FF6B5A" w:rsidRDefault="00CE5D14" w14:paraId="285B8AA2" w14:textId="03AA6CB6">
            <w:pPr>
              <w:spacing w:after="0" w:line="240" w:lineRule="auto"/>
              <w:rPr>
                <w:rFonts w:eastAsia="Times New Roman" w:cstheme="minorHAnsi"/>
                <w:color w:val="000000"/>
                <w:lang w:eastAsia="sk-SK"/>
              </w:rPr>
            </w:pPr>
            <w:r w:rsidRPr="00CB01FF">
              <w:rPr>
                <w:rFonts w:eastAsia="Times New Roman" w:cstheme="minorHAnsi"/>
                <w:color w:val="000000"/>
                <w:lang w:eastAsia="sk-SK"/>
              </w:rPr>
              <w:t>A</w:t>
            </w:r>
          </w:p>
        </w:tc>
      </w:tr>
      <w:tr w:rsidRPr="00FF6B5A" w:rsidR="00FB0C7E" w:rsidTr="6A16AE14"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D7032A" w14:paraId="0840DCC6"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CB01FF" w:rsidR="00FF6B5A" w:rsidP="00FF6B5A" w:rsidRDefault="00FF6B5A" w14:paraId="42A0A139" w14:textId="742BCB01">
            <w:pPr>
              <w:spacing w:after="0" w:line="240" w:lineRule="auto"/>
              <w:rPr>
                <w:rFonts w:eastAsia="Times New Roman" w:cstheme="minorHAnsi"/>
                <w:iCs/>
                <w:color w:val="00B0F0"/>
                <w:lang w:eastAsia="sk-SK"/>
              </w:rPr>
            </w:pPr>
            <w:r w:rsidRPr="00CB01FF">
              <w:rPr>
                <w:rFonts w:eastAsia="Times New Roman" w:cstheme="minorHAnsi"/>
                <w:i/>
                <w:iCs/>
                <w:lang w:eastAsia="sk-SK"/>
              </w:rPr>
              <w:t> </w:t>
            </w:r>
            <w:r w:rsidRPr="00CB01FF" w:rsidR="00942518">
              <w:rPr>
                <w:rFonts w:eastAsia="Times New Roman" w:cstheme="minorHAnsi"/>
                <w:b/>
                <w:color w:val="000000"/>
                <w:lang w:eastAsia="sk-SK"/>
              </w:rPr>
              <w:t>vedecký výstup</w:t>
            </w:r>
            <w:r w:rsidRPr="00CB01FF" w:rsidR="00942518">
              <w:rPr>
                <w:rFonts w:eastAsia="Times New Roman" w:cstheme="minorHAnsi"/>
                <w:color w:val="000000"/>
                <w:lang w:eastAsia="sk-SK"/>
              </w:rPr>
              <w:t xml:space="preserve"> / </w:t>
            </w:r>
            <w:proofErr w:type="spellStart"/>
            <w:r w:rsidRPr="00CB01FF" w:rsidR="00942518">
              <w:rPr>
                <w:rFonts w:eastAsia="Times New Roman" w:cstheme="minorHAnsi"/>
                <w:color w:val="000000"/>
                <w:lang w:eastAsia="sk-SK"/>
              </w:rPr>
              <w:t>scientific</w:t>
            </w:r>
            <w:proofErr w:type="spellEnd"/>
            <w:r w:rsidRPr="00CB01FF" w:rsidR="00942518">
              <w:rPr>
                <w:rFonts w:eastAsia="Times New Roman" w:cstheme="minorHAnsi"/>
                <w:color w:val="000000"/>
                <w:lang w:eastAsia="sk-SK"/>
              </w:rPr>
              <w:t xml:space="preserve"> output</w:t>
            </w:r>
          </w:p>
        </w:tc>
      </w:tr>
      <w:tr w:rsidRPr="00FF6B5A" w:rsidR="00FB0C7E" w:rsidTr="6A16AE14"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CB01FF" w:rsidR="00FF6B5A" w:rsidP="00FF6B5A" w:rsidRDefault="00FF6B5A" w14:paraId="24BC0AA8" w14:textId="2132FD20">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CE5D14">
              <w:rPr>
                <w:rFonts w:eastAsia="Times New Roman" w:cstheme="minorHAnsi"/>
                <w:color w:val="000000"/>
                <w:lang w:eastAsia="sk-SK"/>
              </w:rPr>
              <w:t>20</w:t>
            </w:r>
            <w:r w:rsidR="00BB1F4A">
              <w:rPr>
                <w:rFonts w:eastAsia="Times New Roman" w:cstheme="minorHAnsi"/>
                <w:color w:val="000000"/>
                <w:lang w:eastAsia="sk-SK"/>
              </w:rPr>
              <w:t>00</w:t>
            </w:r>
          </w:p>
        </w:tc>
      </w:tr>
      <w:tr w:rsidRPr="00FF6B5A" w:rsidR="00FB0C7E" w:rsidTr="6A16AE14"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D7032A" w14:paraId="528620AE"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lastRenderedPageBreak/>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B3774D" w:rsidR="00BB1F4A" w:rsidP="20817837" w:rsidRDefault="00BB1F4A" w14:paraId="3E57ED24" w14:textId="5B20C76E">
            <w:pPr>
              <w:pStyle w:val="paragraph"/>
              <w:spacing w:before="0" w:beforeAutospacing="off" w:after="0" w:afterAutospacing="off"/>
              <w:textAlignment w:val="baseline"/>
              <w:rPr>
                <w:rFonts w:ascii="Calibri" w:hAnsi="Calibri" w:cs="Calibri" w:asciiTheme="minorAscii" w:hAnsiTheme="minorAscii" w:cstheme="minorAscii"/>
                <w:sz w:val="22"/>
                <w:szCs w:val="22"/>
              </w:rPr>
            </w:pPr>
            <w:proofErr w:type="spellStart"/>
            <w:r w:rsidRPr="20817837" w:rsidR="06E69088">
              <w:rPr>
                <w:rStyle w:val="spellingerror"/>
                <w:rFonts w:ascii="Calibri" w:hAnsi="Calibri" w:cs="Calibri" w:asciiTheme="minorAscii" w:hAnsiTheme="minorAscii" w:cstheme="minorAscii"/>
                <w:color w:val="000000" w:themeColor="text1" w:themeTint="FF" w:themeShade="FF"/>
                <w:sz w:val="22"/>
                <w:szCs w:val="22"/>
              </w:rPr>
              <w:t xml:space="preserve">Žitňanská, L. </w:t>
            </w:r>
            <w:r w:rsidRPr="20817837" w:rsidR="00BB1F4A">
              <w:rPr>
                <w:rStyle w:val="spellingerror"/>
                <w:rFonts w:ascii="Calibri" w:hAnsi="Calibri" w:cs="Calibri" w:asciiTheme="minorAscii" w:hAnsiTheme="minorAscii" w:cstheme="minorAscii"/>
                <w:color w:val="000000" w:themeColor="text1" w:themeTint="FF" w:themeShade="FF"/>
                <w:sz w:val="22"/>
                <w:szCs w:val="22"/>
              </w:rPr>
              <w:t>Die</w:t>
            </w:r>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Wirtschaftsverfassung</w:t>
            </w:r>
            <w:proofErr w:type="spellEnd"/>
            <w:r w:rsidRPr="20817837" w:rsidR="7D6122CA">
              <w:rPr>
                <w:rStyle w:val="spellingerror"/>
                <w:rFonts w:ascii="Calibri" w:hAnsi="Calibri" w:cs="Calibri" w:asciiTheme="minorAscii" w:hAnsiTheme="minorAscii" w:cstheme="minorAscii"/>
                <w:color w:val="000000" w:themeColor="text1" w:themeTint="FF" w:themeShade="FF"/>
                <w:sz w:val="22"/>
                <w:szCs w:val="22"/>
              </w:rPr>
              <w:t xml:space="preserve">. In: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Revolution</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und</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Recht</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Systemtransformation</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und</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Verfassungsentwicklung</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in der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Tschechischen</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und</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Slowakischen</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Republik</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 Frankfurt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am</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Main</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xml:space="preserve"> : P. </w:t>
            </w:r>
            <w:proofErr w:type="spellStart"/>
            <w:r w:rsidRPr="20817837" w:rsidR="00BB1F4A">
              <w:rPr>
                <w:rStyle w:val="spellingerror"/>
                <w:rFonts w:ascii="Calibri" w:hAnsi="Calibri" w:cs="Calibri" w:asciiTheme="minorAscii" w:hAnsiTheme="minorAscii" w:cstheme="minorAscii"/>
                <w:color w:val="000000" w:themeColor="text1" w:themeTint="FF" w:themeShade="FF"/>
                <w:sz w:val="22"/>
                <w:szCs w:val="22"/>
              </w:rPr>
              <w:t>Lang</w:t>
            </w:r>
            <w:proofErr w:type="spellEnd"/>
            <w:r w:rsidRPr="20817837" w:rsidR="00BB1F4A">
              <w:rPr>
                <w:rStyle w:val="normaltextrun"/>
                <w:rFonts w:ascii="Calibri" w:hAnsi="Calibri" w:cs="Calibri" w:asciiTheme="minorAscii" w:hAnsiTheme="minorAscii" w:cstheme="minorAscii"/>
                <w:color w:val="000000" w:themeColor="text1" w:themeTint="FF" w:themeShade="FF"/>
                <w:sz w:val="22"/>
                <w:szCs w:val="22"/>
              </w:rPr>
              <w:t>, 2000. - ISBN 3-631-33619-5. - S. 207-227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346C92" w:rsidR="00422600" w:rsidP="00346C92" w:rsidRDefault="00422600" w14:paraId="7EA0900B" w14:textId="4E31652E">
            <w:pPr>
              <w:spacing w:after="0" w:line="240" w:lineRule="auto"/>
              <w:rPr>
                <w:rFonts w:eastAsia="Times New Roman" w:cstheme="minorHAnsi"/>
                <w:lang w:eastAsia="sk-SK"/>
              </w:rPr>
            </w:pPr>
          </w:p>
        </w:tc>
      </w:tr>
      <w:tr w:rsidRPr="00FF6B5A" w:rsidR="00FB0C7E" w:rsidTr="6A16AE14"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D7032A" w14:paraId="1F2B6CC9"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CB01FF" w:rsidR="00FF6B5A" w:rsidP="00FE27EC" w:rsidRDefault="00FF6B5A" w14:paraId="5FF90BB9" w14:textId="0E300F2D">
            <w:pPr>
              <w:spacing w:after="0" w:line="240" w:lineRule="auto"/>
              <w:rPr>
                <w:rFonts w:eastAsia="Times New Roman" w:cstheme="minorHAnsi"/>
                <w:color w:val="000000"/>
                <w:lang w:eastAsia="sk-SK"/>
              </w:rPr>
            </w:pPr>
          </w:p>
        </w:tc>
      </w:tr>
      <w:tr w:rsidRPr="00FF6B5A" w:rsidR="00FB0C7E" w:rsidTr="6A16AE14"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CB01FF" w:rsidR="00C86832" w:rsidP="00FE27EC" w:rsidRDefault="00C86832" w14:paraId="26262AED" w14:textId="77777777">
            <w:pPr>
              <w:spacing w:after="0" w:line="240" w:lineRule="auto"/>
              <w:rPr>
                <w:rFonts w:eastAsia="Times New Roman" w:cstheme="minorHAnsi"/>
                <w:color w:val="000000"/>
                <w:lang w:eastAsia="sk-SK"/>
              </w:rPr>
            </w:pPr>
          </w:p>
        </w:tc>
      </w:tr>
      <w:tr w:rsidRPr="00FF6B5A" w:rsidR="00FB0C7E" w:rsidTr="6A16AE14"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D7032A" w14:paraId="29C19DA6"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BB1F4A" w:rsidR="00FF6B5A" w:rsidP="00FF6B5A" w:rsidRDefault="00FF6B5A" w14:paraId="03C9B177" w14:textId="77777777">
            <w:pPr>
              <w:spacing w:after="0" w:line="240" w:lineRule="auto"/>
              <w:rPr>
                <w:rFonts w:eastAsia="Times New Roman" w:cstheme="minorHAnsi"/>
                <w:color w:val="000000"/>
                <w:lang w:eastAsia="sk-SK"/>
              </w:rPr>
            </w:pPr>
            <w:r w:rsidRPr="00BB1F4A">
              <w:rPr>
                <w:rFonts w:eastAsia="Times New Roman" w:cstheme="minorHAnsi"/>
                <w:color w:val="000000"/>
                <w:lang w:eastAsia="sk-SK"/>
              </w:rPr>
              <w:t> </w:t>
            </w:r>
          </w:p>
        </w:tc>
      </w:tr>
      <w:tr w:rsidRPr="00FF6B5A" w:rsidR="00FB0C7E" w:rsidTr="6A16AE14" w14:paraId="51BFBC80" w14:textId="77777777">
        <w:trPr>
          <w:trHeight w:val="1515"/>
        </w:trPr>
        <w:tc>
          <w:tcPr>
            <w:tcW w:w="0" w:type="auto"/>
            <w:shd w:val="clear" w:color="auto" w:fill="auto"/>
            <w:tcMar/>
            <w:vAlign w:val="bottom"/>
            <w:hideMark/>
          </w:tcPr>
          <w:p w:rsidRPr="00FF6B5A" w:rsidR="00177798" w:rsidP="00177798" w:rsidRDefault="00177798"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177798" w:rsidP="00177798" w:rsidRDefault="00177798"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177798" w:rsidP="00177798" w:rsidRDefault="00177798"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BB1F4A" w:rsidR="00BB1F4A" w:rsidP="00BB1F4A" w:rsidRDefault="00BB1F4A" w14:paraId="5B9E6616" w14:textId="2DC57213">
            <w:pPr>
              <w:pStyle w:val="paragraph"/>
              <w:spacing w:before="0" w:beforeAutospacing="0" w:after="0" w:afterAutospacing="0"/>
              <w:textAlignment w:val="baseline"/>
              <w:rPr>
                <w:rFonts w:asciiTheme="minorHAnsi" w:hAnsiTheme="minorHAnsi" w:cstheme="minorHAnsi"/>
                <w:sz w:val="22"/>
                <w:szCs w:val="22"/>
              </w:rPr>
            </w:pPr>
            <w:r w:rsidRPr="00BB1F4A">
              <w:rPr>
                <w:rStyle w:val="normaltextrun"/>
                <w:rFonts w:asciiTheme="minorHAnsi" w:hAnsiTheme="minorHAnsi" w:cstheme="minorHAnsi"/>
                <w:color w:val="000000"/>
                <w:sz w:val="22"/>
                <w:szCs w:val="22"/>
              </w:rPr>
              <w:t xml:space="preserve">Lucia </w:t>
            </w:r>
            <w:proofErr w:type="spellStart"/>
            <w:r w:rsidRPr="00BB1F4A">
              <w:rPr>
                <w:rStyle w:val="normaltextrun"/>
                <w:rFonts w:asciiTheme="minorHAnsi" w:hAnsiTheme="minorHAnsi" w:cstheme="minorHAnsi"/>
                <w:color w:val="000000"/>
                <w:sz w:val="22"/>
                <w:szCs w:val="22"/>
              </w:rPr>
              <w:t>Žitňanská</w:t>
            </w:r>
            <w:proofErr w:type="spellEnd"/>
            <w:r w:rsidRPr="00BB1F4A">
              <w:rPr>
                <w:rStyle w:val="normaltextrun"/>
                <w:rFonts w:asciiTheme="minorHAnsi" w:hAnsiTheme="minorHAnsi" w:cstheme="minorHAnsi"/>
                <w:color w:val="000000"/>
                <w:sz w:val="22"/>
                <w:szCs w:val="22"/>
              </w:rPr>
              <w:t>:</w:t>
            </w:r>
            <w:r w:rsidRPr="00BB1F4A">
              <w:rPr>
                <w:rStyle w:val="normaltextrun"/>
              </w:rPr>
              <w:t xml:space="preserve"> </w:t>
            </w:r>
            <w:proofErr w:type="spellStart"/>
            <w:r w:rsidRPr="00BB1F4A">
              <w:rPr>
                <w:rStyle w:val="spellingerror"/>
                <w:rFonts w:asciiTheme="minorHAnsi" w:hAnsiTheme="minorHAnsi" w:cstheme="minorHAnsi"/>
                <w:color w:val="000000"/>
                <w:sz w:val="22"/>
                <w:szCs w:val="22"/>
              </w:rPr>
              <w:t>Die</w:t>
            </w:r>
            <w:proofErr w:type="spellEnd"/>
            <w:r w:rsidRPr="00BB1F4A">
              <w:rPr>
                <w:rStyle w:val="normaltextrun"/>
                <w:rFonts w:asciiTheme="minorHAnsi" w:hAnsiTheme="minorHAnsi" w:cstheme="minorHAnsi"/>
                <w:color w:val="000000"/>
                <w:sz w:val="22"/>
                <w:szCs w:val="22"/>
              </w:rPr>
              <w:t xml:space="preserve"> </w:t>
            </w:r>
            <w:proofErr w:type="spellStart"/>
            <w:r w:rsidRPr="00BB1F4A">
              <w:rPr>
                <w:rStyle w:val="spellingerror"/>
                <w:rFonts w:asciiTheme="minorHAnsi" w:hAnsiTheme="minorHAnsi" w:cstheme="minorHAnsi"/>
                <w:color w:val="000000"/>
                <w:sz w:val="22"/>
                <w:szCs w:val="22"/>
              </w:rPr>
              <w:t>Wirtschaftsverfassung</w:t>
            </w:r>
            <w:proofErr w:type="spellEnd"/>
            <w:r w:rsidRPr="00BB1F4A">
              <w:rPr>
                <w:rStyle w:val="spellingerror"/>
                <w:rFonts w:asciiTheme="minorHAnsi" w:hAnsiTheme="minorHAnsi" w:cstheme="minorHAnsi"/>
                <w:color w:val="000000"/>
                <w:sz w:val="22"/>
                <w:szCs w:val="22"/>
              </w:rPr>
              <w:t>.</w:t>
            </w:r>
            <w:r w:rsidRPr="00BB1F4A">
              <w:rPr>
                <w:rStyle w:val="spellingerror"/>
              </w:rPr>
              <w:t xml:space="preserve"> In: </w:t>
            </w:r>
            <w:r w:rsidRPr="00B3774D" w:rsidR="00D4659D">
              <w:rPr>
                <w:rStyle w:val="rezzitierweise"/>
                <w:rFonts w:asciiTheme="minorHAnsi" w:hAnsiTheme="minorHAnsi" w:cstheme="minorHAnsi"/>
                <w:sz w:val="22"/>
                <w:szCs w:val="22"/>
              </w:rPr>
              <w:t xml:space="preserve">Alexander </w:t>
            </w:r>
            <w:proofErr w:type="spellStart"/>
            <w:r w:rsidRPr="00B3774D" w:rsidR="00D4659D">
              <w:rPr>
                <w:rStyle w:val="rezzitierweise"/>
                <w:rFonts w:asciiTheme="minorHAnsi" w:hAnsiTheme="minorHAnsi" w:cstheme="minorHAnsi"/>
                <w:sz w:val="22"/>
                <w:szCs w:val="22"/>
              </w:rPr>
              <w:t>Bröstl</w:t>
            </w:r>
            <w:proofErr w:type="spellEnd"/>
            <w:r w:rsidRPr="00B3774D" w:rsidR="00D4659D">
              <w:rPr>
                <w:rStyle w:val="rezzitierweise"/>
                <w:rFonts w:asciiTheme="minorHAnsi" w:hAnsiTheme="minorHAnsi" w:cstheme="minorHAnsi"/>
                <w:sz w:val="22"/>
                <w:szCs w:val="22"/>
              </w:rPr>
              <w:t xml:space="preserve"> / Pavel </w:t>
            </w:r>
            <w:proofErr w:type="spellStart"/>
            <w:r w:rsidRPr="00B3774D" w:rsidR="00D4659D">
              <w:rPr>
                <w:rStyle w:val="rezzitierweise"/>
                <w:rFonts w:asciiTheme="minorHAnsi" w:hAnsiTheme="minorHAnsi" w:cstheme="minorHAnsi"/>
                <w:sz w:val="22"/>
                <w:szCs w:val="22"/>
              </w:rPr>
              <w:t>Holländer</w:t>
            </w:r>
            <w:proofErr w:type="spellEnd"/>
            <w:r w:rsidRPr="00B3774D" w:rsidR="00D4659D">
              <w:rPr>
                <w:rStyle w:val="rezzitierweise"/>
                <w:rFonts w:asciiTheme="minorHAnsi" w:hAnsiTheme="minorHAnsi" w:cstheme="minorHAnsi"/>
                <w:sz w:val="22"/>
                <w:szCs w:val="22"/>
              </w:rPr>
              <w:t xml:space="preserve"> (</w:t>
            </w:r>
            <w:proofErr w:type="spellStart"/>
            <w:r w:rsidRPr="00B3774D" w:rsidR="00D4659D">
              <w:rPr>
                <w:rStyle w:val="rezzitierweise"/>
                <w:rFonts w:asciiTheme="minorHAnsi" w:hAnsiTheme="minorHAnsi" w:cstheme="minorHAnsi"/>
                <w:sz w:val="22"/>
                <w:szCs w:val="22"/>
              </w:rPr>
              <w:t>Hrsg</w:t>
            </w:r>
            <w:proofErr w:type="spellEnd"/>
            <w:r w:rsidRPr="00B3774D" w:rsidR="00D4659D">
              <w:rPr>
                <w:rStyle w:val="rezzitierweise"/>
                <w:rFonts w:asciiTheme="minorHAnsi" w:hAnsiTheme="minorHAnsi" w:cstheme="minorHAnsi"/>
                <w:sz w:val="22"/>
                <w:szCs w:val="22"/>
              </w:rPr>
              <w:t>.):</w:t>
            </w:r>
            <w:r w:rsidR="00D4659D">
              <w:rPr>
                <w:rStyle w:val="rezzitierweise"/>
                <w:rFonts w:asciiTheme="minorHAnsi" w:hAnsiTheme="minorHAnsi" w:cstheme="minorHAnsi"/>
                <w:sz w:val="22"/>
                <w:szCs w:val="22"/>
              </w:rPr>
              <w:t xml:space="preserve"> </w:t>
            </w:r>
            <w:proofErr w:type="spellStart"/>
            <w:r w:rsidRPr="00D4659D">
              <w:rPr>
                <w:rStyle w:val="spellingerror"/>
                <w:rFonts w:asciiTheme="minorHAnsi" w:hAnsiTheme="minorHAnsi" w:cstheme="minorHAnsi"/>
                <w:i/>
                <w:iCs/>
                <w:color w:val="000000"/>
                <w:sz w:val="22"/>
                <w:szCs w:val="22"/>
              </w:rPr>
              <w:t>Revolution</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und</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Recht</w:t>
            </w:r>
            <w:proofErr w:type="spellEnd"/>
            <w:r w:rsidRPr="00D4659D">
              <w:rPr>
                <w:rStyle w:val="normaltextrun"/>
                <w:rFonts w:asciiTheme="minorHAnsi" w:hAnsiTheme="minorHAnsi" w:cstheme="minorHAnsi"/>
                <w:i/>
                <w:iCs/>
                <w:color w:val="000000"/>
                <w:sz w:val="22"/>
                <w:szCs w:val="22"/>
              </w:rPr>
              <w:t xml:space="preserve"> : </w:t>
            </w:r>
            <w:proofErr w:type="spellStart"/>
            <w:r w:rsidRPr="00D4659D">
              <w:rPr>
                <w:rStyle w:val="spellingerror"/>
                <w:rFonts w:asciiTheme="minorHAnsi" w:hAnsiTheme="minorHAnsi" w:cstheme="minorHAnsi"/>
                <w:i/>
                <w:iCs/>
                <w:color w:val="000000"/>
                <w:sz w:val="22"/>
                <w:szCs w:val="22"/>
              </w:rPr>
              <w:t>Systemtransformation</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und</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Verfassungsentwicklung</w:t>
            </w:r>
            <w:proofErr w:type="spellEnd"/>
            <w:r w:rsidRPr="00D4659D">
              <w:rPr>
                <w:rStyle w:val="normaltextrun"/>
                <w:rFonts w:asciiTheme="minorHAnsi" w:hAnsiTheme="minorHAnsi" w:cstheme="minorHAnsi"/>
                <w:i/>
                <w:iCs/>
                <w:color w:val="000000"/>
                <w:sz w:val="22"/>
                <w:szCs w:val="22"/>
              </w:rPr>
              <w:t xml:space="preserve"> in der </w:t>
            </w:r>
            <w:proofErr w:type="spellStart"/>
            <w:r w:rsidRPr="00D4659D">
              <w:rPr>
                <w:rStyle w:val="spellingerror"/>
                <w:rFonts w:asciiTheme="minorHAnsi" w:hAnsiTheme="minorHAnsi" w:cstheme="minorHAnsi"/>
                <w:i/>
                <w:iCs/>
                <w:color w:val="000000"/>
                <w:sz w:val="22"/>
                <w:szCs w:val="22"/>
              </w:rPr>
              <w:t>Tschechischen</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und</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Slowakischen</w:t>
            </w:r>
            <w:proofErr w:type="spellEnd"/>
            <w:r w:rsidRPr="00D4659D">
              <w:rPr>
                <w:rStyle w:val="normaltextrun"/>
                <w:rFonts w:asciiTheme="minorHAnsi" w:hAnsiTheme="minorHAnsi" w:cstheme="minorHAnsi"/>
                <w:i/>
                <w:iCs/>
                <w:color w:val="000000"/>
                <w:sz w:val="22"/>
                <w:szCs w:val="22"/>
              </w:rPr>
              <w:t xml:space="preserve"> </w:t>
            </w:r>
            <w:proofErr w:type="spellStart"/>
            <w:r w:rsidRPr="00D4659D">
              <w:rPr>
                <w:rStyle w:val="spellingerror"/>
                <w:rFonts w:asciiTheme="minorHAnsi" w:hAnsiTheme="minorHAnsi" w:cstheme="minorHAnsi"/>
                <w:i/>
                <w:iCs/>
                <w:color w:val="000000"/>
                <w:sz w:val="22"/>
                <w:szCs w:val="22"/>
              </w:rPr>
              <w:t>Republik</w:t>
            </w:r>
            <w:proofErr w:type="spellEnd"/>
            <w:r w:rsidRPr="00BB1F4A">
              <w:rPr>
                <w:rStyle w:val="normaltextrun"/>
                <w:rFonts w:asciiTheme="minorHAnsi" w:hAnsiTheme="minorHAnsi" w:cstheme="minorHAnsi"/>
                <w:color w:val="000000"/>
                <w:sz w:val="22"/>
                <w:szCs w:val="22"/>
              </w:rPr>
              <w:t xml:space="preserve">. - Frankfurt </w:t>
            </w:r>
            <w:proofErr w:type="spellStart"/>
            <w:r w:rsidRPr="00BB1F4A">
              <w:rPr>
                <w:rStyle w:val="spellingerror"/>
                <w:rFonts w:asciiTheme="minorHAnsi" w:hAnsiTheme="minorHAnsi" w:cstheme="minorHAnsi"/>
                <w:color w:val="000000"/>
                <w:sz w:val="22"/>
                <w:szCs w:val="22"/>
              </w:rPr>
              <w:t>am</w:t>
            </w:r>
            <w:proofErr w:type="spellEnd"/>
            <w:r w:rsidRPr="00BB1F4A">
              <w:rPr>
                <w:rStyle w:val="normaltextrun"/>
                <w:rFonts w:asciiTheme="minorHAnsi" w:hAnsiTheme="minorHAnsi" w:cstheme="minorHAnsi"/>
                <w:color w:val="000000"/>
                <w:sz w:val="22"/>
                <w:szCs w:val="22"/>
              </w:rPr>
              <w:t xml:space="preserve"> </w:t>
            </w:r>
            <w:proofErr w:type="spellStart"/>
            <w:r w:rsidRPr="00BB1F4A">
              <w:rPr>
                <w:rStyle w:val="spellingerror"/>
                <w:rFonts w:asciiTheme="minorHAnsi" w:hAnsiTheme="minorHAnsi" w:cstheme="minorHAnsi"/>
                <w:color w:val="000000"/>
                <w:sz w:val="22"/>
                <w:szCs w:val="22"/>
              </w:rPr>
              <w:t>Main</w:t>
            </w:r>
            <w:proofErr w:type="spellEnd"/>
            <w:r w:rsidRPr="00BB1F4A">
              <w:rPr>
                <w:rStyle w:val="normaltextrun"/>
                <w:rFonts w:asciiTheme="minorHAnsi" w:hAnsiTheme="minorHAnsi" w:cstheme="minorHAnsi"/>
                <w:color w:val="000000"/>
                <w:sz w:val="22"/>
                <w:szCs w:val="22"/>
              </w:rPr>
              <w:t xml:space="preserve"> : P. </w:t>
            </w:r>
            <w:proofErr w:type="spellStart"/>
            <w:r w:rsidRPr="00BB1F4A">
              <w:rPr>
                <w:rStyle w:val="spellingerror"/>
                <w:rFonts w:asciiTheme="minorHAnsi" w:hAnsiTheme="minorHAnsi" w:cstheme="minorHAnsi"/>
                <w:color w:val="000000"/>
                <w:sz w:val="22"/>
                <w:szCs w:val="22"/>
              </w:rPr>
              <w:t>Lang</w:t>
            </w:r>
            <w:proofErr w:type="spellEnd"/>
            <w:r w:rsidRPr="00BB1F4A">
              <w:rPr>
                <w:rStyle w:val="normaltextrun"/>
                <w:rFonts w:asciiTheme="minorHAnsi" w:hAnsiTheme="minorHAnsi" w:cstheme="minorHAnsi"/>
                <w:color w:val="000000"/>
                <w:sz w:val="22"/>
                <w:szCs w:val="22"/>
              </w:rPr>
              <w:t>, 2000. - ISBN 3-631-33619-5. - S. 207-227 </w:t>
            </w:r>
          </w:p>
          <w:p w:rsidRPr="00BB1F4A" w:rsidR="00177798" w:rsidP="00177798" w:rsidRDefault="00177798" w14:paraId="429E661A" w14:textId="3C257164">
            <w:pPr>
              <w:spacing w:after="0" w:line="240" w:lineRule="auto"/>
              <w:rPr>
                <w:rFonts w:eastAsia="Times New Roman" w:cstheme="minorHAnsi"/>
                <w:color w:val="000000"/>
                <w:lang w:eastAsia="sk-SK"/>
              </w:rPr>
            </w:pPr>
          </w:p>
        </w:tc>
      </w:tr>
      <w:tr w:rsidRPr="00FF6B5A" w:rsidR="00FB0C7E" w:rsidTr="6A16AE14" w14:paraId="1DD2128C" w14:textId="77777777">
        <w:trPr>
          <w:trHeight w:val="1290"/>
        </w:trPr>
        <w:tc>
          <w:tcPr>
            <w:tcW w:w="0" w:type="auto"/>
            <w:shd w:val="clear" w:color="auto" w:fill="auto"/>
            <w:tcMar/>
            <w:vAlign w:val="bottom"/>
            <w:hideMark/>
          </w:tcPr>
          <w:p w:rsidRPr="00FF6B5A" w:rsidR="00177798" w:rsidP="00177798" w:rsidRDefault="00177798"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177798" w:rsidP="00177798" w:rsidRDefault="00177798"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177798" w:rsidP="00177798" w:rsidRDefault="00177798" w14:paraId="03B2189C" w14:textId="77777777">
            <w:pPr>
              <w:spacing w:after="0" w:line="240" w:lineRule="auto"/>
              <w:rPr>
                <w:rFonts w:ascii="Calibri" w:hAnsi="Calibri" w:eastAsia="Times New Roman" w:cs="Times New Roman"/>
                <w:lang w:eastAsia="sk-SK"/>
              </w:rPr>
            </w:pPr>
            <w:hyperlink w:history="1" w:anchor="Expl.OCA12!A1" r:id="rId22">
              <w:r w:rsidRPr="00CB01FF">
                <w:rPr>
                  <w:rFonts w:ascii="Calibri" w:hAnsi="Calibri" w:eastAsia="Times New Roman" w:cs="Times New Roman"/>
                  <w:lang w:eastAsia="sk-SK"/>
                </w:rPr>
                <w:t xml:space="preserve">OCA12. Typ výstupu (ak nie je výstup registrovaný v CREPČ alebo CREUČ) / Type of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output (</w:t>
              </w:r>
              <w:proofErr w:type="spellStart"/>
              <w:r w:rsidRPr="00CB01FF">
                <w:rPr>
                  <w:rFonts w:ascii="Calibri" w:hAnsi="Calibri" w:eastAsia="Times New Roman" w:cs="Times New Roman"/>
                  <w:lang w:eastAsia="sk-SK"/>
                </w:rPr>
                <w:t>if</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output </w:t>
              </w:r>
              <w:proofErr w:type="spellStart"/>
              <w:r w:rsidRPr="00CB01FF">
                <w:rPr>
                  <w:rFonts w:ascii="Calibri" w:hAnsi="Calibri" w:eastAsia="Times New Roman" w:cs="Times New Roman"/>
                  <w:lang w:eastAsia="sk-SK"/>
                </w:rPr>
                <w:t>is</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not</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registered</w:t>
              </w:r>
              <w:proofErr w:type="spellEnd"/>
              <w:r w:rsidRPr="00CB01FF">
                <w:rPr>
                  <w:rFonts w:ascii="Calibri" w:hAnsi="Calibri" w:eastAsia="Times New Roman" w:cs="Times New Roman"/>
                  <w:lang w:eastAsia="sk-SK"/>
                </w:rPr>
                <w:t xml:space="preserve"> in CRPA or CRAA)</w:t>
              </w:r>
              <w:r w:rsidRPr="00CB01FF">
                <w:rPr>
                  <w:rFonts w:ascii="Calibri" w:hAnsi="Calibri" w:eastAsia="Times New Roman" w:cs="Times New Roman"/>
                  <w:lang w:eastAsia="sk-SK"/>
                </w:rPr>
                <w:br/>
              </w:r>
            </w:hyperlink>
          </w:p>
        </w:tc>
        <w:tc>
          <w:tcPr>
            <w:tcW w:w="0" w:type="auto"/>
            <w:shd w:val="clear" w:color="auto" w:fill="auto"/>
            <w:tcMar/>
          </w:tcPr>
          <w:p w:rsidRPr="00CB01FF" w:rsidR="00177798" w:rsidP="00177798" w:rsidRDefault="00BB1F4A" w14:paraId="6266D3A3" w14:textId="76B48198">
            <w:pPr>
              <w:spacing w:after="0" w:line="240" w:lineRule="auto"/>
              <w:rPr>
                <w:rFonts w:eastAsia="Times New Roman" w:cstheme="minorHAnsi"/>
                <w:iCs/>
                <w:color w:val="000000"/>
                <w:lang w:eastAsia="sk-SK"/>
              </w:rPr>
            </w:pPr>
            <w:r>
              <w:rPr>
                <w:rFonts w:eastAsia="Times New Roman" w:cstheme="minorHAnsi"/>
                <w:iCs/>
                <w:color w:val="000000"/>
                <w:lang w:eastAsia="sk-SK"/>
              </w:rPr>
              <w:t>A</w:t>
            </w:r>
            <w:r>
              <w:rPr>
                <w:rFonts w:eastAsia="Times New Roman"/>
                <w:iCs/>
                <w:lang w:eastAsia="sk-SK"/>
              </w:rPr>
              <w:t>BC</w:t>
            </w:r>
          </w:p>
        </w:tc>
      </w:tr>
      <w:tr w:rsidRPr="00FF6B5A" w:rsidR="00FB0C7E" w:rsidTr="6A16AE14" w14:paraId="3994E767" w14:textId="77777777">
        <w:trPr>
          <w:trHeight w:val="1110"/>
        </w:trPr>
        <w:tc>
          <w:tcPr>
            <w:tcW w:w="0" w:type="auto"/>
            <w:shd w:val="clear" w:color="auto" w:fill="auto"/>
            <w:tcMar/>
            <w:vAlign w:val="bottom"/>
            <w:hideMark/>
          </w:tcPr>
          <w:p w:rsidRPr="00FF6B5A" w:rsidR="00177798" w:rsidP="00177798" w:rsidRDefault="00177798"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177798" w:rsidP="00177798" w:rsidRDefault="00177798"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177798" w:rsidP="00177798" w:rsidRDefault="00177798" w14:paraId="10F864A0"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OCA13. </w:t>
            </w:r>
            <w:proofErr w:type="spellStart"/>
            <w:r w:rsidRPr="00CB01FF">
              <w:rPr>
                <w:rFonts w:ascii="Calibri" w:hAnsi="Calibri" w:eastAsia="Times New Roman" w:cs="Times New Roman"/>
                <w:b/>
                <w:color w:val="000000"/>
                <w:lang w:eastAsia="sk-SK"/>
              </w:rPr>
              <w:t>Hyperlink</w:t>
            </w:r>
            <w:proofErr w:type="spellEnd"/>
            <w:r w:rsidRPr="00CB01FF">
              <w:rPr>
                <w:rFonts w:ascii="Calibri" w:hAnsi="Calibri" w:eastAsia="Times New Roman" w:cs="Times New Roman"/>
                <w:b/>
                <w:color w:val="000000"/>
                <w:lang w:eastAsia="sk-SK"/>
              </w:rPr>
              <w:t xml:space="preserve"> na stránku, na ktorej je výstup sprístupnený</w:t>
            </w:r>
            <w:r w:rsidRPr="00CB01FF">
              <w:rPr>
                <w:rFonts w:ascii="Calibri" w:hAnsi="Calibri" w:eastAsia="Times New Roman" w:cs="Times New Roman"/>
                <w:color w:val="000000"/>
                <w:lang w:eastAsia="sk-SK"/>
              </w:rPr>
              <w:t xml:space="preserve"> (úplný text, iná dokumentácia a podobne) / </w:t>
            </w:r>
            <w:proofErr w:type="spellStart"/>
            <w:r w:rsidRPr="00CB01FF">
              <w:rPr>
                <w:rFonts w:ascii="Calibri" w:hAnsi="Calibri" w:eastAsia="Times New Roman" w:cs="Times New Roman"/>
                <w:color w:val="000000"/>
                <w:lang w:eastAsia="sk-SK"/>
              </w:rPr>
              <w:t>Hyperlink</w:t>
            </w:r>
            <w:proofErr w:type="spellEnd"/>
            <w:r w:rsidRPr="00CB01FF">
              <w:rPr>
                <w:rFonts w:ascii="Calibri" w:hAnsi="Calibri" w:eastAsia="Times New Roman" w:cs="Times New Roman"/>
                <w:color w:val="000000"/>
                <w:lang w:eastAsia="sk-SK"/>
              </w:rPr>
              <w:t xml:space="preserve"> to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webpage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where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output </w:t>
            </w:r>
            <w:proofErr w:type="spellStart"/>
            <w:r w:rsidRPr="00CB01FF">
              <w:rPr>
                <w:rFonts w:ascii="Calibri" w:hAnsi="Calibri" w:eastAsia="Times New Roman" w:cs="Times New Roman"/>
                <w:color w:val="000000"/>
                <w:lang w:eastAsia="sk-SK"/>
              </w:rPr>
              <w:t>is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available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full</w:t>
            </w:r>
            <w:proofErr w:type="spellEnd"/>
            <w:r w:rsidRPr="00CB01FF">
              <w:rPr>
                <w:rFonts w:ascii="Calibri" w:hAnsi="Calibri" w:eastAsia="Times New Roman" w:cs="Times New Roman"/>
                <w:color w:val="000000"/>
                <w:lang w:eastAsia="sk-SK"/>
              </w:rPr>
              <w:t xml:space="preserve"> text, </w:t>
            </w:r>
            <w:proofErr w:type="spellStart"/>
            <w:r w:rsidRPr="00CB01FF">
              <w:rPr>
                <w:rFonts w:ascii="Calibri" w:hAnsi="Calibri" w:eastAsia="Times New Roman" w:cs="Times New Roman"/>
                <w:color w:val="000000"/>
                <w:lang w:eastAsia="sk-SK"/>
              </w:rPr>
              <w:t>other</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documentation</w:t>
            </w:r>
            <w:proofErr w:type="spellEnd"/>
            <w:r w:rsidRPr="00CB01FF">
              <w:rPr>
                <w:rFonts w:ascii="Calibri" w:hAnsi="Calibri" w:eastAsia="Times New Roman" w:cs="Times New Roman"/>
                <w:color w:val="000000"/>
                <w:lang w:eastAsia="sk-SK"/>
              </w:rPr>
              <w:t>, etc.)</w:t>
            </w:r>
          </w:p>
        </w:tc>
        <w:tc>
          <w:tcPr>
            <w:tcW w:w="0" w:type="auto"/>
            <w:shd w:val="clear" w:color="auto" w:fill="auto"/>
            <w:tcMar/>
            <w:hideMark/>
          </w:tcPr>
          <w:p w:rsidRPr="00CB01FF" w:rsidR="00177798" w:rsidP="00177798" w:rsidRDefault="00177798" w14:paraId="2438FED5"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B0C7E" w:rsidTr="6A16AE14" w14:paraId="49B38A92" w14:textId="77777777">
        <w:trPr>
          <w:trHeight w:val="765"/>
        </w:trPr>
        <w:tc>
          <w:tcPr>
            <w:tcW w:w="0" w:type="auto"/>
            <w:shd w:val="clear" w:color="auto" w:fill="auto"/>
            <w:tcMar/>
            <w:vAlign w:val="bottom"/>
            <w:hideMark/>
          </w:tcPr>
          <w:p w:rsidRPr="00FF6B5A" w:rsidR="00177798" w:rsidP="00177798" w:rsidRDefault="00177798"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177798" w:rsidP="00177798" w:rsidRDefault="00177798"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177798" w:rsidP="00177798" w:rsidRDefault="00177798" w14:paraId="1D8472C6"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OCA14. Charakteristika autorského vkladu / </w:t>
            </w:r>
            <w:proofErr w:type="spellStart"/>
            <w:r w:rsidRPr="00CB01FF">
              <w:rPr>
                <w:rFonts w:ascii="Calibri" w:hAnsi="Calibri" w:eastAsia="Times New Roman" w:cs="Times New Roman"/>
                <w:color w:val="000000"/>
                <w:lang w:eastAsia="sk-SK"/>
              </w:rPr>
              <w:t>Characteristics</w:t>
            </w:r>
            <w:proofErr w:type="spellEnd"/>
            <w:r w:rsidRPr="00CB01FF">
              <w:rPr>
                <w:rFonts w:ascii="Calibri" w:hAnsi="Calibri" w:eastAsia="Times New Roman" w:cs="Times New Roman"/>
                <w:color w:val="000000"/>
                <w:lang w:eastAsia="sk-SK"/>
              </w:rPr>
              <w:t xml:space="preserve"> of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author's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CB01FF" w:rsidR="00177798" w:rsidP="00177798" w:rsidRDefault="00BB1F4A" w14:paraId="7D33DD09" w14:textId="75FDA8CD">
            <w:pPr>
              <w:spacing w:after="0" w:line="240" w:lineRule="auto"/>
              <w:rPr>
                <w:rFonts w:eastAsia="Times New Roman" w:cstheme="minorHAnsi"/>
                <w:color w:val="000000"/>
                <w:lang w:eastAsia="sk-SK"/>
              </w:rPr>
            </w:pPr>
            <w:r>
              <w:rPr>
                <w:rFonts w:eastAsia="Times New Roman" w:cstheme="minorHAnsi"/>
                <w:color w:val="000000"/>
                <w:lang w:eastAsia="sk-SK"/>
              </w:rPr>
              <w:t>A</w:t>
            </w:r>
            <w:r w:rsidR="00177798">
              <w:rPr>
                <w:rFonts w:eastAsia="Times New Roman" w:cstheme="minorHAnsi"/>
                <w:color w:val="000000"/>
                <w:lang w:eastAsia="sk-SK"/>
              </w:rPr>
              <w:t xml:space="preserve">utorka / </w:t>
            </w:r>
            <w:proofErr w:type="spellStart"/>
            <w:r w:rsidR="00177798">
              <w:rPr>
                <w:rFonts w:eastAsia="Times New Roman" w:cstheme="minorHAnsi"/>
                <w:color w:val="000000"/>
                <w:lang w:eastAsia="sk-SK"/>
              </w:rPr>
              <w:t>Author</w:t>
            </w:r>
            <w:proofErr w:type="spellEnd"/>
            <w:r w:rsidR="00177798">
              <w:rPr>
                <w:rFonts w:eastAsia="Times New Roman" w:cstheme="minorHAnsi"/>
                <w:color w:val="000000"/>
                <w:lang w:eastAsia="sk-SK"/>
              </w:rPr>
              <w:t xml:space="preserve"> </w:t>
            </w:r>
          </w:p>
        </w:tc>
      </w:tr>
      <w:tr w:rsidRPr="00FF6B5A" w:rsidR="00FB0C7E" w:rsidTr="6A16AE14" w14:paraId="270C6842" w14:textId="77777777">
        <w:trPr>
          <w:trHeight w:val="2310"/>
        </w:trPr>
        <w:tc>
          <w:tcPr>
            <w:tcW w:w="0" w:type="auto"/>
            <w:shd w:val="clear" w:color="auto" w:fill="auto"/>
            <w:tcMar/>
            <w:vAlign w:val="bottom"/>
            <w:hideMark/>
          </w:tcPr>
          <w:p w:rsidRPr="00FF6B5A" w:rsidR="00177798" w:rsidP="00177798" w:rsidRDefault="00177798"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177798" w:rsidP="00177798" w:rsidRDefault="00177798"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177798" w:rsidP="00177798" w:rsidRDefault="00177798" w14:paraId="1740FF49" w14:textId="77777777">
            <w:pPr>
              <w:spacing w:after="0" w:line="240" w:lineRule="auto"/>
              <w:rPr>
                <w:rFonts w:ascii="Calibri" w:hAnsi="Calibri" w:eastAsia="Times New Roman" w:cs="Times New Roman"/>
                <w:lang w:eastAsia="sk-SK"/>
              </w:rPr>
            </w:pPr>
            <w:hyperlink w:history="1" w:anchor="'poznamky_explanatory notes'!A1" r:id="rId23">
              <w:r w:rsidRPr="00CB01FF">
                <w:rPr>
                  <w:rFonts w:ascii="Calibri" w:hAnsi="Calibri" w:eastAsia="Times New Roman" w:cs="Times New Roman"/>
                  <w:lang w:eastAsia="sk-SK"/>
                </w:rPr>
                <w:t xml:space="preserve">OCA15. </w:t>
              </w:r>
              <w:r w:rsidRPr="00CB01FF">
                <w:rPr>
                  <w:rFonts w:ascii="Calibri" w:hAnsi="Calibri" w:eastAsia="Times New Roman" w:cs="Times New Roman"/>
                  <w:b/>
                  <w:lang w:eastAsia="sk-SK"/>
                </w:rPr>
                <w:t>Anotácia výstupu s kontextovými informáciami týkajúcimi sa opisu tvorivého procesu a obsahu tvorivej činnosti a pod</w:t>
              </w:r>
              <w:r w:rsidRPr="00CB01FF">
                <w:rPr>
                  <w:rFonts w:ascii="Calibri" w:hAnsi="Calibri" w:eastAsia="Times New Roman" w:cs="Times New Roman"/>
                  <w:lang w:eastAsia="sk-SK"/>
                </w:rPr>
                <w:t xml:space="preserve">. / </w:t>
              </w:r>
              <w:proofErr w:type="spellStart"/>
              <w:r w:rsidRPr="00CB01FF">
                <w:rPr>
                  <w:rFonts w:ascii="Calibri" w:hAnsi="Calibri" w:eastAsia="Times New Roman" w:cs="Times New Roman"/>
                  <w:lang w:eastAsia="sk-SK"/>
                </w:rPr>
                <w:t>Annotation</w:t>
              </w:r>
              <w:proofErr w:type="spellEnd"/>
              <w:r w:rsidRPr="00CB01FF">
                <w:rPr>
                  <w:rFonts w:ascii="Calibri" w:hAnsi="Calibri" w:eastAsia="Times New Roman" w:cs="Times New Roman"/>
                  <w:lang w:eastAsia="sk-SK"/>
                </w:rPr>
                <w:t xml:space="preserve"> of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output </w:t>
              </w:r>
              <w:proofErr w:type="spellStart"/>
              <w:r w:rsidRPr="00CB01FF">
                <w:rPr>
                  <w:rFonts w:ascii="Calibri" w:hAnsi="Calibri" w:eastAsia="Times New Roman" w:cs="Times New Roman"/>
                  <w:lang w:eastAsia="sk-SK"/>
                </w:rPr>
                <w:t>with</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contextual</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information</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concerning</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description</w:t>
              </w:r>
              <w:proofErr w:type="spellEnd"/>
              <w:r w:rsidRPr="00CB01FF">
                <w:rPr>
                  <w:rFonts w:ascii="Calibri" w:hAnsi="Calibri" w:eastAsia="Times New Roman" w:cs="Times New Roman"/>
                  <w:lang w:eastAsia="sk-SK"/>
                </w:rPr>
                <w:t xml:space="preserve"> of </w:t>
              </w:r>
              <w:proofErr w:type="spellStart"/>
              <w:r w:rsidRPr="00CB01FF">
                <w:rPr>
                  <w:rFonts w:ascii="Calibri" w:hAnsi="Calibri" w:eastAsia="Times New Roman" w:cs="Times New Roman"/>
                  <w:lang w:eastAsia="sk-SK"/>
                </w:rPr>
                <w:t>creative</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process</w:t>
              </w:r>
              <w:proofErr w:type="spellEnd"/>
              <w:r w:rsidRPr="00CB01FF">
                <w:rPr>
                  <w:rFonts w:ascii="Calibri" w:hAnsi="Calibri" w:eastAsia="Times New Roman" w:cs="Times New Roman"/>
                  <w:lang w:eastAsia="sk-SK"/>
                </w:rPr>
                <w:t xml:space="preserve"> and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content</w:t>
              </w:r>
              <w:proofErr w:type="spellEnd"/>
              <w:r w:rsidRPr="00CB01FF">
                <w:rPr>
                  <w:rFonts w:ascii="Calibri" w:hAnsi="Calibri" w:eastAsia="Times New Roman" w:cs="Times New Roman"/>
                  <w:lang w:eastAsia="sk-SK"/>
                </w:rPr>
                <w:t xml:space="preserve"> of </w:t>
              </w:r>
              <w:proofErr w:type="spellStart"/>
              <w:r w:rsidRPr="00CB01FF">
                <w:rPr>
                  <w:rFonts w:ascii="Calibri" w:hAnsi="Calibri" w:eastAsia="Times New Roman" w:cs="Times New Roman"/>
                  <w:lang w:eastAsia="sk-SK"/>
                </w:rPr>
                <w:t>the</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t>research</w:t>
              </w:r>
              <w:proofErr w:type="spellEnd"/>
              <w:r w:rsidRPr="00CB01FF">
                <w:rPr>
                  <w:rFonts w:ascii="Calibri" w:hAnsi="Calibri" w:eastAsia="Times New Roman" w:cs="Times New Roman"/>
                  <w:lang w:eastAsia="sk-SK"/>
                </w:rPr>
                <w:t>/</w:t>
              </w:r>
              <w:proofErr w:type="spellStart"/>
              <w:r w:rsidRPr="00CB01FF">
                <w:rPr>
                  <w:rFonts w:ascii="Calibri" w:hAnsi="Calibri" w:eastAsia="Times New Roman" w:cs="Times New Roman"/>
                  <w:lang w:eastAsia="sk-SK"/>
                </w:rPr>
                <w:t>artistic</w:t>
              </w:r>
              <w:proofErr w:type="spellEnd"/>
              <w:r w:rsidRPr="00CB01FF">
                <w:rPr>
                  <w:rFonts w:ascii="Calibri" w:hAnsi="Calibri" w:eastAsia="Times New Roman" w:cs="Times New Roman"/>
                  <w:lang w:eastAsia="sk-SK"/>
                </w:rPr>
                <w:t>/</w:t>
              </w:r>
              <w:proofErr w:type="spellStart"/>
              <w:r w:rsidRPr="00CB01FF">
                <w:rPr>
                  <w:rFonts w:ascii="Calibri" w:hAnsi="Calibri" w:eastAsia="Times New Roman" w:cs="Times New Roman"/>
                  <w:lang w:eastAsia="sk-SK"/>
                </w:rPr>
                <w:t>other</w:t>
              </w:r>
              <w:proofErr w:type="spellEnd"/>
              <w:r w:rsidRPr="00CB01FF">
                <w:rPr>
                  <w:rFonts w:ascii="Calibri" w:hAnsi="Calibri" w:eastAsia="Times New Roman" w:cs="Times New Roman"/>
                  <w:lang w:eastAsia="sk-SK"/>
                </w:rPr>
                <w:t xml:space="preserve"> </w:t>
              </w:r>
              <w:proofErr w:type="spellStart"/>
              <w:r w:rsidRPr="00CB01FF">
                <w:rPr>
                  <w:rFonts w:ascii="Calibri" w:hAnsi="Calibri" w:eastAsia="Times New Roman" w:cs="Times New Roman"/>
                  <w:lang w:eastAsia="sk-SK"/>
                </w:rPr>
                <w:lastRenderedPageBreak/>
                <w:t>activity</w:t>
              </w:r>
              <w:proofErr w:type="spellEnd"/>
              <w:r w:rsidRPr="00CB01FF">
                <w:rPr>
                  <w:rFonts w:ascii="Calibri" w:hAnsi="Calibri" w:eastAsia="Times New Roman" w:cs="Times New Roman"/>
                  <w:lang w:eastAsia="sk-SK"/>
                </w:rPr>
                <w:t xml:space="preserve">, etc. </w:t>
              </w:r>
              <w:r w:rsidRPr="00CB01FF">
                <w:rPr>
                  <w:rStyle w:val="Odkaznapoznmkupodiarou"/>
                  <w:rFonts w:ascii="Calibri" w:hAnsi="Calibri" w:eastAsia="Times New Roman" w:cs="Times New Roman"/>
                  <w:lang w:eastAsia="sk-SK"/>
                </w:rPr>
                <w:footnoteReference w:id="8"/>
              </w:r>
              <w:r w:rsidRPr="00CB01FF">
                <w:rPr>
                  <w:rFonts w:ascii="Calibri" w:hAnsi="Calibri" w:eastAsia="Times New Roman" w:cs="Times New Roman"/>
                  <w:lang w:eastAsia="sk-SK"/>
                </w:rPr>
                <w:br w:type="page"/>
              </w:r>
              <w:r w:rsidRPr="00CB01FF">
                <w:rPr>
                  <w:rFonts w:ascii="Calibri" w:hAnsi="Calibri" w:eastAsia="Times New Roman" w:cs="Times New Roman"/>
                  <w:i/>
                  <w:iCs/>
                  <w:color w:val="808080"/>
                  <w:lang w:eastAsia="sk-SK"/>
                </w:rPr>
                <w:t xml:space="preserve">Rozsah do 200 slov v slovenskom jazyku / </w:t>
              </w:r>
              <w:proofErr w:type="spellStart"/>
              <w:r w:rsidRPr="00CB01FF">
                <w:rPr>
                  <w:rFonts w:ascii="Calibri" w:hAnsi="Calibri" w:eastAsia="Times New Roman" w:cs="Times New Roman"/>
                  <w:i/>
                  <w:iCs/>
                  <w:color w:val="808080"/>
                  <w:lang w:eastAsia="sk-SK"/>
                </w:rPr>
                <w:t>Range</w:t>
              </w:r>
              <w:proofErr w:type="spellEnd"/>
              <w:r w:rsidRPr="00CB01FF">
                <w:rPr>
                  <w:rFonts w:ascii="Calibri" w:hAnsi="Calibri" w:eastAsia="Times New Roman" w:cs="Times New Roman"/>
                  <w:i/>
                  <w:iCs/>
                  <w:color w:val="808080"/>
                  <w:lang w:eastAsia="sk-SK"/>
                </w:rPr>
                <w:t xml:space="preserve"> </w:t>
              </w:r>
              <w:proofErr w:type="spellStart"/>
              <w:r w:rsidRPr="00CB01FF">
                <w:rPr>
                  <w:rFonts w:ascii="Calibri" w:hAnsi="Calibri" w:eastAsia="Times New Roman" w:cs="Times New Roman"/>
                  <w:i/>
                  <w:iCs/>
                  <w:color w:val="808080"/>
                  <w:lang w:eastAsia="sk-SK"/>
                </w:rPr>
                <w:t>up</w:t>
              </w:r>
              <w:proofErr w:type="spellEnd"/>
              <w:r w:rsidRPr="00CB01FF">
                <w:rPr>
                  <w:rFonts w:ascii="Calibri" w:hAnsi="Calibri" w:eastAsia="Times New Roman" w:cs="Times New Roman"/>
                  <w:i/>
                  <w:iCs/>
                  <w:color w:val="808080"/>
                  <w:lang w:eastAsia="sk-SK"/>
                </w:rPr>
                <w:t xml:space="preserve"> to 200 </w:t>
              </w:r>
              <w:proofErr w:type="spellStart"/>
              <w:r w:rsidRPr="00CB01FF">
                <w:rPr>
                  <w:rFonts w:ascii="Calibri" w:hAnsi="Calibri" w:eastAsia="Times New Roman" w:cs="Times New Roman"/>
                  <w:i/>
                  <w:iCs/>
                  <w:color w:val="808080"/>
                  <w:lang w:eastAsia="sk-SK"/>
                </w:rPr>
                <w:t>words</w:t>
              </w:r>
              <w:proofErr w:type="spellEnd"/>
              <w:r w:rsidRPr="00CB01FF">
                <w:rPr>
                  <w:rFonts w:ascii="Calibri" w:hAnsi="Calibri" w:eastAsia="Times New Roman" w:cs="Times New Roman"/>
                  <w:i/>
                  <w:iCs/>
                  <w:color w:val="808080"/>
                  <w:lang w:eastAsia="sk-SK"/>
                </w:rPr>
                <w:t xml:space="preserve"> in Slovak</w:t>
              </w:r>
              <w:r w:rsidRPr="00CB01FF">
                <w:rPr>
                  <w:rFonts w:ascii="Calibri" w:hAnsi="Calibri" w:eastAsia="Times New Roman" w:cs="Times New Roman"/>
                  <w:i/>
                  <w:iCs/>
                  <w:color w:val="808080"/>
                  <w:lang w:eastAsia="sk-SK"/>
                </w:rPr>
                <w:br w:type="page"/>
              </w:r>
              <w:r w:rsidRPr="00CB01FF">
                <w:rPr>
                  <w:rFonts w:ascii="Calibri" w:hAnsi="Calibri" w:eastAsia="Times New Roman" w:cs="Times New Roman"/>
                  <w:i/>
                  <w:iCs/>
                  <w:color w:val="808080"/>
                  <w:lang w:eastAsia="sk-SK"/>
                </w:rPr>
                <w:t xml:space="preserve">Rozsah do 200 slov v anglickom jazyku / </w:t>
              </w:r>
              <w:proofErr w:type="spellStart"/>
              <w:r w:rsidRPr="00CB01FF">
                <w:rPr>
                  <w:rFonts w:ascii="Calibri" w:hAnsi="Calibri" w:eastAsia="Times New Roman" w:cs="Times New Roman"/>
                  <w:i/>
                  <w:iCs/>
                  <w:color w:val="808080"/>
                  <w:lang w:eastAsia="sk-SK"/>
                </w:rPr>
                <w:t>Range</w:t>
              </w:r>
              <w:proofErr w:type="spellEnd"/>
              <w:r w:rsidRPr="00CB01FF">
                <w:rPr>
                  <w:rFonts w:ascii="Calibri" w:hAnsi="Calibri" w:eastAsia="Times New Roman" w:cs="Times New Roman"/>
                  <w:i/>
                  <w:iCs/>
                  <w:color w:val="808080"/>
                  <w:lang w:eastAsia="sk-SK"/>
                </w:rPr>
                <w:t xml:space="preserve"> </w:t>
              </w:r>
              <w:proofErr w:type="spellStart"/>
              <w:r w:rsidRPr="00CB01FF">
                <w:rPr>
                  <w:rFonts w:ascii="Calibri" w:hAnsi="Calibri" w:eastAsia="Times New Roman" w:cs="Times New Roman"/>
                  <w:i/>
                  <w:iCs/>
                  <w:color w:val="808080"/>
                  <w:lang w:eastAsia="sk-SK"/>
                </w:rPr>
                <w:t>up</w:t>
              </w:r>
              <w:proofErr w:type="spellEnd"/>
              <w:r w:rsidRPr="00CB01FF">
                <w:rPr>
                  <w:rFonts w:ascii="Calibri" w:hAnsi="Calibri" w:eastAsia="Times New Roman" w:cs="Times New Roman"/>
                  <w:i/>
                  <w:iCs/>
                  <w:color w:val="808080"/>
                  <w:lang w:eastAsia="sk-SK"/>
                </w:rPr>
                <w:t xml:space="preserve"> to 200 </w:t>
              </w:r>
              <w:proofErr w:type="spellStart"/>
              <w:r w:rsidRPr="00CB01FF">
                <w:rPr>
                  <w:rFonts w:ascii="Calibri" w:hAnsi="Calibri" w:eastAsia="Times New Roman" w:cs="Times New Roman"/>
                  <w:i/>
                  <w:iCs/>
                  <w:color w:val="808080"/>
                  <w:lang w:eastAsia="sk-SK"/>
                </w:rPr>
                <w:t>words</w:t>
              </w:r>
              <w:proofErr w:type="spellEnd"/>
              <w:r w:rsidRPr="00CB01FF">
                <w:rPr>
                  <w:rFonts w:ascii="Calibri" w:hAnsi="Calibri" w:eastAsia="Times New Roman" w:cs="Times New Roman"/>
                  <w:i/>
                  <w:iCs/>
                  <w:color w:val="808080"/>
                  <w:lang w:eastAsia="sk-SK"/>
                </w:rPr>
                <w:t xml:space="preserve"> in English </w:t>
              </w:r>
            </w:hyperlink>
          </w:p>
        </w:tc>
        <w:tc>
          <w:tcPr>
            <w:tcW w:w="0" w:type="auto"/>
            <w:shd w:val="clear" w:color="auto" w:fill="auto"/>
            <w:tcMar/>
            <w:hideMark/>
          </w:tcPr>
          <w:p w:rsidRPr="00C25E50" w:rsidR="00177798" w:rsidP="20817837" w:rsidRDefault="00177798" w14:paraId="34D4F8A2" w14:textId="6C0042E5">
            <w:pPr>
              <w:pStyle w:val="Normlny"/>
              <w:spacing w:after="0" w:line="240" w:lineRule="auto"/>
              <w:rPr>
                <w:rFonts w:eastAsia="Times New Roman" w:cs="Calibri" w:cstheme="minorAscii"/>
                <w:i w:val="1"/>
                <w:iCs w:val="1"/>
                <w:color w:val="000000" w:themeColor="text1" w:themeTint="FF" w:themeShade="FF"/>
                <w:lang w:eastAsia="sk-SK"/>
              </w:rPr>
            </w:pPr>
            <w:r w:rsidRPr="20817837" w:rsidR="33FA5E99">
              <w:rPr>
                <w:rFonts w:eastAsia="Times New Roman" w:cs="Calibri" w:cstheme="minorAscii"/>
                <w:i w:val="1"/>
                <w:iCs w:val="1"/>
                <w:color w:val="000000" w:themeColor="text1" w:themeTint="FF" w:themeShade="FF"/>
                <w:lang w:eastAsia="sk-SK"/>
              </w:rPr>
              <w:t xml:space="preserve">Autorka vo svojom príspevku oboznamuje zahraničnú právnickú verejnosť s právnym pozadím procesu ekonomickej reformy v Slovenskej republike. Presahuje úvahy o pozitívnom práve a prechádza od ústavnoprávnych základov hospodárstva Slovenskej republiky k podrobnostiam novšej právnej úpravy týkajúcej sa hospodárskeho systému Slovenskej republiky, vrátane výziev, ktorým právny systém Slovenskej republiky v tom čase čelil. </w:t>
            </w:r>
          </w:p>
          <w:p w:rsidRPr="00C25E50" w:rsidR="00177798" w:rsidP="20817837" w:rsidRDefault="00177798" w14:paraId="376BE0B2" w14:textId="1B02D7B0">
            <w:pPr>
              <w:pStyle w:val="Normlny"/>
              <w:spacing w:after="0" w:line="240" w:lineRule="auto"/>
              <w:rPr>
                <w:rFonts w:eastAsia="Times New Roman" w:cs="Calibri" w:cstheme="minorAscii"/>
                <w:i w:val="1"/>
                <w:iCs w:val="1"/>
                <w:color w:val="000000" w:themeColor="text1" w:themeTint="FF" w:themeShade="FF"/>
                <w:lang w:eastAsia="sk-SK"/>
              </w:rPr>
            </w:pPr>
            <w:r w:rsidRPr="20817837" w:rsidR="33FA5E99">
              <w:rPr>
                <w:rFonts w:eastAsia="Times New Roman" w:cs="Calibri" w:cstheme="minorAscii"/>
                <w:i w:val="1"/>
                <w:iCs w:val="1"/>
                <w:color w:val="000000" w:themeColor="text1" w:themeTint="FF" w:themeShade="FF"/>
                <w:lang w:eastAsia="sk-SK"/>
              </w:rPr>
              <w:t xml:space="preserve"> </w:t>
            </w:r>
          </w:p>
          <w:p w:rsidRPr="00C25E50" w:rsidR="00177798" w:rsidP="20817837" w:rsidRDefault="00177798" w14:paraId="597ABD1A" w14:textId="2E51E226">
            <w:pPr>
              <w:pStyle w:val="Normlny"/>
              <w:spacing w:after="0" w:line="240" w:lineRule="auto"/>
              <w:rPr>
                <w:rFonts w:eastAsia="Times New Roman" w:cs="Calibri" w:cstheme="minorAscii"/>
                <w:i w:val="1"/>
                <w:iCs w:val="1"/>
                <w:color w:val="000000" w:themeColor="text1" w:themeTint="FF" w:themeShade="FF"/>
                <w:lang w:eastAsia="sk-SK"/>
              </w:rPr>
            </w:pPr>
          </w:p>
          <w:p w:rsidRPr="00C25E50" w:rsidR="00177798" w:rsidP="20817837" w:rsidRDefault="00177798" w14:paraId="6B83B7F8" w14:textId="089391E4">
            <w:pPr>
              <w:spacing w:after="0" w:line="240" w:lineRule="auto"/>
              <w:rPr>
                <w:rFonts w:eastAsia="Times New Roman" w:cs="Calibri" w:cstheme="minorAscii"/>
                <w:i w:val="1"/>
                <w:iCs w:val="1"/>
                <w:color w:val="000000" w:themeColor="text1" w:themeTint="FF" w:themeShade="FF"/>
                <w:highlight w:val="yellow"/>
                <w:lang w:eastAsia="sk-SK"/>
              </w:rPr>
            </w:pPr>
            <w:r w:rsidRPr="20817837" w:rsidR="1A1A956A">
              <w:rPr>
                <w:rFonts w:eastAsia="Times New Roman" w:cs="Calibri" w:cstheme="minorAscii"/>
                <w:i w:val="1"/>
                <w:iCs w:val="1"/>
                <w:color w:val="000000" w:themeColor="text1" w:themeTint="FF" w:themeShade="FF"/>
                <w:lang w:eastAsia="sk-SK"/>
              </w:rPr>
              <w:t>In her contribution, the author introduces the foreign legal community to the legal background of the economic reform process in the Slovak Republic. It goes beyond positive law considerations and from the constitutional legal foundations of the Slovak Republic's economy to the details of the more recent regulations concerning Slovakia's economic system, including the challenges that the Slovak Republic's legal system faced at the time.</w:t>
            </w:r>
          </w:p>
          <w:p w:rsidRPr="00C25E50" w:rsidR="00177798" w:rsidP="20817837" w:rsidRDefault="00177798" w14:paraId="6D13AE23" w14:textId="7572CF85">
            <w:pPr>
              <w:pStyle w:val="Normlny"/>
              <w:spacing w:after="0" w:line="240" w:lineRule="auto"/>
              <w:rPr>
                <w:rFonts w:eastAsia="Times New Roman" w:cs="Calibri" w:cstheme="minorAscii"/>
                <w:i w:val="1"/>
                <w:iCs w:val="1"/>
                <w:color w:val="000000"/>
                <w:lang w:eastAsia="sk-SK"/>
              </w:rPr>
            </w:pPr>
          </w:p>
        </w:tc>
      </w:tr>
      <w:tr w:rsidRPr="00FF6B5A" w:rsidR="00FB0C7E" w:rsidTr="6A16AE14" w14:paraId="0E3A4A1E" w14:textId="77777777">
        <w:trPr>
          <w:trHeight w:val="915"/>
        </w:trPr>
        <w:tc>
          <w:tcPr>
            <w:tcW w:w="0" w:type="auto"/>
            <w:shd w:val="clear" w:color="auto" w:fill="auto"/>
            <w:tcMar/>
            <w:vAlign w:val="bottom"/>
            <w:hideMark/>
          </w:tcPr>
          <w:p w:rsidRPr="00FF6B5A" w:rsidR="00177798" w:rsidP="00177798" w:rsidRDefault="00177798"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177798" w:rsidP="00177798" w:rsidRDefault="00177798" w14:paraId="36CCB09B" w14:textId="77777777">
            <w:pPr>
              <w:spacing w:after="0" w:line="240" w:lineRule="auto"/>
              <w:rPr>
                <w:rFonts w:ascii="Calibri" w:hAnsi="Calibri" w:eastAsia="Times New Roman" w:cs="Times New Roman"/>
                <w:lang w:eastAsia="sk-SK"/>
              </w:rPr>
            </w:pPr>
            <w:hyperlink w:history="1" w:anchor="'poznamky_explanatory notes'!A1" r:id="rId24">
              <w:r w:rsidRPr="00FF6B5A">
                <w:rPr>
                  <w:rFonts w:ascii="Calibri" w:hAnsi="Calibri" w:eastAsia="Times New Roman" w:cs="Times New Roman"/>
                  <w:lang w:eastAsia="sk-SK"/>
                </w:rPr>
                <w:t xml:space="preserve">OCA16. </w:t>
              </w:r>
              <w:r w:rsidRPr="00422600">
                <w:rPr>
                  <w:rFonts w:ascii="Calibri" w:hAnsi="Calibri" w:eastAsia="Times New Roman" w:cs="Times New Roman"/>
                  <w:b/>
                  <w:lang w:eastAsia="sk-SK"/>
                </w:rPr>
                <w:t>Anotácia výstupu v anglickom jazyku</w:t>
              </w:r>
              <w:r w:rsidRPr="00FF6B5A">
                <w:rPr>
                  <w:rFonts w:ascii="Calibri" w:hAnsi="Calibri" w:eastAsia="Times New Roman" w:cs="Times New Roman"/>
                  <w:lang w:eastAsia="sk-SK"/>
                </w:rPr>
                <w:t xml:space="preserve"> / </w:t>
              </w:r>
              <w:proofErr w:type="spellStart"/>
              <w:r w:rsidRPr="00FF6B5A">
                <w:rPr>
                  <w:rFonts w:ascii="Calibri" w:hAnsi="Calibri" w:eastAsia="Times New Roman" w:cs="Times New Roman"/>
                  <w:lang w:eastAsia="sk-SK"/>
                </w:rPr>
                <w:t>Annotation</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output in English </w:t>
              </w:r>
              <w:r>
                <w:rPr>
                  <w:rStyle w:val="Odkaznapoznmkupodiarou"/>
                  <w:rFonts w:ascii="Calibri" w:hAnsi="Calibri" w:eastAsia="Times New Roman" w:cs="Times New Roman"/>
                  <w:lang w:eastAsia="sk-SK"/>
                </w:rPr>
                <w:footnoteReference w:id="9"/>
              </w:r>
              <w:r w:rsidRPr="00FF6B5A">
                <w:rPr>
                  <w:rFonts w:ascii="Calibri" w:hAnsi="Calibri" w:eastAsia="Times New Roman" w:cs="Times New Roman"/>
                  <w:lang w:eastAsia="sk-SK"/>
                </w:rPr>
                <w:br w:type="page"/>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hyperlink>
          </w:p>
        </w:tc>
        <w:tc>
          <w:tcPr>
            <w:tcW w:w="0" w:type="auto"/>
            <w:shd w:val="clear" w:color="auto" w:fill="auto"/>
            <w:tcMar/>
          </w:tcPr>
          <w:p w:rsidRPr="00453E51" w:rsidR="00177798" w:rsidP="00177798" w:rsidRDefault="00836622" w14:paraId="45D4C299" w14:textId="089391E4">
            <w:pPr>
              <w:spacing w:after="0" w:line="240" w:lineRule="auto"/>
              <w:rPr>
                <w:rFonts w:eastAsia="Times New Roman" w:cstheme="minorHAnsi"/>
                <w:i/>
                <w:iCs/>
                <w:color w:val="000000"/>
                <w:highlight w:val="yellow"/>
                <w:lang w:eastAsia="sk-SK"/>
              </w:rPr>
            </w:pPr>
            <w:r w:rsidRPr="00836622">
              <w:rPr>
                <w:rFonts w:eastAsia="Times New Roman" w:cstheme="minorHAnsi"/>
                <w:i/>
                <w:iCs/>
                <w:color w:val="000000"/>
                <w:lang w:eastAsia="sk-SK"/>
              </w:rPr>
              <w:t xml:space="preserve">In </w:t>
            </w:r>
            <w:proofErr w:type="spellStart"/>
            <w:r w:rsidRPr="00836622">
              <w:rPr>
                <w:rFonts w:eastAsia="Times New Roman" w:cstheme="minorHAnsi"/>
                <w:i/>
                <w:iCs/>
                <w:color w:val="000000"/>
                <w:lang w:eastAsia="sk-SK"/>
              </w:rPr>
              <w:t>her</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contribution</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author</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introduces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foreign</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legal</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community</w:t>
            </w:r>
            <w:proofErr w:type="spellEnd"/>
            <w:r w:rsidRPr="00836622">
              <w:rPr>
                <w:rFonts w:eastAsia="Times New Roman" w:cstheme="minorHAnsi"/>
                <w:i/>
                <w:iCs/>
                <w:color w:val="000000"/>
                <w:lang w:eastAsia="sk-SK"/>
              </w:rPr>
              <w:t xml:space="preserve"> to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legal</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background</w:t>
            </w:r>
            <w:proofErr w:type="spellEnd"/>
            <w:r w:rsidRPr="00836622">
              <w:rPr>
                <w:rFonts w:eastAsia="Times New Roman" w:cstheme="minorHAnsi"/>
                <w:i/>
                <w:iCs/>
                <w:color w:val="000000"/>
                <w:lang w:eastAsia="sk-SK"/>
              </w:rPr>
              <w:t xml:space="preserve"> of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economic</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reform</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process</w:t>
            </w:r>
            <w:proofErr w:type="spellEnd"/>
            <w:r w:rsidRPr="00836622">
              <w:rPr>
                <w:rFonts w:eastAsia="Times New Roman" w:cstheme="minorHAnsi"/>
                <w:i/>
                <w:iCs/>
                <w:color w:val="000000"/>
                <w:lang w:eastAsia="sk-SK"/>
              </w:rPr>
              <w:t xml:space="preserve"> in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Slovak </w:t>
            </w:r>
            <w:proofErr w:type="spellStart"/>
            <w:r w:rsidRPr="00836622">
              <w:rPr>
                <w:rFonts w:eastAsia="Times New Roman" w:cstheme="minorHAnsi"/>
                <w:i/>
                <w:iCs/>
                <w:color w:val="000000"/>
                <w:lang w:eastAsia="sk-SK"/>
              </w:rPr>
              <w:t>Republic</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It</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goes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beyond</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positive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law</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considerations</w:t>
            </w:r>
            <w:proofErr w:type="spellEnd"/>
            <w:r w:rsidRPr="00836622">
              <w:rPr>
                <w:rFonts w:eastAsia="Times New Roman" w:cstheme="minorHAnsi"/>
                <w:i/>
                <w:iCs/>
                <w:color w:val="000000"/>
                <w:lang w:eastAsia="sk-SK"/>
              </w:rPr>
              <w:t xml:space="preserve"> and </w:t>
            </w:r>
            <w:proofErr w:type="spellStart"/>
            <w:r w:rsidRPr="00836622">
              <w:rPr>
                <w:rFonts w:eastAsia="Times New Roman" w:cstheme="minorHAnsi"/>
                <w:i/>
                <w:iCs/>
                <w:color w:val="000000"/>
                <w:lang w:eastAsia="sk-SK"/>
              </w:rPr>
              <w:t>from</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constitutional</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legal</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foundations</w:t>
            </w:r>
            <w:proofErr w:type="spellEnd"/>
            <w:r w:rsidRPr="00836622">
              <w:rPr>
                <w:rFonts w:eastAsia="Times New Roman" w:cstheme="minorHAnsi"/>
                <w:i/>
                <w:iCs/>
                <w:color w:val="000000"/>
                <w:lang w:eastAsia="sk-SK"/>
              </w:rPr>
              <w:t xml:space="preserve"> of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Slovak </w:t>
            </w:r>
            <w:proofErr w:type="spellStart"/>
            <w:r w:rsidRPr="00836622">
              <w:rPr>
                <w:rFonts w:eastAsia="Times New Roman" w:cstheme="minorHAnsi"/>
                <w:i/>
                <w:iCs/>
                <w:color w:val="000000"/>
                <w:lang w:eastAsia="sk-SK"/>
              </w:rPr>
              <w:t>Republic's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economy</w:t>
            </w:r>
            <w:proofErr w:type="spellEnd"/>
            <w:r w:rsidRPr="00836622">
              <w:rPr>
                <w:rFonts w:eastAsia="Times New Roman" w:cstheme="minorHAnsi"/>
                <w:i/>
                <w:iCs/>
                <w:color w:val="000000"/>
                <w:lang w:eastAsia="sk-SK"/>
              </w:rPr>
              <w:t xml:space="preserve"> to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details</w:t>
            </w:r>
            <w:proofErr w:type="spellEnd"/>
            <w:r w:rsidRPr="00836622">
              <w:rPr>
                <w:rFonts w:eastAsia="Times New Roman" w:cstheme="minorHAnsi"/>
                <w:i/>
                <w:iCs/>
                <w:color w:val="000000"/>
                <w:lang w:eastAsia="sk-SK"/>
              </w:rPr>
              <w:t xml:space="preserve"> of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more </w:t>
            </w:r>
            <w:proofErr w:type="spellStart"/>
            <w:r w:rsidRPr="00836622">
              <w:rPr>
                <w:rFonts w:eastAsia="Times New Roman" w:cstheme="minorHAnsi"/>
                <w:i/>
                <w:iCs/>
                <w:color w:val="000000"/>
                <w:lang w:eastAsia="sk-SK"/>
              </w:rPr>
              <w:t>recent</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regulations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concerning</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Slovakia's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economic</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system</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including</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challenges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that</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Slovak </w:t>
            </w:r>
            <w:proofErr w:type="spellStart"/>
            <w:r w:rsidRPr="00836622">
              <w:rPr>
                <w:rFonts w:eastAsia="Times New Roman" w:cstheme="minorHAnsi"/>
                <w:i/>
                <w:iCs/>
                <w:color w:val="000000"/>
                <w:lang w:eastAsia="sk-SK"/>
              </w:rPr>
              <w:t>Republic's</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legal</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system</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faced</w:t>
            </w:r>
            <w:proofErr w:type="spellEnd"/>
            <w:r w:rsidRPr="00836622">
              <w:rPr>
                <w:rFonts w:eastAsia="Times New Roman" w:cstheme="minorHAnsi"/>
                <w:i/>
                <w:iCs/>
                <w:color w:val="000000"/>
                <w:lang w:eastAsia="sk-SK"/>
              </w:rPr>
              <w:t xml:space="preserve"> at </w:t>
            </w:r>
            <w:proofErr w:type="spellStart"/>
            <w:r w:rsidRPr="00836622">
              <w:rPr>
                <w:rFonts w:eastAsia="Times New Roman" w:cstheme="minorHAnsi"/>
                <w:i/>
                <w:iCs/>
                <w:color w:val="000000"/>
                <w:lang w:eastAsia="sk-SK"/>
              </w:rPr>
              <w:t>the</w:t>
            </w:r>
            <w:proofErr w:type="spellEnd"/>
            <w:r w:rsidRPr="00836622">
              <w:rPr>
                <w:rFonts w:eastAsia="Times New Roman" w:cstheme="minorHAnsi"/>
                <w:i/>
                <w:iCs/>
                <w:color w:val="000000"/>
                <w:lang w:eastAsia="sk-SK"/>
              </w:rPr>
              <w:t xml:space="preserve"> </w:t>
            </w:r>
            <w:proofErr w:type="spellStart"/>
            <w:r w:rsidRPr="00836622">
              <w:rPr>
                <w:rFonts w:eastAsia="Times New Roman" w:cstheme="minorHAnsi"/>
                <w:i/>
                <w:iCs/>
                <w:color w:val="000000"/>
                <w:lang w:eastAsia="sk-SK"/>
              </w:rPr>
              <w:t>time</w:t>
            </w:r>
            <w:proofErr w:type="spellEnd"/>
            <w:r w:rsidRPr="00836622">
              <w:rPr>
                <w:rFonts w:eastAsia="Times New Roman" w:cstheme="minorHAnsi"/>
                <w:i/>
                <w:iCs/>
                <w:color w:val="000000"/>
                <w:lang w:eastAsia="sk-SK"/>
              </w:rPr>
              <w:t>.</w:t>
            </w:r>
          </w:p>
        </w:tc>
      </w:tr>
      <w:tr w:rsidRPr="00FF6B5A" w:rsidR="00FB0C7E" w:rsidTr="6A16AE14" w14:paraId="715A9106" w14:textId="77777777">
        <w:trPr>
          <w:trHeight w:val="810"/>
        </w:trPr>
        <w:tc>
          <w:tcPr>
            <w:tcW w:w="0" w:type="auto"/>
            <w:shd w:val="clear" w:color="auto" w:fill="auto"/>
            <w:tcMar/>
            <w:vAlign w:val="bottom"/>
            <w:hideMark/>
          </w:tcPr>
          <w:p w:rsidRPr="00FF6B5A" w:rsidR="00177798" w:rsidP="00177798" w:rsidRDefault="00177798"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177798" w:rsidP="00177798" w:rsidRDefault="00177798"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hideMark/>
          </w:tcPr>
          <w:p w:rsidR="00177798" w:rsidP="00396541" w:rsidRDefault="00BB1F4A" w14:paraId="16F4BDF8" w14:textId="25C58DB5">
            <w:pPr>
              <w:spacing w:after="0" w:line="240" w:lineRule="auto"/>
              <w:rPr>
                <w:rFonts w:eastAsia="Times New Roman" w:cstheme="minorHAnsi"/>
                <w:color w:val="000000"/>
                <w:lang w:eastAsia="sk-SK"/>
              </w:rPr>
            </w:pPr>
            <w:r>
              <w:rPr>
                <w:rFonts w:eastAsia="Times New Roman" w:cstheme="minorHAnsi"/>
                <w:color w:val="000000"/>
                <w:lang w:eastAsia="sk-SK"/>
              </w:rPr>
              <w:t xml:space="preserve">Publikácia bola </w:t>
            </w:r>
            <w:r w:rsidR="00D4659D">
              <w:rPr>
                <w:rFonts w:eastAsia="Times New Roman" w:cstheme="minorHAnsi"/>
                <w:color w:val="000000"/>
                <w:lang w:eastAsia="sk-SK"/>
              </w:rPr>
              <w:t>v zahraničnej právnej obci pozitívne prijatá, čo preukazuje pozitívna recenzia</w:t>
            </w:r>
            <w:r>
              <w:rPr>
                <w:rFonts w:eastAsia="Times New Roman" w:cstheme="minorHAnsi"/>
                <w:color w:val="000000"/>
                <w:lang w:eastAsia="sk-SK"/>
              </w:rPr>
              <w:t xml:space="preserve">, vrátane </w:t>
            </w:r>
            <w:r w:rsidR="00D4659D">
              <w:rPr>
                <w:rFonts w:eastAsia="Times New Roman" w:cstheme="minorHAnsi"/>
                <w:color w:val="000000"/>
                <w:lang w:eastAsia="sk-SK"/>
              </w:rPr>
              <w:t>výslovného odkazu na uvedený príspevok autorky.</w:t>
            </w:r>
          </w:p>
          <w:p w:rsidR="00302F9B" w:rsidP="00396541" w:rsidRDefault="00302F9B" w14:paraId="26DA10A7" w14:textId="16BD9D7A">
            <w:pPr>
              <w:spacing w:after="0" w:line="240" w:lineRule="auto"/>
              <w:rPr>
                <w:rFonts w:eastAsia="Times New Roman" w:cstheme="minorHAnsi"/>
                <w:color w:val="000000"/>
                <w:lang w:eastAsia="sk-SK"/>
              </w:rPr>
            </w:pPr>
          </w:p>
          <w:p w:rsidR="00302F9B" w:rsidP="00396541" w:rsidRDefault="00302F9B" w14:paraId="034F1DC0" w14:textId="7900EFD2">
            <w:pPr>
              <w:spacing w:after="0" w:line="240" w:lineRule="auto"/>
              <w:rPr>
                <w:rFonts w:eastAsia="Times New Roman" w:cstheme="minorHAnsi"/>
                <w:color w:val="000000"/>
                <w:lang w:eastAsia="sk-SK"/>
              </w:rPr>
            </w:pP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publication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was</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well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received</w:t>
            </w:r>
            <w:proofErr w:type="spellEnd"/>
            <w:r w:rsidRPr="00302F9B">
              <w:rPr>
                <w:rFonts w:eastAsia="Times New Roman" w:cstheme="minorHAnsi"/>
                <w:i/>
                <w:iCs/>
                <w:color w:val="000000"/>
                <w:lang w:eastAsia="sk-SK"/>
              </w:rPr>
              <w:t xml:space="preserve"> in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foreign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legal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community</w:t>
            </w:r>
            <w:proofErr w:type="spellEnd"/>
            <w:r w:rsidRPr="00302F9B">
              <w:rPr>
                <w:rFonts w:eastAsia="Times New Roman" w:cstheme="minorHAnsi"/>
                <w:i/>
                <w:iCs/>
                <w:color w:val="000000"/>
                <w:lang w:eastAsia="sk-SK"/>
              </w:rPr>
              <w:t xml:space="preserve">, as </w:t>
            </w:r>
            <w:proofErr w:type="spellStart"/>
            <w:r w:rsidRPr="00302F9B">
              <w:rPr>
                <w:rFonts w:eastAsia="Times New Roman" w:cstheme="minorHAnsi"/>
                <w:i/>
                <w:iCs/>
                <w:color w:val="000000"/>
                <w:lang w:eastAsia="sk-SK"/>
              </w:rPr>
              <w:t>evidenced</w:t>
            </w:r>
            <w:proofErr w:type="spellEnd"/>
            <w:r w:rsidRPr="00302F9B">
              <w:rPr>
                <w:rFonts w:eastAsia="Times New Roman" w:cstheme="minorHAnsi"/>
                <w:i/>
                <w:iCs/>
                <w:color w:val="000000"/>
                <w:lang w:eastAsia="sk-SK"/>
              </w:rPr>
              <w:t xml:space="preserve"> by a </w:t>
            </w:r>
            <w:proofErr w:type="spellStart"/>
            <w:r w:rsidRPr="00302F9B">
              <w:rPr>
                <w:rFonts w:eastAsia="Times New Roman" w:cstheme="minorHAnsi"/>
                <w:i/>
                <w:iCs/>
                <w:color w:val="000000"/>
                <w:lang w:eastAsia="sk-SK"/>
              </w:rPr>
              <w:t>positive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review</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including</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reference</w:t>
            </w:r>
            <w:proofErr w:type="spellEnd"/>
            <w:r w:rsidRPr="00302F9B">
              <w:rPr>
                <w:rFonts w:eastAsia="Times New Roman" w:cstheme="minorHAnsi"/>
                <w:i/>
                <w:iCs/>
                <w:color w:val="000000"/>
                <w:lang w:eastAsia="sk-SK"/>
              </w:rPr>
              <w:t xml:space="preserve"> to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above-mentioned</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contribution</w:t>
            </w:r>
            <w:proofErr w:type="spellEnd"/>
            <w:r w:rsidRPr="00302F9B">
              <w:rPr>
                <w:rFonts w:eastAsia="Times New Roman" w:cstheme="minorHAnsi"/>
                <w:i/>
                <w:iCs/>
                <w:color w:val="000000"/>
                <w:lang w:eastAsia="sk-SK"/>
              </w:rPr>
              <w:t xml:space="preserve"> by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author</w:t>
            </w:r>
            <w:proofErr w:type="spellEnd"/>
            <w:r w:rsidRPr="00302F9B">
              <w:rPr>
                <w:rFonts w:eastAsia="Times New Roman" w:cstheme="minorHAnsi"/>
                <w:color w:val="000000"/>
                <w:lang w:eastAsia="sk-SK"/>
              </w:rPr>
              <w:t>.</w:t>
            </w:r>
          </w:p>
          <w:p w:rsidR="00302F9B" w:rsidP="00396541" w:rsidRDefault="00302F9B" w14:paraId="60EF8F67" w14:textId="77777777">
            <w:pPr>
              <w:spacing w:after="0" w:line="240" w:lineRule="auto"/>
              <w:rPr>
                <w:rFonts w:eastAsia="Times New Roman" w:cstheme="minorHAnsi"/>
                <w:color w:val="000000"/>
                <w:lang w:eastAsia="sk-SK"/>
              </w:rPr>
            </w:pPr>
          </w:p>
          <w:p w:rsidRPr="00584A4F" w:rsidR="00D4659D" w:rsidP="00396541" w:rsidRDefault="00D4659D" w14:paraId="21AB48CF" w14:textId="78FB2C1D">
            <w:pPr>
              <w:spacing w:after="0" w:line="240" w:lineRule="auto"/>
              <w:rPr>
                <w:rFonts w:cstheme="minorHAnsi"/>
              </w:rPr>
            </w:pPr>
            <w:proofErr w:type="spellStart"/>
            <w:r w:rsidRPr="00B3774D">
              <w:rPr>
                <w:rStyle w:val="rezzitierweise"/>
                <w:rFonts w:cstheme="minorHAnsi"/>
              </w:rPr>
              <w:t>Sven</w:t>
            </w:r>
            <w:proofErr w:type="spellEnd"/>
            <w:r w:rsidRPr="00B3774D">
              <w:rPr>
                <w:rStyle w:val="rezzitierweise"/>
                <w:rFonts w:cstheme="minorHAnsi"/>
              </w:rPr>
              <w:t xml:space="preserve"> Christian </w:t>
            </w:r>
            <w:proofErr w:type="spellStart"/>
            <w:r w:rsidRPr="00B3774D">
              <w:rPr>
                <w:rStyle w:val="rezzitierweise"/>
                <w:rFonts w:cstheme="minorHAnsi"/>
              </w:rPr>
              <w:t>Singhofen</w:t>
            </w:r>
            <w:proofErr w:type="spellEnd"/>
            <w:r w:rsidRPr="00B3774D">
              <w:rPr>
                <w:rStyle w:val="rezzitierweise"/>
                <w:rFonts w:cstheme="minorHAnsi"/>
              </w:rPr>
              <w:t xml:space="preserve">, </w:t>
            </w:r>
            <w:proofErr w:type="spellStart"/>
            <w:r w:rsidRPr="00B3774D">
              <w:rPr>
                <w:rStyle w:val="rezzitierweise"/>
                <w:rFonts w:cstheme="minorHAnsi"/>
              </w:rPr>
              <w:t>Rezension</w:t>
            </w:r>
            <w:proofErr w:type="spellEnd"/>
            <w:r w:rsidRPr="00B3774D">
              <w:rPr>
                <w:rStyle w:val="rezzitierweise"/>
                <w:rFonts w:cstheme="minorHAnsi"/>
              </w:rPr>
              <w:t xml:space="preserve"> </w:t>
            </w:r>
            <w:proofErr w:type="spellStart"/>
            <w:r w:rsidRPr="00B3774D">
              <w:rPr>
                <w:rStyle w:val="rezzitierweise"/>
                <w:rFonts w:cstheme="minorHAnsi"/>
              </w:rPr>
              <w:t>zu</w:t>
            </w:r>
            <w:proofErr w:type="spellEnd"/>
            <w:r w:rsidRPr="00B3774D">
              <w:rPr>
                <w:rStyle w:val="rezzitierweise"/>
                <w:rFonts w:cstheme="minorHAnsi"/>
              </w:rPr>
              <w:t xml:space="preserve">: </w:t>
            </w:r>
            <w:proofErr w:type="spellStart"/>
            <w:r w:rsidRPr="00B3774D">
              <w:rPr>
                <w:rStyle w:val="rezzitierweise"/>
                <w:rFonts w:cstheme="minorHAnsi"/>
              </w:rPr>
              <w:t>Joseph</w:t>
            </w:r>
            <w:proofErr w:type="spellEnd"/>
            <w:r w:rsidRPr="00B3774D">
              <w:rPr>
                <w:rStyle w:val="rezzitierweise"/>
                <w:rFonts w:cstheme="minorHAnsi"/>
              </w:rPr>
              <w:t xml:space="preserve"> Marko / </w:t>
            </w:r>
            <w:proofErr w:type="spellStart"/>
            <w:r w:rsidRPr="00B3774D">
              <w:rPr>
                <w:rStyle w:val="rezzitierweise"/>
                <w:rFonts w:cstheme="minorHAnsi"/>
              </w:rPr>
              <w:t>Alfred</w:t>
            </w:r>
            <w:proofErr w:type="spellEnd"/>
            <w:r w:rsidRPr="00B3774D">
              <w:rPr>
                <w:rStyle w:val="rezzitierweise"/>
                <w:rFonts w:cstheme="minorHAnsi"/>
              </w:rPr>
              <w:t xml:space="preserve"> </w:t>
            </w:r>
            <w:proofErr w:type="spellStart"/>
            <w:r w:rsidRPr="00B3774D">
              <w:rPr>
                <w:rStyle w:val="rezzitierweise"/>
                <w:rFonts w:cstheme="minorHAnsi"/>
              </w:rPr>
              <w:t>Ableitinger</w:t>
            </w:r>
            <w:proofErr w:type="spellEnd"/>
            <w:r w:rsidRPr="00B3774D">
              <w:rPr>
                <w:rStyle w:val="rezzitierweise"/>
                <w:rFonts w:cstheme="minorHAnsi"/>
              </w:rPr>
              <w:t xml:space="preserve"> / Alexander </w:t>
            </w:r>
            <w:proofErr w:type="spellStart"/>
            <w:r w:rsidRPr="00B3774D">
              <w:rPr>
                <w:rStyle w:val="rezzitierweise"/>
                <w:rFonts w:cstheme="minorHAnsi"/>
              </w:rPr>
              <w:t>Bröstl</w:t>
            </w:r>
            <w:proofErr w:type="spellEnd"/>
            <w:r w:rsidRPr="00B3774D">
              <w:rPr>
                <w:rStyle w:val="rezzitierweise"/>
                <w:rFonts w:cstheme="minorHAnsi"/>
              </w:rPr>
              <w:t xml:space="preserve"> / Pavel </w:t>
            </w:r>
            <w:proofErr w:type="spellStart"/>
            <w:r w:rsidRPr="00B3774D">
              <w:rPr>
                <w:rStyle w:val="rezzitierweise"/>
                <w:rFonts w:cstheme="minorHAnsi"/>
              </w:rPr>
              <w:t>Holländer</w:t>
            </w:r>
            <w:proofErr w:type="spellEnd"/>
            <w:r w:rsidRPr="00B3774D">
              <w:rPr>
                <w:rStyle w:val="rezzitierweise"/>
                <w:rFonts w:cstheme="minorHAnsi"/>
              </w:rPr>
              <w:t xml:space="preserve"> (</w:t>
            </w:r>
            <w:proofErr w:type="spellStart"/>
            <w:r w:rsidRPr="00B3774D">
              <w:rPr>
                <w:rStyle w:val="rezzitierweise"/>
                <w:rFonts w:cstheme="minorHAnsi"/>
              </w:rPr>
              <w:t>Hrsg</w:t>
            </w:r>
            <w:proofErr w:type="spellEnd"/>
            <w:r w:rsidRPr="00B3774D">
              <w:rPr>
                <w:rStyle w:val="rezzitierweise"/>
                <w:rFonts w:cstheme="minorHAnsi"/>
              </w:rPr>
              <w:t xml:space="preserve">.): </w:t>
            </w:r>
            <w:proofErr w:type="spellStart"/>
            <w:r w:rsidRPr="00B3774D">
              <w:rPr>
                <w:rStyle w:val="rezzitierweise"/>
                <w:rFonts w:cstheme="minorHAnsi"/>
              </w:rPr>
              <w:t>Revolution</w:t>
            </w:r>
            <w:proofErr w:type="spellEnd"/>
            <w:r w:rsidRPr="00B3774D">
              <w:rPr>
                <w:rStyle w:val="rezzitierweise"/>
                <w:rFonts w:cstheme="minorHAnsi"/>
              </w:rPr>
              <w:t xml:space="preserve"> </w:t>
            </w:r>
            <w:proofErr w:type="spellStart"/>
            <w:r w:rsidRPr="00B3774D">
              <w:rPr>
                <w:rStyle w:val="rezzitierweise"/>
                <w:rFonts w:cstheme="minorHAnsi"/>
              </w:rPr>
              <w:t>und</w:t>
            </w:r>
            <w:proofErr w:type="spellEnd"/>
            <w:r w:rsidRPr="00B3774D">
              <w:rPr>
                <w:rStyle w:val="rezzitierweise"/>
                <w:rFonts w:cstheme="minorHAnsi"/>
              </w:rPr>
              <w:t xml:space="preserve"> </w:t>
            </w:r>
            <w:proofErr w:type="spellStart"/>
            <w:r w:rsidRPr="00B3774D">
              <w:rPr>
                <w:rStyle w:val="rezzitierweise"/>
                <w:rFonts w:cstheme="minorHAnsi"/>
              </w:rPr>
              <w:t>Recht</w:t>
            </w:r>
            <w:proofErr w:type="spellEnd"/>
            <w:r w:rsidRPr="00B3774D">
              <w:rPr>
                <w:rStyle w:val="rezzitierweise"/>
                <w:rFonts w:cstheme="minorHAnsi"/>
              </w:rPr>
              <w:t xml:space="preserve">. Frankfurt a. M. u. a.: 2000, in: </w:t>
            </w:r>
            <w:proofErr w:type="spellStart"/>
            <w:r w:rsidRPr="00B3774D">
              <w:rPr>
                <w:rStyle w:val="rezzitierweise"/>
                <w:rFonts w:cstheme="minorHAnsi"/>
              </w:rPr>
              <w:t>Portal</w:t>
            </w:r>
            <w:proofErr w:type="spellEnd"/>
            <w:r w:rsidRPr="00B3774D">
              <w:rPr>
                <w:rStyle w:val="rezzitierweise"/>
                <w:rFonts w:cstheme="minorHAnsi"/>
              </w:rPr>
              <w:t xml:space="preserve"> </w:t>
            </w:r>
            <w:proofErr w:type="spellStart"/>
            <w:r w:rsidRPr="00B3774D">
              <w:rPr>
                <w:rStyle w:val="rezzitierweise"/>
                <w:rFonts w:cstheme="minorHAnsi"/>
              </w:rPr>
              <w:t>für</w:t>
            </w:r>
            <w:proofErr w:type="spellEnd"/>
            <w:r w:rsidRPr="00B3774D">
              <w:rPr>
                <w:rStyle w:val="rezzitierweise"/>
                <w:rFonts w:cstheme="minorHAnsi"/>
              </w:rPr>
              <w:t xml:space="preserve"> </w:t>
            </w:r>
            <w:proofErr w:type="spellStart"/>
            <w:r w:rsidRPr="00B3774D">
              <w:rPr>
                <w:rStyle w:val="rezzitierweise"/>
                <w:rFonts w:cstheme="minorHAnsi"/>
              </w:rPr>
              <w:t>Politikwissenschaft</w:t>
            </w:r>
            <w:proofErr w:type="spellEnd"/>
            <w:r w:rsidRPr="00B3774D">
              <w:rPr>
                <w:rStyle w:val="rezzitierweise"/>
                <w:rFonts w:cstheme="minorHAnsi"/>
              </w:rPr>
              <w:t xml:space="preserve">, http://pw-portal.de/rezension/12539-revolution-und-recht_14992, </w:t>
            </w:r>
            <w:r w:rsidR="00A76B7D">
              <w:rPr>
                <w:rStyle w:val="rezzitierweise"/>
                <w:rFonts w:cstheme="minorHAnsi"/>
              </w:rPr>
              <w:t>o</w:t>
            </w:r>
            <w:r w:rsidR="00A76B7D">
              <w:rPr>
                <w:rStyle w:val="rezzitierweise"/>
              </w:rPr>
              <w:t xml:space="preserve">nline </w:t>
            </w:r>
            <w:proofErr w:type="spellStart"/>
            <w:r w:rsidR="00A76B7D">
              <w:rPr>
                <w:rStyle w:val="rezzitierweise"/>
              </w:rPr>
              <w:t>since</w:t>
            </w:r>
            <w:proofErr w:type="spellEnd"/>
            <w:r w:rsidRPr="00B3774D">
              <w:rPr>
                <w:rStyle w:val="rezzitierweise"/>
                <w:rFonts w:cstheme="minorHAnsi"/>
              </w:rPr>
              <w:t xml:space="preserve"> 1.</w:t>
            </w:r>
            <w:r w:rsidR="00A76B7D">
              <w:rPr>
                <w:rStyle w:val="rezzitierweise"/>
                <w:rFonts w:cstheme="minorHAnsi"/>
              </w:rPr>
              <w:t xml:space="preserve"> 1</w:t>
            </w:r>
            <w:r w:rsidRPr="00B3774D">
              <w:rPr>
                <w:rStyle w:val="rezzitierweise"/>
                <w:rFonts w:cstheme="minorHAnsi"/>
              </w:rPr>
              <w:t>.</w:t>
            </w:r>
            <w:r w:rsidR="00A76B7D">
              <w:rPr>
                <w:rStyle w:val="rezzitierweise"/>
                <w:rFonts w:cstheme="minorHAnsi"/>
              </w:rPr>
              <w:t xml:space="preserve"> </w:t>
            </w:r>
            <w:r w:rsidRPr="00B3774D">
              <w:rPr>
                <w:rStyle w:val="rezzitierweise"/>
                <w:rFonts w:cstheme="minorHAnsi"/>
              </w:rPr>
              <w:t>2006</w:t>
            </w:r>
          </w:p>
          <w:p w:rsidRPr="00CB01FF" w:rsidR="00396541" w:rsidP="00396541" w:rsidRDefault="00396541" w14:paraId="329AA28C" w14:textId="7513E2E7">
            <w:pPr>
              <w:spacing w:after="0" w:line="240" w:lineRule="auto"/>
              <w:rPr>
                <w:rFonts w:eastAsia="Times New Roman" w:cstheme="minorHAnsi"/>
                <w:color w:val="000000"/>
                <w:lang w:eastAsia="sk-SK"/>
              </w:rPr>
            </w:pPr>
          </w:p>
        </w:tc>
      </w:tr>
      <w:tr w:rsidRPr="00FF6B5A" w:rsidR="00FB0C7E" w:rsidTr="6A16AE14" w14:paraId="3B46A17F" w14:textId="77777777">
        <w:trPr>
          <w:trHeight w:val="1170"/>
        </w:trPr>
        <w:tc>
          <w:tcPr>
            <w:tcW w:w="0" w:type="auto"/>
            <w:shd w:val="clear" w:color="auto" w:fill="auto"/>
            <w:tcMar/>
            <w:vAlign w:val="bottom"/>
            <w:hideMark/>
          </w:tcPr>
          <w:p w:rsidRPr="00FF6B5A" w:rsidR="00177798" w:rsidP="00177798" w:rsidRDefault="00177798"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177798" w:rsidP="00177798" w:rsidRDefault="00177798"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Pr="00CB01FF" w:rsidR="00177798" w:rsidP="00177798" w:rsidRDefault="00177798" w14:paraId="6038C017" w14:textId="175CEC31">
            <w:pPr>
              <w:spacing w:after="0" w:line="240" w:lineRule="auto"/>
              <w:rPr>
                <w:rFonts w:eastAsia="Times New Roman" w:cstheme="minorHAnsi"/>
                <w:color w:val="000000"/>
                <w:lang w:eastAsia="sk-SK"/>
              </w:rPr>
            </w:pPr>
            <w:r>
              <w:rPr>
                <w:rFonts w:eastAsia="Times New Roman" w:cstheme="minorHAnsi"/>
                <w:color w:val="000000"/>
                <w:lang w:eastAsia="sk-SK"/>
              </w:rPr>
              <w:t xml:space="preserve">Publikácia </w:t>
            </w:r>
            <w:r w:rsidR="00302F9B">
              <w:rPr>
                <w:rFonts w:eastAsia="Times New Roman" w:cstheme="minorHAnsi"/>
                <w:color w:val="000000"/>
                <w:lang w:eastAsia="sk-SK"/>
              </w:rPr>
              <w:t xml:space="preserve">bola určená pre zahraničné odborné publikum a medzinárodný diskurz. V príspevku autorka prezentovala pohľad na </w:t>
            </w:r>
            <w:proofErr w:type="spellStart"/>
            <w:r w:rsidR="00302F9B">
              <w:rPr>
                <w:rFonts w:eastAsia="Times New Roman" w:cstheme="minorHAnsi"/>
                <w:color w:val="000000"/>
                <w:lang w:eastAsia="sk-SK"/>
              </w:rPr>
              <w:t>hospodárskoprávnu</w:t>
            </w:r>
            <w:proofErr w:type="spellEnd"/>
            <w:r w:rsidR="00302F9B">
              <w:rPr>
                <w:rFonts w:eastAsia="Times New Roman" w:cstheme="minorHAnsi"/>
                <w:color w:val="000000"/>
                <w:lang w:eastAsia="sk-SK"/>
              </w:rPr>
              <w:t xml:space="preserve"> sústavu Slovenska, jej právne východiská a možné trajektórie. Rezonovala ešte dlhšie po jej vydaní, čo preukazuje vyššie uvedená recenzia. </w:t>
            </w:r>
          </w:p>
          <w:p w:rsidRPr="00CB01FF" w:rsidR="00177798" w:rsidP="00177798" w:rsidRDefault="00177798" w14:paraId="7A6898CA" w14:textId="77777777">
            <w:pPr>
              <w:spacing w:after="0" w:line="240" w:lineRule="auto"/>
              <w:rPr>
                <w:rFonts w:eastAsia="Times New Roman" w:cstheme="minorHAnsi"/>
                <w:color w:val="000000"/>
                <w:lang w:eastAsia="sk-SK"/>
              </w:rPr>
            </w:pPr>
          </w:p>
          <w:p w:rsidRPr="00CB01FF" w:rsidR="00177798" w:rsidP="00177798" w:rsidRDefault="00302F9B" w14:paraId="2CF12C8B" w14:textId="5C6A4656">
            <w:pPr>
              <w:spacing w:after="0" w:line="240" w:lineRule="auto"/>
              <w:rPr>
                <w:rFonts w:eastAsia="Times New Roman" w:cstheme="minorHAnsi"/>
                <w:i/>
                <w:iCs/>
                <w:color w:val="000000"/>
                <w:lang w:eastAsia="sk-SK"/>
              </w:rPr>
            </w:pP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publication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was</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intended</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for</w:t>
            </w:r>
            <w:proofErr w:type="spellEnd"/>
            <w:r w:rsidRPr="00302F9B">
              <w:rPr>
                <w:rFonts w:eastAsia="Times New Roman" w:cstheme="minorHAnsi"/>
                <w:i/>
                <w:iCs/>
                <w:color w:val="000000"/>
                <w:lang w:eastAsia="sk-SK"/>
              </w:rPr>
              <w:t xml:space="preserve"> a </w:t>
            </w:r>
            <w:proofErr w:type="spellStart"/>
            <w:r w:rsidRPr="00302F9B">
              <w:rPr>
                <w:rFonts w:eastAsia="Times New Roman" w:cstheme="minorHAnsi"/>
                <w:i/>
                <w:iCs/>
                <w:color w:val="000000"/>
                <w:lang w:eastAsia="sk-SK"/>
              </w:rPr>
              <w:t>foreign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professional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audience</w:t>
            </w:r>
            <w:proofErr w:type="spellEnd"/>
            <w:r w:rsidRPr="00302F9B">
              <w:rPr>
                <w:rFonts w:eastAsia="Times New Roman" w:cstheme="minorHAnsi"/>
                <w:i/>
                <w:iCs/>
                <w:color w:val="000000"/>
                <w:lang w:eastAsia="sk-SK"/>
              </w:rPr>
              <w:t xml:space="preserve"> and </w:t>
            </w:r>
            <w:proofErr w:type="spellStart"/>
            <w:r w:rsidRPr="00302F9B">
              <w:rPr>
                <w:rFonts w:eastAsia="Times New Roman" w:cstheme="minorHAnsi"/>
                <w:i/>
                <w:iCs/>
                <w:color w:val="000000"/>
                <w:lang w:eastAsia="sk-SK"/>
              </w:rPr>
              <w:t>international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discourse</w:t>
            </w:r>
            <w:proofErr w:type="spellEnd"/>
            <w:r w:rsidRPr="00302F9B">
              <w:rPr>
                <w:rFonts w:eastAsia="Times New Roman" w:cstheme="minorHAnsi"/>
                <w:i/>
                <w:iCs/>
                <w:color w:val="000000"/>
                <w:lang w:eastAsia="sk-SK"/>
              </w:rPr>
              <w:t xml:space="preserve">. In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paper</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author</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presented</w:t>
            </w:r>
            <w:proofErr w:type="spellEnd"/>
            <w:r w:rsidRPr="00302F9B">
              <w:rPr>
                <w:rFonts w:eastAsia="Times New Roman" w:cstheme="minorHAnsi"/>
                <w:i/>
                <w:iCs/>
                <w:color w:val="000000"/>
                <w:lang w:eastAsia="sk-SK"/>
              </w:rPr>
              <w:t xml:space="preserve"> a </w:t>
            </w:r>
            <w:proofErr w:type="spellStart"/>
            <w:r w:rsidRPr="00302F9B">
              <w:rPr>
                <w:rFonts w:eastAsia="Times New Roman" w:cstheme="minorHAnsi"/>
                <w:i/>
                <w:iCs/>
                <w:color w:val="000000"/>
                <w:lang w:eastAsia="sk-SK"/>
              </w:rPr>
              <w:t>view</w:t>
            </w:r>
            <w:proofErr w:type="spellEnd"/>
            <w:r w:rsidRPr="00302F9B">
              <w:rPr>
                <w:rFonts w:eastAsia="Times New Roman" w:cstheme="minorHAnsi"/>
                <w:i/>
                <w:iCs/>
                <w:color w:val="000000"/>
                <w:lang w:eastAsia="sk-SK"/>
              </w:rPr>
              <w:t xml:space="preserve"> of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economic</w:t>
            </w:r>
            <w:proofErr w:type="spellEnd"/>
            <w:r w:rsidRPr="00302F9B">
              <w:rPr>
                <w:rFonts w:eastAsia="Times New Roman" w:cstheme="minorHAnsi"/>
                <w:i/>
                <w:iCs/>
                <w:color w:val="000000"/>
                <w:lang w:eastAsia="sk-SK"/>
              </w:rPr>
              <w:t xml:space="preserve"> and </w:t>
            </w:r>
            <w:proofErr w:type="spellStart"/>
            <w:r w:rsidRPr="00302F9B">
              <w:rPr>
                <w:rFonts w:eastAsia="Times New Roman" w:cstheme="minorHAnsi"/>
                <w:i/>
                <w:iCs/>
                <w:color w:val="000000"/>
                <w:lang w:eastAsia="sk-SK"/>
              </w:rPr>
              <w:t>legal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system</w:t>
            </w:r>
            <w:proofErr w:type="spellEnd"/>
            <w:r w:rsidRPr="00302F9B">
              <w:rPr>
                <w:rFonts w:eastAsia="Times New Roman" w:cstheme="minorHAnsi"/>
                <w:i/>
                <w:iCs/>
                <w:color w:val="000000"/>
                <w:lang w:eastAsia="sk-SK"/>
              </w:rPr>
              <w:t xml:space="preserve"> of Slovakia, </w:t>
            </w:r>
            <w:proofErr w:type="spellStart"/>
            <w:r w:rsidRPr="00302F9B">
              <w:rPr>
                <w:rFonts w:eastAsia="Times New Roman" w:cstheme="minorHAnsi"/>
                <w:i/>
                <w:iCs/>
                <w:color w:val="000000"/>
                <w:lang w:eastAsia="sk-SK"/>
              </w:rPr>
              <w:t>its</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legal</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foundations</w:t>
            </w:r>
            <w:proofErr w:type="spellEnd"/>
            <w:r w:rsidRPr="00302F9B">
              <w:rPr>
                <w:rFonts w:eastAsia="Times New Roman" w:cstheme="minorHAnsi"/>
                <w:i/>
                <w:iCs/>
                <w:color w:val="000000"/>
                <w:lang w:eastAsia="sk-SK"/>
              </w:rPr>
              <w:t xml:space="preserve"> and </w:t>
            </w:r>
            <w:proofErr w:type="spellStart"/>
            <w:r w:rsidRPr="00302F9B">
              <w:rPr>
                <w:rFonts w:eastAsia="Times New Roman" w:cstheme="minorHAnsi"/>
                <w:i/>
                <w:iCs/>
                <w:color w:val="000000"/>
                <w:lang w:eastAsia="sk-SK"/>
              </w:rPr>
              <w:t>possible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trajectories</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It</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resonated</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even</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longer</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after</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its</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publication</w:t>
            </w:r>
            <w:proofErr w:type="spellEnd"/>
            <w:r w:rsidRPr="00302F9B">
              <w:rPr>
                <w:rFonts w:eastAsia="Times New Roman" w:cstheme="minorHAnsi"/>
                <w:i/>
                <w:iCs/>
                <w:color w:val="000000"/>
                <w:lang w:eastAsia="sk-SK"/>
              </w:rPr>
              <w:t xml:space="preserve">, as </w:t>
            </w:r>
            <w:proofErr w:type="spellStart"/>
            <w:r w:rsidRPr="00302F9B">
              <w:rPr>
                <w:rFonts w:eastAsia="Times New Roman" w:cstheme="minorHAnsi"/>
                <w:i/>
                <w:iCs/>
                <w:color w:val="000000"/>
                <w:lang w:eastAsia="sk-SK"/>
              </w:rPr>
              <w:t>evidenced</w:t>
            </w:r>
            <w:proofErr w:type="spellEnd"/>
            <w:r w:rsidRPr="00302F9B">
              <w:rPr>
                <w:rFonts w:eastAsia="Times New Roman" w:cstheme="minorHAnsi"/>
                <w:i/>
                <w:iCs/>
                <w:color w:val="000000"/>
                <w:lang w:eastAsia="sk-SK"/>
              </w:rPr>
              <w:t xml:space="preserve"> by </w:t>
            </w:r>
            <w:proofErr w:type="spellStart"/>
            <w:r w:rsidRPr="00302F9B">
              <w:rPr>
                <w:rFonts w:eastAsia="Times New Roman" w:cstheme="minorHAnsi"/>
                <w:i/>
                <w:iCs/>
                <w:color w:val="000000"/>
                <w:lang w:eastAsia="sk-SK"/>
              </w:rPr>
              <w:t>the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above</w:t>
            </w:r>
            <w:proofErr w:type="spellEnd"/>
            <w:r w:rsidRPr="00302F9B">
              <w:rPr>
                <w:rFonts w:eastAsia="Times New Roman" w:cstheme="minorHAnsi"/>
                <w:i/>
                <w:iCs/>
                <w:color w:val="000000"/>
                <w:lang w:eastAsia="sk-SK"/>
              </w:rPr>
              <w:t xml:space="preserve"> </w:t>
            </w:r>
            <w:proofErr w:type="spellStart"/>
            <w:r w:rsidRPr="00302F9B">
              <w:rPr>
                <w:rFonts w:eastAsia="Times New Roman" w:cstheme="minorHAnsi"/>
                <w:i/>
                <w:iCs/>
                <w:color w:val="000000"/>
                <w:lang w:eastAsia="sk-SK"/>
              </w:rPr>
              <w:t>review</w:t>
            </w:r>
            <w:proofErr w:type="spellEnd"/>
            <w:r w:rsidRPr="00302F9B">
              <w:rPr>
                <w:rFonts w:eastAsia="Times New Roman" w:cstheme="minorHAnsi"/>
                <w:i/>
                <w:iCs/>
                <w:color w:val="000000"/>
                <w:lang w:eastAsia="sk-SK"/>
              </w:rPr>
              <w:t>.</w:t>
            </w:r>
          </w:p>
        </w:tc>
      </w:tr>
      <w:tr w:rsidRPr="00FF6B5A" w:rsidR="00FB0C7E" w:rsidTr="6A16AE14" w14:paraId="6B2AB384" w14:textId="77777777">
        <w:trPr>
          <w:trHeight w:val="1290"/>
        </w:trPr>
        <w:tc>
          <w:tcPr>
            <w:tcW w:w="0" w:type="auto"/>
            <w:shd w:val="clear" w:color="auto" w:fill="auto"/>
            <w:tcMar/>
            <w:vAlign w:val="bottom"/>
            <w:hideMark/>
          </w:tcPr>
          <w:p w:rsidRPr="00FF6B5A" w:rsidR="00177798" w:rsidP="00177798" w:rsidRDefault="00177798"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177798" w:rsidP="00177798" w:rsidRDefault="00177798"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Pr="00CB01FF" w:rsidR="00177798" w:rsidP="00177798" w:rsidRDefault="00177798" w14:paraId="0013BEE1" w14:textId="61FC88A7">
            <w:pPr>
              <w:spacing w:after="0" w:line="240" w:lineRule="auto"/>
              <w:rPr>
                <w:rFonts w:eastAsia="Times New Roman" w:cstheme="minorHAnsi"/>
                <w:color w:val="000000"/>
                <w:lang w:eastAsia="sk-SK"/>
              </w:rPr>
            </w:pPr>
            <w:r w:rsidRPr="00CB01FF">
              <w:rPr>
                <w:rFonts w:eastAsia="Times New Roman" w:cstheme="minorHAnsi"/>
                <w:color w:val="000000"/>
                <w:lang w:eastAsia="sk-SK"/>
              </w:rPr>
              <w:t xml:space="preserve">Publikácia sa </w:t>
            </w:r>
            <w:r w:rsidR="00A76B7D">
              <w:rPr>
                <w:rFonts w:eastAsia="Times New Roman" w:cstheme="minorHAnsi"/>
                <w:color w:val="000000"/>
                <w:lang w:eastAsia="sk-SK"/>
              </w:rPr>
              <w:t xml:space="preserve">môže využiť v rámci vzdelávania v oblasti obchodného práva, hospodárskeho či súťažného práva, primárne v treťom stupni štúdia. </w:t>
            </w:r>
          </w:p>
          <w:p w:rsidRPr="00CB01FF" w:rsidR="00177798" w:rsidP="00177798" w:rsidRDefault="00177798" w14:paraId="0D58BEEB" w14:textId="77777777">
            <w:pPr>
              <w:spacing w:after="0" w:line="240" w:lineRule="auto"/>
              <w:rPr>
                <w:rFonts w:eastAsia="Times New Roman" w:cstheme="minorHAnsi"/>
                <w:color w:val="000000"/>
                <w:lang w:eastAsia="sk-SK"/>
              </w:rPr>
            </w:pPr>
          </w:p>
          <w:p w:rsidRPr="00CB01FF" w:rsidR="00177798" w:rsidP="00177798" w:rsidRDefault="00A76B7D" w14:paraId="1B56C75B" w14:textId="7C8BD30C">
            <w:pPr>
              <w:spacing w:after="0" w:line="240" w:lineRule="auto"/>
              <w:rPr>
                <w:rFonts w:eastAsia="Times New Roman" w:cstheme="minorHAnsi"/>
                <w:color w:val="000000"/>
                <w:lang w:eastAsia="sk-SK"/>
              </w:rPr>
            </w:pPr>
            <w:proofErr w:type="spellStart"/>
            <w:r w:rsidRPr="00A76B7D">
              <w:rPr>
                <w:rFonts w:eastAsia="Times New Roman" w:cstheme="minorHAnsi"/>
                <w:i/>
                <w:iCs/>
                <w:color w:val="000000"/>
                <w:lang w:eastAsia="sk-SK"/>
              </w:rPr>
              <w:t>The</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publication</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can</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be</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used</w:t>
            </w:r>
            <w:proofErr w:type="spellEnd"/>
            <w:r w:rsidRPr="00A76B7D">
              <w:rPr>
                <w:rFonts w:eastAsia="Times New Roman" w:cstheme="minorHAnsi"/>
                <w:i/>
                <w:iCs/>
                <w:color w:val="000000"/>
                <w:lang w:eastAsia="sk-SK"/>
              </w:rPr>
              <w:t xml:space="preserve"> in </w:t>
            </w:r>
            <w:proofErr w:type="spellStart"/>
            <w:r w:rsidRPr="00A76B7D">
              <w:rPr>
                <w:rFonts w:eastAsia="Times New Roman" w:cstheme="minorHAnsi"/>
                <w:i/>
                <w:iCs/>
                <w:color w:val="000000"/>
                <w:lang w:eastAsia="sk-SK"/>
              </w:rPr>
              <w:t>the</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framework</w:t>
            </w:r>
            <w:proofErr w:type="spellEnd"/>
            <w:r w:rsidRPr="00A76B7D">
              <w:rPr>
                <w:rFonts w:eastAsia="Times New Roman" w:cstheme="minorHAnsi"/>
                <w:i/>
                <w:iCs/>
                <w:color w:val="000000"/>
                <w:lang w:eastAsia="sk-SK"/>
              </w:rPr>
              <w:t xml:space="preserve"> of </w:t>
            </w:r>
            <w:proofErr w:type="spellStart"/>
            <w:r w:rsidRPr="00A76B7D">
              <w:rPr>
                <w:rFonts w:eastAsia="Times New Roman" w:cstheme="minorHAnsi"/>
                <w:i/>
                <w:iCs/>
                <w:color w:val="000000"/>
                <w:lang w:eastAsia="sk-SK"/>
              </w:rPr>
              <w:t>education</w:t>
            </w:r>
            <w:proofErr w:type="spellEnd"/>
            <w:r w:rsidRPr="00A76B7D">
              <w:rPr>
                <w:rFonts w:eastAsia="Times New Roman" w:cstheme="minorHAnsi"/>
                <w:i/>
                <w:iCs/>
                <w:color w:val="000000"/>
                <w:lang w:eastAsia="sk-SK"/>
              </w:rPr>
              <w:t xml:space="preserve"> in </w:t>
            </w:r>
            <w:proofErr w:type="spellStart"/>
            <w:r w:rsidRPr="00A76B7D">
              <w:rPr>
                <w:rFonts w:eastAsia="Times New Roman" w:cstheme="minorHAnsi"/>
                <w:i/>
                <w:iCs/>
                <w:color w:val="000000"/>
                <w:lang w:eastAsia="sk-SK"/>
              </w:rPr>
              <w:t>the</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field</w:t>
            </w:r>
            <w:proofErr w:type="spellEnd"/>
            <w:r w:rsidRPr="00A76B7D">
              <w:rPr>
                <w:rFonts w:eastAsia="Times New Roman" w:cstheme="minorHAnsi"/>
                <w:i/>
                <w:iCs/>
                <w:color w:val="000000"/>
                <w:lang w:eastAsia="sk-SK"/>
              </w:rPr>
              <w:t xml:space="preserve"> of </w:t>
            </w:r>
            <w:proofErr w:type="spellStart"/>
            <w:r w:rsidRPr="00A76B7D">
              <w:rPr>
                <w:rFonts w:eastAsia="Times New Roman" w:cstheme="minorHAnsi"/>
                <w:i/>
                <w:iCs/>
                <w:color w:val="000000"/>
                <w:lang w:eastAsia="sk-SK"/>
              </w:rPr>
              <w:t>commercial</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law</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economic</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law</w:t>
            </w:r>
            <w:proofErr w:type="spellEnd"/>
            <w:r w:rsidRPr="00A76B7D">
              <w:rPr>
                <w:rFonts w:eastAsia="Times New Roman" w:cstheme="minorHAnsi"/>
                <w:i/>
                <w:iCs/>
                <w:color w:val="000000"/>
                <w:lang w:eastAsia="sk-SK"/>
              </w:rPr>
              <w:t xml:space="preserve"> or </w:t>
            </w:r>
            <w:proofErr w:type="spellStart"/>
            <w:r w:rsidRPr="00A76B7D">
              <w:rPr>
                <w:rFonts w:eastAsia="Times New Roman" w:cstheme="minorHAnsi"/>
                <w:i/>
                <w:iCs/>
                <w:color w:val="000000"/>
                <w:lang w:eastAsia="sk-SK"/>
              </w:rPr>
              <w:t>competition</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law</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primarily</w:t>
            </w:r>
            <w:proofErr w:type="spellEnd"/>
            <w:r w:rsidRPr="00A76B7D">
              <w:rPr>
                <w:rFonts w:eastAsia="Times New Roman" w:cstheme="minorHAnsi"/>
                <w:i/>
                <w:iCs/>
                <w:color w:val="000000"/>
                <w:lang w:eastAsia="sk-SK"/>
              </w:rPr>
              <w:t xml:space="preserve"> in </w:t>
            </w:r>
            <w:proofErr w:type="spellStart"/>
            <w:r w:rsidRPr="00A76B7D">
              <w:rPr>
                <w:rFonts w:eastAsia="Times New Roman" w:cstheme="minorHAnsi"/>
                <w:i/>
                <w:iCs/>
                <w:color w:val="000000"/>
                <w:lang w:eastAsia="sk-SK"/>
              </w:rPr>
              <w:t>the</w:t>
            </w:r>
            <w:proofErr w:type="spellEnd"/>
            <w:r w:rsidRPr="00A76B7D">
              <w:rPr>
                <w:rFonts w:eastAsia="Times New Roman" w:cstheme="minorHAnsi"/>
                <w:i/>
                <w:iCs/>
                <w:color w:val="000000"/>
                <w:lang w:eastAsia="sk-SK"/>
              </w:rPr>
              <w:t xml:space="preserve"> </w:t>
            </w:r>
            <w:proofErr w:type="spellStart"/>
            <w:r w:rsidRPr="00A76B7D">
              <w:rPr>
                <w:rFonts w:eastAsia="Times New Roman" w:cstheme="minorHAnsi"/>
                <w:i/>
                <w:iCs/>
                <w:color w:val="000000"/>
                <w:lang w:eastAsia="sk-SK"/>
              </w:rPr>
              <w:t>third</w:t>
            </w:r>
            <w:proofErr w:type="spellEnd"/>
            <w:r w:rsidRPr="00A76B7D">
              <w:rPr>
                <w:rFonts w:eastAsia="Times New Roman" w:cstheme="minorHAnsi"/>
                <w:i/>
                <w:iCs/>
                <w:color w:val="000000"/>
                <w:lang w:eastAsia="sk-SK"/>
              </w:rPr>
              <w:t xml:space="preserve"> level of </w:t>
            </w:r>
            <w:proofErr w:type="spellStart"/>
            <w:r w:rsidRPr="00A76B7D">
              <w:rPr>
                <w:rFonts w:eastAsia="Times New Roman" w:cstheme="minorHAnsi"/>
                <w:i/>
                <w:iCs/>
                <w:color w:val="000000"/>
                <w:lang w:eastAsia="sk-SK"/>
              </w:rPr>
              <w:t>studies</w:t>
            </w:r>
            <w:proofErr w:type="spellEnd"/>
            <w:r w:rsidRPr="00A76B7D">
              <w:rPr>
                <w:rFonts w:eastAsia="Times New Roman" w:cstheme="minorHAnsi"/>
                <w:i/>
                <w:iCs/>
                <w:color w:val="000000"/>
                <w:lang w:eastAsia="sk-SK"/>
              </w:rPr>
              <w:t>.</w:t>
            </w:r>
            <w:r w:rsidRPr="00CB01FF" w:rsidR="00177798">
              <w:rPr>
                <w:rFonts w:eastAsia="Times New Roman" w:cstheme="minorHAnsi"/>
                <w:i/>
                <w:iCs/>
                <w:color w:val="000000"/>
                <w:lang w:eastAsia="sk-SK"/>
              </w:rPr>
              <w:t>.</w:t>
            </w:r>
          </w:p>
        </w:tc>
      </w:tr>
    </w:tbl>
    <w:p w:rsidR="003C7698" w:rsidP="00CB01FF" w:rsidRDefault="003C7698" w14:paraId="4B61A49D" w14:textId="27FEC052"/>
    <w:sectPr w:rsidR="003C7698" w:rsidSect="008E2108">
      <w:headerReference w:type="even" r:id="rId25"/>
      <w:headerReference w:type="default" r:id="rId26"/>
      <w:footerReference w:type="even" r:id="rId27"/>
      <w:footerReference w:type="default" r:id="rId28"/>
      <w:headerReference w:type="first" r:id="rId29"/>
      <w:footerReference w:type="first" r:id="rId30"/>
      <w:pgSz w:w="11906" w:h="16838" w:orient="portrait"/>
      <w:pgMar w:top="1418"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32A" w:rsidP="00816E73" w:rsidRDefault="00D7032A" w14:paraId="45FECFDC" w14:textId="77777777">
      <w:pPr>
        <w:spacing w:after="0" w:line="240" w:lineRule="auto"/>
      </w:pPr>
      <w:r>
        <w:separator/>
      </w:r>
    </w:p>
  </w:endnote>
  <w:endnote w:type="continuationSeparator" w:id="0">
    <w:p w:rsidR="00D7032A" w:rsidP="00816E73" w:rsidRDefault="00D7032A" w14:paraId="4DD231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32A" w:rsidP="00816E73" w:rsidRDefault="00D7032A" w14:paraId="1BBF18A4" w14:textId="77777777">
      <w:pPr>
        <w:spacing w:after="0" w:line="240" w:lineRule="auto"/>
      </w:pPr>
      <w:r>
        <w:separator/>
      </w:r>
    </w:p>
  </w:footnote>
  <w:footnote w:type="continuationSeparator" w:id="0">
    <w:p w:rsidR="00D7032A" w:rsidP="00816E73" w:rsidRDefault="00D7032A" w14:paraId="45B4C6F6"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177798" w:rsidP="008E2108" w:rsidRDefault="00177798"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177798" w:rsidP="008E2108" w:rsidRDefault="00177798"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4681A"/>
    <w:rsid w:val="00062C05"/>
    <w:rsid w:val="00073EC9"/>
    <w:rsid w:val="0008088C"/>
    <w:rsid w:val="00087B3E"/>
    <w:rsid w:val="000C473D"/>
    <w:rsid w:val="000D326C"/>
    <w:rsid w:val="00102D82"/>
    <w:rsid w:val="00112F47"/>
    <w:rsid w:val="00177798"/>
    <w:rsid w:val="001A150C"/>
    <w:rsid w:val="001A42DD"/>
    <w:rsid w:val="001B1E8C"/>
    <w:rsid w:val="001E5182"/>
    <w:rsid w:val="001F26CD"/>
    <w:rsid w:val="0022263F"/>
    <w:rsid w:val="00222794"/>
    <w:rsid w:val="002345F4"/>
    <w:rsid w:val="00246998"/>
    <w:rsid w:val="00255867"/>
    <w:rsid w:val="00302F9B"/>
    <w:rsid w:val="00326AFB"/>
    <w:rsid w:val="00346C92"/>
    <w:rsid w:val="00377CBA"/>
    <w:rsid w:val="00396541"/>
    <w:rsid w:val="003C7698"/>
    <w:rsid w:val="00402A7B"/>
    <w:rsid w:val="004038BC"/>
    <w:rsid w:val="00422600"/>
    <w:rsid w:val="00433097"/>
    <w:rsid w:val="00453E51"/>
    <w:rsid w:val="004609CA"/>
    <w:rsid w:val="0047355F"/>
    <w:rsid w:val="004A4A06"/>
    <w:rsid w:val="004C347F"/>
    <w:rsid w:val="004D5CBD"/>
    <w:rsid w:val="004E364A"/>
    <w:rsid w:val="004E4845"/>
    <w:rsid w:val="004E54AC"/>
    <w:rsid w:val="004F6F4A"/>
    <w:rsid w:val="00502F15"/>
    <w:rsid w:val="00511DCE"/>
    <w:rsid w:val="00532FE9"/>
    <w:rsid w:val="00546BD2"/>
    <w:rsid w:val="00555FFD"/>
    <w:rsid w:val="005622F0"/>
    <w:rsid w:val="00572798"/>
    <w:rsid w:val="00584A4F"/>
    <w:rsid w:val="005B4A19"/>
    <w:rsid w:val="005E2C13"/>
    <w:rsid w:val="0061127F"/>
    <w:rsid w:val="00615BB4"/>
    <w:rsid w:val="0066074D"/>
    <w:rsid w:val="00671A99"/>
    <w:rsid w:val="00675F63"/>
    <w:rsid w:val="006849EB"/>
    <w:rsid w:val="00783DD4"/>
    <w:rsid w:val="007E2D91"/>
    <w:rsid w:val="008062B7"/>
    <w:rsid w:val="00816E73"/>
    <w:rsid w:val="00836622"/>
    <w:rsid w:val="00851A01"/>
    <w:rsid w:val="00852916"/>
    <w:rsid w:val="00852CC7"/>
    <w:rsid w:val="008A692A"/>
    <w:rsid w:val="008B5EAB"/>
    <w:rsid w:val="008B78D7"/>
    <w:rsid w:val="008E2108"/>
    <w:rsid w:val="00942518"/>
    <w:rsid w:val="009547F9"/>
    <w:rsid w:val="00955186"/>
    <w:rsid w:val="00975300"/>
    <w:rsid w:val="00980601"/>
    <w:rsid w:val="00996838"/>
    <w:rsid w:val="00996AC9"/>
    <w:rsid w:val="009B1D30"/>
    <w:rsid w:val="009B6DDF"/>
    <w:rsid w:val="009C64D6"/>
    <w:rsid w:val="00A23768"/>
    <w:rsid w:val="00A25FD6"/>
    <w:rsid w:val="00A455BA"/>
    <w:rsid w:val="00A76B7D"/>
    <w:rsid w:val="00AE36B5"/>
    <w:rsid w:val="00B15040"/>
    <w:rsid w:val="00B22EA0"/>
    <w:rsid w:val="00BA1526"/>
    <w:rsid w:val="00BB1F4A"/>
    <w:rsid w:val="00C01D1D"/>
    <w:rsid w:val="00C029D7"/>
    <w:rsid w:val="00C25E50"/>
    <w:rsid w:val="00C40D4D"/>
    <w:rsid w:val="00C63E2F"/>
    <w:rsid w:val="00C86832"/>
    <w:rsid w:val="00CB01FF"/>
    <w:rsid w:val="00CE5D14"/>
    <w:rsid w:val="00D423E1"/>
    <w:rsid w:val="00D4659D"/>
    <w:rsid w:val="00D64B7C"/>
    <w:rsid w:val="00D7032A"/>
    <w:rsid w:val="00D733AB"/>
    <w:rsid w:val="00DB2771"/>
    <w:rsid w:val="00DF18D4"/>
    <w:rsid w:val="00DF77E6"/>
    <w:rsid w:val="00E55886"/>
    <w:rsid w:val="00E620D5"/>
    <w:rsid w:val="00E835FB"/>
    <w:rsid w:val="00EA434E"/>
    <w:rsid w:val="00EC403D"/>
    <w:rsid w:val="00F0362C"/>
    <w:rsid w:val="00F40711"/>
    <w:rsid w:val="00F40F87"/>
    <w:rsid w:val="00F4411C"/>
    <w:rsid w:val="00F722C9"/>
    <w:rsid w:val="00F83BCB"/>
    <w:rsid w:val="00F92527"/>
    <w:rsid w:val="00FB09BE"/>
    <w:rsid w:val="00FB0C7E"/>
    <w:rsid w:val="00FC5E34"/>
    <w:rsid w:val="00FE27EC"/>
    <w:rsid w:val="00FF4276"/>
    <w:rsid w:val="00FF6B5A"/>
    <w:rsid w:val="02C60193"/>
    <w:rsid w:val="06E69088"/>
    <w:rsid w:val="15E801EE"/>
    <w:rsid w:val="1A1A956A"/>
    <w:rsid w:val="20817837"/>
    <w:rsid w:val="2CE54FFA"/>
    <w:rsid w:val="33FA5E99"/>
    <w:rsid w:val="45D3E051"/>
    <w:rsid w:val="574DB8D4"/>
    <w:rsid w:val="5B34259A"/>
    <w:rsid w:val="6A16AE14"/>
    <w:rsid w:val="7D612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 w:type="character" w:styleId="bcx2" w:customStyle="1">
    <w:name w:val="bcx2"/>
    <w:basedOn w:val="Predvolenpsmoodseku"/>
    <w:rsid w:val="00402A7B"/>
  </w:style>
  <w:style w:type="character" w:styleId="scxw70156145" w:customStyle="1">
    <w:name w:val="scxw70156145"/>
    <w:basedOn w:val="Predvolenpsmoodseku"/>
    <w:rsid w:val="00F0362C"/>
  </w:style>
  <w:style w:type="character" w:styleId="scxw128497460" w:customStyle="1">
    <w:name w:val="scxw128497460"/>
    <w:basedOn w:val="Predvolenpsmoodseku"/>
    <w:rsid w:val="00E55886"/>
  </w:style>
  <w:style w:type="character" w:styleId="Odkaznakomentr">
    <w:name w:val="annotation reference"/>
    <w:basedOn w:val="Predvolenpsmoodseku"/>
    <w:uiPriority w:val="99"/>
    <w:semiHidden/>
    <w:unhideWhenUsed/>
    <w:rsid w:val="00BB1F4A"/>
    <w:rPr>
      <w:sz w:val="16"/>
      <w:szCs w:val="16"/>
    </w:rPr>
  </w:style>
  <w:style w:type="paragraph" w:styleId="Textkomentra">
    <w:name w:val="annotation text"/>
    <w:basedOn w:val="Normlny"/>
    <w:link w:val="TextkomentraChar"/>
    <w:uiPriority w:val="99"/>
    <w:semiHidden/>
    <w:unhideWhenUsed/>
    <w:rsid w:val="00BB1F4A"/>
    <w:pPr>
      <w:spacing w:line="240" w:lineRule="auto"/>
    </w:pPr>
    <w:rPr>
      <w:sz w:val="20"/>
      <w:szCs w:val="20"/>
    </w:rPr>
  </w:style>
  <w:style w:type="character" w:styleId="TextkomentraChar" w:customStyle="1">
    <w:name w:val="Text komentára Char"/>
    <w:basedOn w:val="Predvolenpsmoodseku"/>
    <w:link w:val="Textkomentra"/>
    <w:uiPriority w:val="99"/>
    <w:semiHidden/>
    <w:rsid w:val="00BB1F4A"/>
    <w:rPr>
      <w:sz w:val="20"/>
      <w:szCs w:val="20"/>
    </w:rPr>
  </w:style>
  <w:style w:type="paragraph" w:styleId="Predmetkomentra">
    <w:name w:val="annotation subject"/>
    <w:basedOn w:val="Textkomentra"/>
    <w:next w:val="Textkomentra"/>
    <w:link w:val="PredmetkomentraChar"/>
    <w:uiPriority w:val="99"/>
    <w:semiHidden/>
    <w:unhideWhenUsed/>
    <w:rsid w:val="00BB1F4A"/>
    <w:rPr>
      <w:b/>
      <w:bCs/>
    </w:rPr>
  </w:style>
  <w:style w:type="character" w:styleId="PredmetkomentraChar" w:customStyle="1">
    <w:name w:val="Predmet komentára Char"/>
    <w:basedOn w:val="TextkomentraChar"/>
    <w:link w:val="Predmetkomentra"/>
    <w:uiPriority w:val="99"/>
    <w:semiHidden/>
    <w:rsid w:val="00BB1F4A"/>
    <w:rPr>
      <w:b/>
      <w:bCs/>
      <w:sz w:val="20"/>
      <w:szCs w:val="20"/>
    </w:rPr>
  </w:style>
  <w:style w:type="character" w:styleId="rezzitierweise" w:customStyle="1">
    <w:name w:val="rezzitierweise"/>
    <w:basedOn w:val="Predvolenpsmoodseku"/>
    <w:rsid w:val="00D4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2268">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1136218182">
      <w:bodyDiv w:val="1"/>
      <w:marLeft w:val="0"/>
      <w:marRight w:val="0"/>
      <w:marTop w:val="0"/>
      <w:marBottom w:val="0"/>
      <w:divBdr>
        <w:top w:val="none" w:sz="0" w:space="0" w:color="auto"/>
        <w:left w:val="none" w:sz="0" w:space="0" w:color="auto"/>
        <w:bottom w:val="none" w:sz="0" w:space="0" w:color="auto"/>
        <w:right w:val="none" w:sz="0" w:space="0" w:color="auto"/>
      </w:divBdr>
    </w:div>
    <w:div w:id="1196504547">
      <w:bodyDiv w:val="1"/>
      <w:marLeft w:val="0"/>
      <w:marRight w:val="0"/>
      <w:marTop w:val="0"/>
      <w:marBottom w:val="0"/>
      <w:divBdr>
        <w:top w:val="none" w:sz="0" w:space="0" w:color="auto"/>
        <w:left w:val="none" w:sz="0" w:space="0" w:color="auto"/>
        <w:bottom w:val="none" w:sz="0" w:space="0" w:color="auto"/>
        <w:right w:val="none" w:sz="0" w:space="0" w:color="auto"/>
      </w:divBdr>
      <w:divsChild>
        <w:div w:id="1901675847">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microsoft.com/office/2016/09/relationships/commentsIds" Target="commentsIds.xm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customXml" Target="../customXml/item2.xml" Id="rId34" /><Relationship Type="http://schemas.openxmlformats.org/officeDocument/2006/relationships/endnotes" Target="endnote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microsoft.com/office/2011/relationships/commentsExtended" Target="commentsExtended.xml" Id="rId17" /><Relationship Type="http://schemas.openxmlformats.org/officeDocument/2006/relationships/header" Target="header1.xm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yperlink" Target="file:///E:\_Docs%20&amp;amp;%20Rozne\DOC\Doc\Zbornik&amp;amp;Doc\Nov&#253;\Nov&#253;_doc\__Webstr\z_POM\Doc\Nov&#253;\Hodnot%20sprava\Intranet\IMG%20web\Nov&#253;%20prie&#269;inok\T_Z_VTC_SjAj_1-2020.xlsx" TargetMode="External" Id="rId24" /><Relationship Type="http://schemas.microsoft.com/office/2011/relationships/people" Target="people.xml" Id="rId32" /><Relationship Type="http://schemas.openxmlformats.org/officeDocument/2006/relationships/webSettings" Target="webSettings.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customXml" Target="../customXml/item4.xml" Id="rId36" /><Relationship Type="http://schemas.openxmlformats.org/officeDocument/2006/relationships/hyperlink" Target="file:///E:\_Docs%20&amp;amp;%20Rozne\DOC\Doc\Zbornik&amp;amp;Doc\Nov&#253;\Nov&#253;_doc\__Webstr\z_POM\Doc\Nov&#253;\Hodnot%20sprava\Intranet\IMG%20web\Nov&#253;%20prie&#269;inok\T_Z_VTC_SjAj_1-2020.xlsx" TargetMode="External" Id="rId10"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file:///E:\_Docs%20&amp;amp;%20Rozne\DOC\Doc\Zbornik&amp;amp;Doc\Nov&#253;\Nov&#253;_doc\__Webstr\z_POM\Doc\Nov&#253;\Hodnot%20sprava\Intranet\IMG%20web\Nov&#253;%20prie&#269;inok\T_Z_VTC_SjAj_1-2020.xlsx" TargetMode="Externa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customXml" Target="../customXml/item3.xml" Id="rId35" /><Relationship Type="http://schemas.openxmlformats.org/officeDocument/2006/relationships/hyperlink" Target="file:///E:\_Docs%20&amp;amp;%20Rozne\DOC\Doc\Zbornik&amp;amp;Doc\Nov&#253;\Nov&#253;_doc\__Webstr\z_POM\Doc\Nov&#253;\Hodnot%20sprava\Intranet\IMG%20web\Nov&#253;%20prie&#269;inok\T_Z_VTC_SjAj_1-2020.xlsx" TargetMode="Externa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1E19BFD9-673B-4882-AF4A-7CB9BAD2BBBD}"/>
</file>

<file path=customXml/itemProps3.xml><?xml version="1.0" encoding="utf-8"?>
<ds:datastoreItem xmlns:ds="http://schemas.openxmlformats.org/officeDocument/2006/customXml" ds:itemID="{E998CFD2-E8BD-4DD7-93D0-C8FD1D6A544C}"/>
</file>

<file path=customXml/itemProps4.xml><?xml version="1.0" encoding="utf-8"?>
<ds:datastoreItem xmlns:ds="http://schemas.openxmlformats.org/officeDocument/2006/customXml" ds:itemID="{B083C07E-1DE2-4325-A754-93A4CB516B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9</cp:revision>
  <dcterms:created xsi:type="dcterms:W3CDTF">2022-01-17T22:16:00Z</dcterms:created>
  <dcterms:modified xsi:type="dcterms:W3CDTF">2022-01-27T17:23:28Z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