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70" w:type="dxa"/>
          <w:right w:w="70" w:type="dxa"/>
        </w:tblCellMar>
        <w:tblLook w:val="04A0" w:firstRow="1" w:lastRow="0" w:firstColumn="1" w:lastColumn="0" w:noHBand="0" w:noVBand="1"/>
      </w:tblPr>
      <w:tblGrid>
        <w:gridCol w:w="315"/>
        <w:gridCol w:w="255"/>
        <w:gridCol w:w="2025"/>
        <w:gridCol w:w="7578"/>
      </w:tblGrid>
      <w:tr w:rsidRPr="00FF6B5A" w:rsidR="00FF6B5A" w:rsidTr="44BB2282" w14:paraId="6310AA65" w14:textId="77777777">
        <w:trPr>
          <w:trHeight w:val="204"/>
        </w:trPr>
        <w:tc>
          <w:tcPr>
            <w:tcW w:w="315" w:type="dxa"/>
            <w:shd w:val="clear" w:color="auto" w:fill="auto"/>
            <w:tcMar/>
            <w:vAlign w:val="bottom"/>
            <w:hideMark/>
          </w:tcPr>
          <w:p w:rsidRPr="00FF6B5A" w:rsidR="00FF6B5A" w:rsidP="00FF6B5A" w:rsidRDefault="00FF6B5A" w14:paraId="3D422348" w14:textId="77777777">
            <w:pPr>
              <w:spacing w:after="0" w:line="240" w:lineRule="auto"/>
              <w:rPr>
                <w:rFonts w:ascii="Times New Roman" w:hAnsi="Times New Roman" w:eastAsia="Times New Roman" w:cs="Times New Roman"/>
                <w:lang w:eastAsia="sk-SK"/>
              </w:rPr>
            </w:pPr>
          </w:p>
        </w:tc>
        <w:tc>
          <w:tcPr>
            <w:tcW w:w="255" w:type="dxa"/>
            <w:shd w:val="clear" w:color="auto" w:fill="auto"/>
            <w:tcMar/>
            <w:vAlign w:val="center"/>
            <w:hideMark/>
          </w:tcPr>
          <w:p w:rsidRPr="00FF6B5A" w:rsidR="00FF6B5A" w:rsidP="00FF6B5A" w:rsidRDefault="00FF6B5A" w14:paraId="2D50492A" w14:textId="77777777">
            <w:pPr>
              <w:spacing w:after="0" w:line="240" w:lineRule="auto"/>
              <w:rPr>
                <w:rFonts w:ascii="Times New Roman" w:hAnsi="Times New Roman" w:eastAsia="Times New Roman" w:cs="Times New Roman"/>
                <w:lang w:eastAsia="sk-SK"/>
              </w:rPr>
            </w:pPr>
          </w:p>
        </w:tc>
        <w:tc>
          <w:tcPr>
            <w:tcW w:w="2025" w:type="dxa"/>
            <w:shd w:val="clear" w:color="auto" w:fill="auto"/>
            <w:tcMar/>
            <w:vAlign w:val="center"/>
            <w:hideMark/>
          </w:tcPr>
          <w:p w:rsidRPr="00FF6B5A" w:rsidR="00FF6B5A" w:rsidP="00FF6B5A" w:rsidRDefault="00FF6B5A" w14:paraId="7C139916" w14:textId="77777777">
            <w:pPr>
              <w:spacing w:after="0" w:line="240" w:lineRule="auto"/>
              <w:rPr>
                <w:rFonts w:ascii="Times New Roman" w:hAnsi="Times New Roman" w:eastAsia="Times New Roman" w:cs="Times New Roman"/>
                <w:lang w:eastAsia="sk-SK"/>
              </w:rPr>
            </w:pPr>
          </w:p>
        </w:tc>
        <w:tc>
          <w:tcPr>
            <w:tcW w:w="7578" w:type="dxa"/>
            <w:shd w:val="clear" w:color="auto" w:fill="auto"/>
            <w:tcMar/>
            <w:hideMark/>
          </w:tcPr>
          <w:p w:rsidRPr="00FF6B5A" w:rsidR="00FF6B5A" w:rsidP="00FF6B5A" w:rsidRDefault="00FF6B5A" w14:paraId="16E4D01D" w14:textId="77777777">
            <w:pPr>
              <w:spacing w:after="0" w:line="240" w:lineRule="auto"/>
              <w:rPr>
                <w:rFonts w:ascii="Times New Roman" w:hAnsi="Times New Roman" w:eastAsia="Times New Roman" w:cs="Times New Roman"/>
                <w:lang w:eastAsia="sk-SK"/>
              </w:rPr>
            </w:pPr>
          </w:p>
        </w:tc>
      </w:tr>
      <w:tr w:rsidRPr="00FF6B5A" w:rsidR="00FF6B5A" w:rsidTr="44BB2282" w14:paraId="7317C696" w14:textId="77777777">
        <w:trPr>
          <w:trHeight w:val="450"/>
        </w:trPr>
        <w:tc>
          <w:tcPr>
            <w:tcW w:w="315" w:type="dxa"/>
            <w:shd w:val="clear" w:color="auto" w:fill="auto"/>
            <w:tcMar/>
            <w:vAlign w:val="center"/>
            <w:hideMark/>
          </w:tcPr>
          <w:p w:rsidRPr="00FF6B5A" w:rsidR="00FF6B5A" w:rsidP="00FF6B5A" w:rsidRDefault="00FF6B5A" w14:paraId="1165D7EF" w14:textId="77777777">
            <w:pPr>
              <w:spacing w:after="0" w:line="240" w:lineRule="auto"/>
              <w:rPr>
                <w:rFonts w:ascii="Times New Roman" w:hAnsi="Times New Roman" w:eastAsia="Times New Roman" w:cs="Times New Roman"/>
                <w:lang w:eastAsia="sk-SK"/>
              </w:rPr>
            </w:pPr>
          </w:p>
        </w:tc>
        <w:tc>
          <w:tcPr>
            <w:tcW w:w="9858" w:type="dxa"/>
            <w:gridSpan w:val="3"/>
            <w:vMerge w:val="restart"/>
            <w:shd w:val="clear" w:color="auto" w:fill="2F5597"/>
            <w:tcMar/>
            <w:vAlign w:val="center"/>
            <w:hideMark/>
          </w:tcPr>
          <w:p w:rsidRPr="00FF6B5A" w:rsidR="00FF6B5A" w:rsidP="00FF6B5A" w:rsidRDefault="00FF6B5A" w14:paraId="0B19AD3D"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44BB2282" w14:paraId="1856B225" w14:textId="77777777">
        <w:trPr>
          <w:trHeight w:val="450"/>
        </w:trPr>
        <w:tc>
          <w:tcPr>
            <w:tcW w:w="315" w:type="dxa"/>
            <w:shd w:val="clear" w:color="auto" w:fill="auto"/>
            <w:tcMar/>
            <w:vAlign w:val="center"/>
            <w:hideMark/>
          </w:tcPr>
          <w:p w:rsidRPr="00FF6B5A" w:rsidR="00FF6B5A" w:rsidP="00FF6B5A" w:rsidRDefault="00FF6B5A" w14:paraId="722A68FE" w14:textId="77777777">
            <w:pPr>
              <w:spacing w:after="0" w:line="240" w:lineRule="auto"/>
              <w:jc w:val="center"/>
              <w:rPr>
                <w:rFonts w:ascii="Calibri" w:hAnsi="Calibri" w:eastAsia="Times New Roman" w:cs="Times New Roman"/>
                <w:b/>
                <w:bCs/>
                <w:color w:val="FFFFFF"/>
                <w:lang w:eastAsia="sk-SK"/>
              </w:rPr>
            </w:pPr>
          </w:p>
        </w:tc>
        <w:tc>
          <w:tcPr>
            <w:tcW w:w="9858" w:type="dxa"/>
            <w:gridSpan w:val="3"/>
            <w:vMerge/>
            <w:tcMar/>
            <w:vAlign w:val="center"/>
            <w:hideMark/>
          </w:tcPr>
          <w:p w:rsidRPr="00FF6B5A" w:rsidR="00FF6B5A" w:rsidP="00FF6B5A" w:rsidRDefault="00FF6B5A" w14:paraId="600AC5E4" w14:textId="77777777">
            <w:pPr>
              <w:spacing w:after="0" w:line="240" w:lineRule="auto"/>
              <w:rPr>
                <w:rFonts w:ascii="Calibri" w:hAnsi="Calibri" w:eastAsia="Times New Roman" w:cs="Times New Roman"/>
                <w:b/>
                <w:bCs/>
                <w:color w:val="FFFFFF"/>
                <w:lang w:eastAsia="sk-SK"/>
              </w:rPr>
            </w:pPr>
          </w:p>
        </w:tc>
      </w:tr>
      <w:tr w:rsidRPr="00FF6B5A" w:rsidR="00FF6B5A" w:rsidTr="44BB2282" w14:paraId="187368C3" w14:textId="77777777">
        <w:trPr>
          <w:trHeight w:val="60"/>
        </w:trPr>
        <w:tc>
          <w:tcPr>
            <w:tcW w:w="315" w:type="dxa"/>
            <w:shd w:val="clear" w:color="auto" w:fill="auto"/>
            <w:tcMar/>
            <w:vAlign w:val="bottom"/>
            <w:hideMark/>
          </w:tcPr>
          <w:p w:rsidRPr="00FF6B5A" w:rsidR="00FF6B5A" w:rsidP="00FF6B5A" w:rsidRDefault="00FF6B5A" w14:paraId="50FCE1A6" w14:textId="77777777">
            <w:pPr>
              <w:spacing w:after="0" w:line="240" w:lineRule="auto"/>
              <w:jc w:val="center"/>
              <w:rPr>
                <w:rFonts w:ascii="Times New Roman" w:hAnsi="Times New Roman" w:eastAsia="Times New Roman" w:cs="Times New Roman"/>
                <w:lang w:eastAsia="sk-SK"/>
              </w:rPr>
            </w:pPr>
          </w:p>
        </w:tc>
        <w:tc>
          <w:tcPr>
            <w:tcW w:w="255" w:type="dxa"/>
            <w:shd w:val="clear" w:color="auto" w:fill="auto"/>
            <w:tcMar/>
            <w:vAlign w:val="center"/>
            <w:hideMark/>
          </w:tcPr>
          <w:p w:rsidRPr="00FF6B5A" w:rsidR="00FF6B5A" w:rsidP="00FF6B5A" w:rsidRDefault="00FF6B5A" w14:paraId="10697D97" w14:textId="77777777">
            <w:pPr>
              <w:spacing w:after="0" w:line="240" w:lineRule="auto"/>
              <w:rPr>
                <w:rFonts w:ascii="Times New Roman" w:hAnsi="Times New Roman" w:eastAsia="Times New Roman" w:cs="Times New Roman"/>
                <w:lang w:eastAsia="sk-SK"/>
              </w:rPr>
            </w:pPr>
          </w:p>
        </w:tc>
        <w:tc>
          <w:tcPr>
            <w:tcW w:w="2025" w:type="dxa"/>
            <w:shd w:val="clear" w:color="auto" w:fill="auto"/>
            <w:tcMar/>
            <w:vAlign w:val="center"/>
            <w:hideMark/>
          </w:tcPr>
          <w:p w:rsidRPr="00FF6B5A" w:rsidR="00FF6B5A" w:rsidP="00FF6B5A" w:rsidRDefault="00FF6B5A" w14:paraId="3A03CCFE" w14:textId="77777777">
            <w:pPr>
              <w:spacing w:after="0" w:line="240" w:lineRule="auto"/>
              <w:rPr>
                <w:rFonts w:ascii="Times New Roman" w:hAnsi="Times New Roman" w:eastAsia="Times New Roman" w:cs="Times New Roman"/>
                <w:lang w:eastAsia="sk-SK"/>
              </w:rPr>
            </w:pPr>
          </w:p>
        </w:tc>
        <w:tc>
          <w:tcPr>
            <w:tcW w:w="7578" w:type="dxa"/>
            <w:shd w:val="clear" w:color="auto" w:fill="auto"/>
            <w:tcMar/>
            <w:hideMark/>
          </w:tcPr>
          <w:p w:rsidRPr="00FF6B5A" w:rsidR="00FF6B5A" w:rsidP="00FF6B5A" w:rsidRDefault="00FF6B5A" w14:paraId="3EDBFC86" w14:textId="77777777">
            <w:pPr>
              <w:spacing w:after="0" w:line="240" w:lineRule="auto"/>
              <w:rPr>
                <w:rFonts w:ascii="Times New Roman" w:hAnsi="Times New Roman" w:eastAsia="Times New Roman" w:cs="Times New Roman"/>
                <w:lang w:eastAsia="sk-SK"/>
              </w:rPr>
            </w:pPr>
          </w:p>
        </w:tc>
      </w:tr>
      <w:tr w:rsidRPr="00FF6B5A" w:rsidR="00FF6B5A" w:rsidTr="44BB2282" w14:paraId="321F4825" w14:textId="77777777">
        <w:trPr>
          <w:trHeight w:val="375"/>
        </w:trPr>
        <w:tc>
          <w:tcPr>
            <w:tcW w:w="315" w:type="dxa"/>
            <w:shd w:val="clear" w:color="auto" w:fill="auto"/>
            <w:tcMar/>
            <w:vAlign w:val="bottom"/>
            <w:hideMark/>
          </w:tcPr>
          <w:p w:rsidRPr="00FF6B5A" w:rsidR="00FF6B5A" w:rsidP="00FF6B5A" w:rsidRDefault="00FF6B5A" w14:paraId="1E86D0A4" w14:textId="77777777">
            <w:pPr>
              <w:spacing w:after="0" w:line="240" w:lineRule="auto"/>
              <w:rPr>
                <w:rFonts w:ascii="Times New Roman" w:hAnsi="Times New Roman" w:eastAsia="Times New Roman" w:cs="Times New Roman"/>
                <w:lang w:eastAsia="sk-SK"/>
              </w:rPr>
            </w:pPr>
          </w:p>
        </w:tc>
        <w:tc>
          <w:tcPr>
            <w:tcW w:w="9858" w:type="dxa"/>
            <w:gridSpan w:val="3"/>
            <w:vMerge w:val="restart"/>
            <w:shd w:val="clear" w:color="auto" w:fill="auto"/>
            <w:tcMar/>
            <w:vAlign w:val="bottom"/>
            <w:hideMark/>
          </w:tcPr>
          <w:p w:rsidRPr="00FF6B5A" w:rsidR="00FF6B5A" w:rsidP="00FF6B5A" w:rsidRDefault="00FF6B5A" w14:paraId="34FEE837"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44BB2282" w14:paraId="13892AB5" w14:textId="77777777">
        <w:trPr>
          <w:trHeight w:val="375"/>
        </w:trPr>
        <w:tc>
          <w:tcPr>
            <w:tcW w:w="315" w:type="dxa"/>
            <w:shd w:val="clear" w:color="auto" w:fill="auto"/>
            <w:tcMar/>
            <w:vAlign w:val="bottom"/>
            <w:hideMark/>
          </w:tcPr>
          <w:p w:rsidRPr="00FF6B5A" w:rsidR="00FF6B5A" w:rsidP="00FF6B5A" w:rsidRDefault="00FF6B5A" w14:paraId="751F75D3" w14:textId="77777777">
            <w:pPr>
              <w:spacing w:after="0" w:line="240" w:lineRule="auto"/>
              <w:rPr>
                <w:rFonts w:ascii="Calibri" w:hAnsi="Calibri" w:eastAsia="Times New Roman" w:cs="Times New Roman"/>
                <w:i/>
                <w:iCs/>
                <w:color w:val="2F5597"/>
                <w:lang w:eastAsia="sk-SK"/>
              </w:rPr>
            </w:pPr>
          </w:p>
        </w:tc>
        <w:tc>
          <w:tcPr>
            <w:tcW w:w="9858" w:type="dxa"/>
            <w:gridSpan w:val="3"/>
            <w:vMerge/>
            <w:tcMar/>
            <w:vAlign w:val="center"/>
            <w:hideMark/>
          </w:tcPr>
          <w:p w:rsidRPr="00FF6B5A" w:rsidR="00FF6B5A" w:rsidP="00FF6B5A" w:rsidRDefault="00FF6B5A" w14:paraId="52F81D4E" w14:textId="77777777">
            <w:pPr>
              <w:spacing w:after="0" w:line="240" w:lineRule="auto"/>
              <w:rPr>
                <w:rFonts w:ascii="Calibri" w:hAnsi="Calibri" w:eastAsia="Times New Roman" w:cs="Times New Roman"/>
                <w:i/>
                <w:iCs/>
                <w:color w:val="2F5597"/>
                <w:lang w:eastAsia="sk-SK"/>
              </w:rPr>
            </w:pPr>
          </w:p>
        </w:tc>
      </w:tr>
      <w:tr w:rsidRPr="00FF6B5A" w:rsidR="00FF6B5A" w:rsidTr="44BB2282" w14:paraId="605BD249" w14:textId="77777777">
        <w:trPr>
          <w:trHeight w:val="90"/>
        </w:trPr>
        <w:tc>
          <w:tcPr>
            <w:tcW w:w="315" w:type="dxa"/>
            <w:shd w:val="clear" w:color="auto" w:fill="auto"/>
            <w:tcMar/>
            <w:vAlign w:val="bottom"/>
            <w:hideMark/>
          </w:tcPr>
          <w:p w:rsidRPr="00FF6B5A" w:rsidR="00FF6B5A" w:rsidP="00FF6B5A" w:rsidRDefault="00FF6B5A" w14:paraId="10380E6A" w14:textId="77777777">
            <w:pPr>
              <w:spacing w:after="0" w:line="240" w:lineRule="auto"/>
              <w:rPr>
                <w:rFonts w:ascii="Times New Roman" w:hAnsi="Times New Roman" w:eastAsia="Times New Roman" w:cs="Times New Roman"/>
                <w:lang w:eastAsia="sk-SK"/>
              </w:rPr>
            </w:pPr>
          </w:p>
        </w:tc>
        <w:tc>
          <w:tcPr>
            <w:tcW w:w="255" w:type="dxa"/>
            <w:shd w:val="clear" w:color="auto" w:fill="auto"/>
            <w:tcMar/>
            <w:vAlign w:val="center"/>
            <w:hideMark/>
          </w:tcPr>
          <w:p w:rsidRPr="00FF6B5A" w:rsidR="00FF6B5A" w:rsidP="00FF6B5A" w:rsidRDefault="00FF6B5A" w14:paraId="518DB5E0" w14:textId="77777777">
            <w:pPr>
              <w:spacing w:after="0" w:line="240" w:lineRule="auto"/>
              <w:rPr>
                <w:rFonts w:ascii="Times New Roman" w:hAnsi="Times New Roman" w:eastAsia="Times New Roman" w:cs="Times New Roman"/>
                <w:lang w:eastAsia="sk-SK"/>
              </w:rPr>
            </w:pPr>
          </w:p>
        </w:tc>
        <w:tc>
          <w:tcPr>
            <w:tcW w:w="2025" w:type="dxa"/>
            <w:shd w:val="clear" w:color="auto" w:fill="auto"/>
            <w:tcMar/>
            <w:vAlign w:val="center"/>
            <w:hideMark/>
          </w:tcPr>
          <w:p w:rsidRPr="00FF6B5A" w:rsidR="00FF6B5A" w:rsidP="00FF6B5A" w:rsidRDefault="00FF6B5A" w14:paraId="44872326" w14:textId="77777777">
            <w:pPr>
              <w:spacing w:after="0" w:line="240" w:lineRule="auto"/>
              <w:rPr>
                <w:rFonts w:ascii="Times New Roman" w:hAnsi="Times New Roman" w:eastAsia="Times New Roman" w:cs="Times New Roman"/>
                <w:lang w:eastAsia="sk-SK"/>
              </w:rPr>
            </w:pPr>
          </w:p>
        </w:tc>
        <w:tc>
          <w:tcPr>
            <w:tcW w:w="7578" w:type="dxa"/>
            <w:shd w:val="clear" w:color="auto" w:fill="auto"/>
            <w:tcMar/>
            <w:hideMark/>
          </w:tcPr>
          <w:p w:rsidRPr="00FF6B5A" w:rsidR="00FF6B5A" w:rsidP="00FF6B5A" w:rsidRDefault="00FF6B5A" w14:paraId="0F5C3B4E" w14:textId="77777777">
            <w:pPr>
              <w:spacing w:after="0" w:line="240" w:lineRule="auto"/>
              <w:rPr>
                <w:rFonts w:ascii="Times New Roman" w:hAnsi="Times New Roman" w:eastAsia="Times New Roman" w:cs="Times New Roman"/>
                <w:lang w:eastAsia="sk-SK"/>
              </w:rPr>
            </w:pPr>
          </w:p>
        </w:tc>
      </w:tr>
      <w:tr w:rsidRPr="00FF6B5A" w:rsidR="00FF6B5A" w:rsidTr="44BB2282" w14:paraId="1FC30B39" w14:textId="77777777">
        <w:trPr>
          <w:trHeight w:val="345"/>
        </w:trPr>
        <w:tc>
          <w:tcPr>
            <w:tcW w:w="315" w:type="dxa"/>
            <w:shd w:val="clear" w:color="auto" w:fill="auto"/>
            <w:tcMar/>
            <w:vAlign w:val="bottom"/>
            <w:hideMark/>
          </w:tcPr>
          <w:p w:rsidRPr="00FF6B5A" w:rsidR="00FF6B5A" w:rsidP="00FF6B5A" w:rsidRDefault="00FF6B5A" w14:paraId="3D9F2824" w14:textId="77777777">
            <w:pPr>
              <w:spacing w:after="0" w:line="240" w:lineRule="auto"/>
              <w:rPr>
                <w:rFonts w:ascii="Times New Roman" w:hAnsi="Times New Roman" w:eastAsia="Times New Roman" w:cs="Times New Roman"/>
                <w:lang w:eastAsia="sk-SK"/>
              </w:rPr>
            </w:pPr>
          </w:p>
        </w:tc>
        <w:tc>
          <w:tcPr>
            <w:tcW w:w="255" w:type="dxa"/>
            <w:shd w:val="clear" w:color="auto" w:fill="auto"/>
            <w:tcMar/>
            <w:vAlign w:val="center"/>
            <w:hideMark/>
          </w:tcPr>
          <w:p w:rsidRPr="00FF6B5A" w:rsidR="00FF6B5A" w:rsidP="00FF6B5A" w:rsidRDefault="00FF6B5A" w14:paraId="1DD3BCF4" w14:textId="77777777">
            <w:pPr>
              <w:spacing w:after="0" w:line="240" w:lineRule="auto"/>
              <w:rPr>
                <w:rFonts w:ascii="Times New Roman" w:hAnsi="Times New Roman" w:eastAsia="Times New Roman" w:cs="Times New Roman"/>
                <w:lang w:eastAsia="sk-SK"/>
              </w:rPr>
            </w:pPr>
          </w:p>
        </w:tc>
        <w:tc>
          <w:tcPr>
            <w:tcW w:w="2025" w:type="dxa"/>
            <w:shd w:val="clear" w:color="auto" w:fill="D9E1F2"/>
            <w:tcMar/>
            <w:vAlign w:val="center"/>
            <w:hideMark/>
          </w:tcPr>
          <w:p w:rsidRPr="00FF6B5A" w:rsidR="00FF6B5A" w:rsidP="004E4845" w:rsidRDefault="00CE7433" w14:paraId="5F04A83E"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7578" w:type="dxa"/>
            <w:shd w:val="clear" w:color="auto" w:fill="auto"/>
            <w:tcMar/>
            <w:hideMark/>
          </w:tcPr>
          <w:p w:rsidRPr="00FF6B5A" w:rsidR="00FF6B5A" w:rsidP="00FF6B5A" w:rsidRDefault="00FF6B5A" w14:paraId="50B736E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4BB2282" w14:paraId="5480C31B" w14:textId="77777777">
        <w:trPr>
          <w:trHeight w:val="345"/>
        </w:trPr>
        <w:tc>
          <w:tcPr>
            <w:tcW w:w="315" w:type="dxa"/>
            <w:shd w:val="clear" w:color="auto" w:fill="auto"/>
            <w:tcMar/>
            <w:vAlign w:val="bottom"/>
            <w:hideMark/>
          </w:tcPr>
          <w:p w:rsidRPr="00FF6B5A" w:rsidR="00FF6B5A" w:rsidP="00FF6B5A" w:rsidRDefault="00FF6B5A" w14:paraId="18925D7B" w14:textId="77777777">
            <w:pPr>
              <w:spacing w:after="0" w:line="240" w:lineRule="auto"/>
              <w:rPr>
                <w:rFonts w:ascii="Calibri" w:hAnsi="Calibri" w:eastAsia="Times New Roman" w:cs="Times New Roman"/>
                <w:color w:val="000000"/>
                <w:lang w:eastAsia="sk-SK"/>
              </w:rPr>
            </w:pPr>
          </w:p>
        </w:tc>
        <w:tc>
          <w:tcPr>
            <w:tcW w:w="255" w:type="dxa"/>
            <w:shd w:val="clear" w:color="auto" w:fill="auto"/>
            <w:tcMar/>
            <w:vAlign w:val="center"/>
            <w:hideMark/>
          </w:tcPr>
          <w:p w:rsidRPr="00FF6B5A" w:rsidR="00FF6B5A" w:rsidP="00FF6B5A" w:rsidRDefault="00FF6B5A" w14:paraId="4218EE02" w14:textId="77777777">
            <w:pPr>
              <w:spacing w:after="0" w:line="240" w:lineRule="auto"/>
              <w:rPr>
                <w:rFonts w:ascii="Times New Roman" w:hAnsi="Times New Roman" w:eastAsia="Times New Roman" w:cs="Times New Roman"/>
                <w:lang w:eastAsia="sk-SK"/>
              </w:rPr>
            </w:pPr>
          </w:p>
        </w:tc>
        <w:bookmarkStart w:name="RANGE!C9" w:id="0"/>
        <w:tc>
          <w:tcPr>
            <w:tcW w:w="2025" w:type="dxa"/>
            <w:shd w:val="clear" w:color="auto" w:fill="D9E1F2"/>
            <w:tcMar/>
            <w:vAlign w:val="center"/>
            <w:hideMark/>
          </w:tcPr>
          <w:p w:rsidRPr="00FF6B5A" w:rsidR="00FF6B5A" w:rsidP="00FF6B5A" w:rsidRDefault="00FF6B5A" w14:paraId="516F90A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7578" w:type="dxa"/>
            <w:shd w:val="clear" w:color="auto" w:fill="auto"/>
            <w:tcMar/>
            <w:hideMark/>
          </w:tcPr>
          <w:p w:rsidRPr="00FF6B5A" w:rsidR="00FF6B5A" w:rsidP="00FF6B5A" w:rsidRDefault="00FF6B5A" w14:paraId="400D2CE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4BB2282" w14:paraId="5C2C5DAD" w14:textId="77777777">
        <w:trPr>
          <w:trHeight w:val="405"/>
        </w:trPr>
        <w:tc>
          <w:tcPr>
            <w:tcW w:w="315" w:type="dxa"/>
            <w:shd w:val="clear" w:color="auto" w:fill="auto"/>
            <w:tcMar/>
            <w:vAlign w:val="bottom"/>
            <w:hideMark/>
          </w:tcPr>
          <w:p w:rsidRPr="00FF6B5A" w:rsidR="00FF6B5A" w:rsidP="00FF6B5A" w:rsidRDefault="00FF6B5A" w14:paraId="6AC9C231" w14:textId="77777777">
            <w:pPr>
              <w:spacing w:after="0" w:line="240" w:lineRule="auto"/>
              <w:rPr>
                <w:rFonts w:ascii="Calibri" w:hAnsi="Calibri" w:eastAsia="Times New Roman" w:cs="Times New Roman"/>
                <w:color w:val="000000"/>
                <w:lang w:eastAsia="sk-SK"/>
              </w:rPr>
            </w:pPr>
          </w:p>
        </w:tc>
        <w:tc>
          <w:tcPr>
            <w:tcW w:w="255" w:type="dxa"/>
            <w:shd w:val="clear" w:color="auto" w:fill="auto"/>
            <w:tcMar/>
            <w:vAlign w:val="center"/>
            <w:hideMark/>
          </w:tcPr>
          <w:p w:rsidRPr="00FF6B5A" w:rsidR="00FF6B5A" w:rsidP="00FF6B5A" w:rsidRDefault="00FF6B5A" w14:paraId="592BB468" w14:textId="77777777">
            <w:pPr>
              <w:spacing w:after="0" w:line="240" w:lineRule="auto"/>
              <w:rPr>
                <w:rFonts w:ascii="Times New Roman" w:hAnsi="Times New Roman" w:eastAsia="Times New Roman" w:cs="Times New Roman"/>
                <w:lang w:eastAsia="sk-SK"/>
              </w:rPr>
            </w:pPr>
          </w:p>
        </w:tc>
        <w:tc>
          <w:tcPr>
            <w:tcW w:w="2025" w:type="dxa"/>
            <w:shd w:val="clear" w:color="auto" w:fill="auto"/>
            <w:tcMar/>
            <w:vAlign w:val="center"/>
            <w:hideMark/>
          </w:tcPr>
          <w:p w:rsidRPr="00FF6B5A" w:rsidR="00FF6B5A" w:rsidP="00FF6B5A" w:rsidRDefault="00FF6B5A" w14:paraId="7CB4D51E" w14:textId="77777777">
            <w:pPr>
              <w:spacing w:after="0" w:line="240" w:lineRule="auto"/>
              <w:rPr>
                <w:rFonts w:ascii="Times New Roman" w:hAnsi="Times New Roman" w:eastAsia="Times New Roman" w:cs="Times New Roman"/>
                <w:lang w:eastAsia="sk-SK"/>
              </w:rPr>
            </w:pPr>
          </w:p>
        </w:tc>
        <w:tc>
          <w:tcPr>
            <w:tcW w:w="7578" w:type="dxa"/>
            <w:shd w:val="clear" w:color="auto" w:fill="auto"/>
            <w:tcMar/>
            <w:hideMark/>
          </w:tcPr>
          <w:p w:rsidRPr="00FF6B5A" w:rsidR="00FF6B5A" w:rsidP="00FF6B5A" w:rsidRDefault="00FF6B5A" w14:paraId="4060C9D9" w14:textId="77777777">
            <w:pPr>
              <w:spacing w:after="0" w:line="240" w:lineRule="auto"/>
              <w:rPr>
                <w:rFonts w:ascii="Times New Roman" w:hAnsi="Times New Roman" w:eastAsia="Times New Roman" w:cs="Times New Roman"/>
                <w:lang w:eastAsia="sk-SK"/>
              </w:rPr>
            </w:pPr>
          </w:p>
        </w:tc>
      </w:tr>
      <w:tr w:rsidRPr="00FF6B5A" w:rsidR="00FF6B5A" w:rsidTr="44BB2282" w14:paraId="15E8949A" w14:textId="77777777">
        <w:trPr>
          <w:trHeight w:val="510"/>
        </w:trPr>
        <w:tc>
          <w:tcPr>
            <w:tcW w:w="315" w:type="dxa"/>
            <w:shd w:val="clear" w:color="auto" w:fill="auto"/>
            <w:tcMar/>
            <w:vAlign w:val="bottom"/>
            <w:hideMark/>
          </w:tcPr>
          <w:p w:rsidRPr="00FF6B5A" w:rsidR="00FF6B5A" w:rsidP="00FF6B5A" w:rsidRDefault="00FF6B5A" w14:paraId="2D129981" w14:textId="77777777">
            <w:pPr>
              <w:spacing w:after="0" w:line="240" w:lineRule="auto"/>
              <w:rPr>
                <w:rFonts w:ascii="Times New Roman" w:hAnsi="Times New Roman" w:eastAsia="Times New Roman" w:cs="Times New Roman"/>
                <w:lang w:eastAsia="sk-SK"/>
              </w:rPr>
            </w:pPr>
          </w:p>
        </w:tc>
        <w:tc>
          <w:tcPr>
            <w:tcW w:w="2280" w:type="dxa"/>
            <w:gridSpan w:val="2"/>
            <w:shd w:val="clear" w:color="auto" w:fill="D9E1F2"/>
            <w:tcMar/>
            <w:vAlign w:val="center"/>
            <w:hideMark/>
          </w:tcPr>
          <w:p w:rsidRPr="00FF6B5A" w:rsidR="00FF6B5A" w:rsidP="004E4845" w:rsidRDefault="00CE7433" w14:paraId="3D97B3AB"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7578" w:type="dxa"/>
            <w:shd w:val="clear" w:color="auto" w:fill="auto"/>
            <w:tcMar/>
            <w:hideMark/>
          </w:tcPr>
          <w:p w:rsidRPr="00FF6B5A" w:rsidR="00FF6B5A" w:rsidP="00FF6B5A" w:rsidRDefault="00FF6B5A" w14:paraId="7FD47DBC" w14:textId="0731AA1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Jurčová</w:t>
            </w:r>
          </w:p>
        </w:tc>
      </w:tr>
      <w:tr w:rsidRPr="00FF6B5A" w:rsidR="00FF6B5A" w:rsidTr="44BB2282" w14:paraId="3B1F13F9" w14:textId="77777777">
        <w:trPr>
          <w:trHeight w:val="315"/>
        </w:trPr>
        <w:tc>
          <w:tcPr>
            <w:tcW w:w="315" w:type="dxa"/>
            <w:shd w:val="clear" w:color="auto" w:fill="auto"/>
            <w:tcMar/>
            <w:vAlign w:val="bottom"/>
            <w:hideMark/>
          </w:tcPr>
          <w:p w:rsidRPr="00FF6B5A" w:rsidR="00FF6B5A" w:rsidP="00FF6B5A" w:rsidRDefault="00FF6B5A" w14:paraId="1699A2CD"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9E1F2"/>
            <w:tcMar/>
            <w:vAlign w:val="center"/>
            <w:hideMark/>
          </w:tcPr>
          <w:p w:rsidRPr="00FF6B5A" w:rsidR="00FF6B5A" w:rsidP="00FF6B5A" w:rsidRDefault="00CE7433" w14:paraId="1F07578F"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7578" w:type="dxa"/>
            <w:shd w:val="clear" w:color="auto" w:fill="auto"/>
            <w:tcMar/>
            <w:hideMark/>
          </w:tcPr>
          <w:p w:rsidRPr="00FF6B5A" w:rsidR="00FF6B5A" w:rsidP="00FF6B5A" w:rsidRDefault="00FF6B5A" w14:paraId="77B6CE8E" w14:textId="0C8BC93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Monika</w:t>
            </w:r>
          </w:p>
        </w:tc>
      </w:tr>
      <w:tr w:rsidRPr="00FF6B5A" w:rsidR="00FF6B5A" w:rsidTr="44BB2282" w14:paraId="13A9B15A" w14:textId="77777777">
        <w:trPr>
          <w:trHeight w:val="510"/>
        </w:trPr>
        <w:tc>
          <w:tcPr>
            <w:tcW w:w="315" w:type="dxa"/>
            <w:shd w:val="clear" w:color="auto" w:fill="auto"/>
            <w:tcMar/>
            <w:vAlign w:val="bottom"/>
            <w:hideMark/>
          </w:tcPr>
          <w:p w:rsidRPr="00FF6B5A" w:rsidR="00FF6B5A" w:rsidP="00FF6B5A" w:rsidRDefault="00FF6B5A" w14:paraId="324E10FF"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9E1F2"/>
            <w:tcMar/>
            <w:vAlign w:val="center"/>
            <w:hideMark/>
          </w:tcPr>
          <w:p w:rsidRPr="00FF6B5A" w:rsidR="00FF6B5A" w:rsidP="00FF6B5A" w:rsidRDefault="00CE7433" w14:paraId="77EEE2CC"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7578" w:type="dxa"/>
            <w:shd w:val="clear" w:color="auto" w:fill="auto"/>
            <w:tcMar/>
            <w:hideMark/>
          </w:tcPr>
          <w:p w:rsidRPr="00FF6B5A" w:rsidR="00FF6B5A" w:rsidP="00FF6B5A" w:rsidRDefault="00FF6B5A" w14:paraId="227F95FC" w14:textId="0D0251E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doc. JUDr. PhD.</w:t>
            </w:r>
          </w:p>
        </w:tc>
      </w:tr>
      <w:tr w:rsidRPr="00FF6B5A" w:rsidR="00FF6B5A" w:rsidTr="44BB2282" w14:paraId="3E131030" w14:textId="77777777">
        <w:trPr>
          <w:trHeight w:val="660"/>
        </w:trPr>
        <w:tc>
          <w:tcPr>
            <w:tcW w:w="315" w:type="dxa"/>
            <w:shd w:val="clear" w:color="auto" w:fill="auto"/>
            <w:tcMar/>
            <w:vAlign w:val="bottom"/>
            <w:hideMark/>
          </w:tcPr>
          <w:p w:rsidRPr="00FF6B5A" w:rsidR="00FF6B5A" w:rsidP="00FF6B5A" w:rsidRDefault="00FF6B5A" w14:paraId="70058423"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9E1F2"/>
            <w:tcMar/>
            <w:vAlign w:val="center"/>
            <w:hideMark/>
          </w:tcPr>
          <w:p w:rsidRPr="00FF6B5A" w:rsidR="00FF6B5A" w:rsidP="004E4845" w:rsidRDefault="00CE7433" w14:paraId="1EAB26A2"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7578" w:type="dxa"/>
            <w:shd w:val="clear" w:color="auto" w:fill="auto"/>
            <w:tcMar/>
            <w:hideMark/>
          </w:tcPr>
          <w:p w:rsidR="00543C52" w:rsidP="00543C52" w:rsidRDefault="00FF6B5A" w14:paraId="2B5657FB" w14:textId="77777777">
            <w:r w:rsidRPr="00FF6B5A">
              <w:rPr>
                <w:rFonts w:ascii="Calibri" w:hAnsi="Calibri" w:eastAsia="Times New Roman" w:cs="Times New Roman"/>
                <w:color w:val="000000"/>
                <w:lang w:eastAsia="sk-SK"/>
              </w:rPr>
              <w:t> </w:t>
            </w:r>
            <w:r w:rsidR="00543C52">
              <w:rPr>
                <w:rStyle w:val="normaltextrun"/>
                <w:rFonts w:ascii="Calibri" w:hAnsi="Calibri" w:cs="Calibri"/>
                <w:i/>
                <w:iCs/>
                <w:color w:val="000000"/>
              </w:rPr>
              <w:t> </w:t>
            </w:r>
            <w:hyperlink w:tgtFrame="_blank" w:history="1" r:id="rId13">
              <w:r w:rsidRPr="00F56DBB" w:rsidR="00543C52">
                <w:rPr>
                  <w:rStyle w:val="normaltextrun"/>
                  <w:rFonts w:ascii="Calibri" w:hAnsi="Calibri" w:cs="Calibri"/>
                  <w:color w:val="000000" w:themeColor="text1"/>
                  <w:u w:val="single"/>
                </w:rPr>
                <w:t>https://www.portalvs.sk/regzam/detail/8754?do=filterForm-submit&amp;name=Monika&amp;surname=Jurčová&amp;university=713000000&amp;faculty=713050000&amp;sort=surname&amp;employment_state=yes&amp;filter=Vyhľadať</w:t>
              </w:r>
            </w:hyperlink>
            <w:r w:rsidRPr="00F56DBB" w:rsidR="00543C52">
              <w:rPr>
                <w:rStyle w:val="eop"/>
                <w:rFonts w:ascii="Calibri" w:hAnsi="Calibri" w:cs="Calibri"/>
                <w:color w:val="000000" w:themeColor="text1"/>
              </w:rPr>
              <w:t> </w:t>
            </w:r>
          </w:p>
          <w:p w:rsidRPr="00FF6B5A" w:rsidR="00FF6B5A" w:rsidP="00FF6B5A" w:rsidRDefault="00FF6B5A" w14:paraId="26F5C854" w14:textId="2A7A0A02">
            <w:pPr>
              <w:spacing w:after="0" w:line="240" w:lineRule="auto"/>
              <w:rPr>
                <w:rFonts w:ascii="Calibri" w:hAnsi="Calibri" w:eastAsia="Times New Roman" w:cs="Times New Roman"/>
                <w:color w:val="000000"/>
                <w:lang w:eastAsia="sk-SK"/>
              </w:rPr>
            </w:pPr>
          </w:p>
        </w:tc>
      </w:tr>
      <w:tr w:rsidRPr="00FF6B5A" w:rsidR="00FF6B5A" w:rsidTr="44BB2282" w14:paraId="6B1C1AC5" w14:textId="77777777">
        <w:trPr>
          <w:trHeight w:val="300"/>
        </w:trPr>
        <w:tc>
          <w:tcPr>
            <w:tcW w:w="315" w:type="dxa"/>
            <w:shd w:val="clear" w:color="auto" w:fill="auto"/>
            <w:tcMar/>
            <w:vAlign w:val="bottom"/>
            <w:hideMark/>
          </w:tcPr>
          <w:p w:rsidRPr="00FF6B5A" w:rsidR="00FF6B5A" w:rsidP="00FF6B5A" w:rsidRDefault="00FF6B5A" w14:paraId="7C60DAD3"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9E1F2"/>
            <w:tcMar/>
            <w:vAlign w:val="center"/>
            <w:hideMark/>
          </w:tcPr>
          <w:p w:rsidRPr="00FF6B5A" w:rsidR="00FF6B5A" w:rsidP="004E4845" w:rsidRDefault="00CE7433" w14:paraId="2AB7C53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 xml:space="preserve">Oblasť </w:t>
              </w:r>
              <w:r w:rsidRPr="00422600" w:rsidR="00FF6B5A">
                <w:rPr>
                  <w:rFonts w:ascii="Calibri" w:hAnsi="Calibri" w:eastAsia="Times New Roman" w:cs="Times New Roman"/>
                  <w:b/>
                  <w:lang w:eastAsia="sk-SK"/>
                </w:rPr>
                <w:lastRenderedPageBreak/>
                <w:t>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7578" w:type="dxa"/>
            <w:shd w:val="clear" w:color="auto" w:fill="auto"/>
            <w:tcMar/>
            <w:hideMark/>
          </w:tcPr>
          <w:p w:rsidRPr="00FF6B5A" w:rsidR="00FF6B5A" w:rsidP="00422600" w:rsidRDefault="00FF6B5A" w14:paraId="6716A746" w14:textId="4E863A4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422600">
              <w:t xml:space="preserve">Študijný </w:t>
            </w:r>
            <w:r w:rsidRPr="00543C52" w:rsidR="00422600">
              <w:rPr>
                <w:color w:val="000000" w:themeColor="text1"/>
              </w:rPr>
              <w:t>program</w:t>
            </w:r>
            <w:r w:rsidRPr="00543C52" w:rsidR="00543C52">
              <w:rPr>
                <w:color w:val="000000" w:themeColor="text1"/>
              </w:rPr>
              <w:t xml:space="preserve"> Občianske</w:t>
            </w:r>
            <w:r w:rsidRPr="00543C52" w:rsidR="00422600">
              <w:rPr>
                <w:color w:val="000000" w:themeColor="text1"/>
              </w:rPr>
              <w:t xml:space="preserve"> právo, 3. stupeň / Third degree study program</w:t>
            </w:r>
            <w:r w:rsidR="00FF1BD2">
              <w:rPr>
                <w:color w:val="000000" w:themeColor="text1"/>
              </w:rPr>
              <w:t>m</w:t>
            </w:r>
            <w:r w:rsidRPr="00543C52" w:rsidR="00422600">
              <w:rPr>
                <w:color w:val="000000" w:themeColor="text1"/>
              </w:rPr>
              <w:t>e "</w:t>
            </w:r>
            <w:r w:rsidRPr="00543C52" w:rsidR="00543C52">
              <w:rPr>
                <w:color w:val="000000" w:themeColor="text1"/>
              </w:rPr>
              <w:t xml:space="preserve"> CIvil</w:t>
            </w:r>
            <w:r w:rsidRPr="00543C52" w:rsidR="00422600">
              <w:rPr>
                <w:color w:val="000000" w:themeColor="text1"/>
              </w:rPr>
              <w:t xml:space="preserve"> law</w:t>
            </w:r>
            <w:r w:rsidR="00422600">
              <w:t>"</w:t>
            </w:r>
          </w:p>
        </w:tc>
      </w:tr>
      <w:tr w:rsidRPr="00FF6B5A" w:rsidR="008E2108" w:rsidTr="44BB2282" w14:paraId="1FF56F96" w14:textId="77777777">
        <w:trPr>
          <w:trHeight w:val="1035"/>
        </w:trPr>
        <w:tc>
          <w:tcPr>
            <w:tcW w:w="315" w:type="dxa"/>
            <w:shd w:val="clear" w:color="auto" w:fill="auto"/>
            <w:tcMar/>
            <w:vAlign w:val="bottom"/>
          </w:tcPr>
          <w:p w:rsidRPr="00FF6B5A" w:rsidR="008E2108" w:rsidP="00FF6B5A" w:rsidRDefault="008E2108" w14:paraId="303BD873"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5DCE4" w:themeFill="text2" w:themeFillTint="33"/>
            <w:tcMar/>
            <w:vAlign w:val="center"/>
          </w:tcPr>
          <w:p w:rsidRPr="00FF1BD2" w:rsidR="008E2108" w:rsidP="44BB2282" w:rsidRDefault="00C40D4D" w14:paraId="02EB8860" w14:textId="2244FCBD">
            <w:pPr>
              <w:spacing w:after="0" w:line="240" w:lineRule="auto"/>
              <w:rPr>
                <w:rFonts w:ascii="Calibri" w:hAnsi="Calibri" w:eastAsia="Calibri" w:cs="Calibri"/>
                <w:b w:val="0"/>
                <w:bCs w:val="0"/>
                <w:i w:val="0"/>
                <w:iCs w:val="0"/>
                <w:noProof w:val="0"/>
                <w:sz w:val="22"/>
                <w:szCs w:val="22"/>
                <w:lang w:val="sk-SK"/>
              </w:rPr>
            </w:pPr>
            <w:r w:rsidRPr="44BB2282" w:rsidR="4400D207">
              <w:rPr>
                <w:rFonts w:ascii="Calibri" w:hAnsi="Calibri" w:eastAsia="Calibri" w:cs="Calibri"/>
                <w:b w:val="0"/>
                <w:bCs w:val="0"/>
                <w:i w:val="0"/>
                <w:iCs w:val="0"/>
                <w:noProof w:val="0"/>
                <w:sz w:val="22"/>
                <w:szCs w:val="22"/>
                <w:lang w:val="sk-SK"/>
              </w:rPr>
              <w:t>Zaradenie (PF TU)</w:t>
            </w:r>
          </w:p>
        </w:tc>
        <w:tc>
          <w:tcPr>
            <w:tcW w:w="7578" w:type="dxa"/>
            <w:shd w:val="clear" w:color="auto" w:fill="auto"/>
            <w:tcMar/>
          </w:tcPr>
          <w:p w:rsidRPr="00FF1BD2" w:rsidR="008E2108" w:rsidP="44BB2282" w:rsidRDefault="00543C52" w14:paraId="20DB8120" w14:textId="7C824CF7">
            <w:pPr>
              <w:spacing w:after="0" w:line="240" w:lineRule="auto"/>
              <w:rPr>
                <w:rFonts w:ascii="Calibri" w:hAnsi="Calibri" w:eastAsia="Times New Roman" w:cs="Times New Roman"/>
                <w:color w:val="auto"/>
                <w:lang w:eastAsia="sk-SK"/>
              </w:rPr>
            </w:pPr>
            <w:r w:rsidRPr="44BB2282" w:rsidR="00543C52">
              <w:rPr>
                <w:rFonts w:ascii="Calibri" w:hAnsi="Calibri" w:eastAsia="Times New Roman" w:cs="Times New Roman"/>
                <w:color w:val="auto"/>
                <w:lang w:eastAsia="sk-SK"/>
              </w:rPr>
              <w:t>A+</w:t>
            </w:r>
          </w:p>
        </w:tc>
      </w:tr>
      <w:tr w:rsidRPr="00FF6B5A" w:rsidR="00FF6B5A" w:rsidTr="44BB2282" w14:paraId="518F8B08" w14:textId="77777777">
        <w:trPr>
          <w:trHeight w:val="660"/>
        </w:trPr>
        <w:tc>
          <w:tcPr>
            <w:tcW w:w="315" w:type="dxa"/>
            <w:shd w:val="clear" w:color="auto" w:fill="auto"/>
            <w:tcMar/>
            <w:vAlign w:val="bottom"/>
            <w:hideMark/>
          </w:tcPr>
          <w:p w:rsidRPr="00FF6B5A" w:rsidR="00FF6B5A" w:rsidP="00FF6B5A" w:rsidRDefault="00FF6B5A" w14:paraId="25C6987F"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9E1F2"/>
            <w:tcMar/>
            <w:vAlign w:val="center"/>
            <w:hideMark/>
          </w:tcPr>
          <w:p w:rsidR="00FF6B5A" w:rsidP="008E2108" w:rsidRDefault="00CE7433" w14:paraId="4ED51328"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5F4CC942"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7578" w:type="dxa"/>
            <w:shd w:val="clear" w:color="auto" w:fill="auto"/>
            <w:tcMar/>
            <w:hideMark/>
          </w:tcPr>
          <w:p w:rsidRPr="00F56DBB" w:rsidR="00FF6B5A" w:rsidP="00FF6B5A" w:rsidRDefault="00422600" w14:paraId="54AD2BE2" w14:textId="6B478074">
            <w:pPr>
              <w:spacing w:after="0" w:line="240" w:lineRule="auto"/>
              <w:rPr>
                <w:rFonts w:ascii="Calibri" w:hAnsi="Calibri" w:eastAsia="Times New Roman" w:cs="Times New Roman"/>
                <w:iCs/>
                <w:lang w:eastAsia="sk-SK"/>
              </w:rPr>
            </w:pPr>
            <w:r w:rsidRPr="00F56DBB">
              <w:rPr>
                <w:rFonts w:ascii="Calibri" w:hAnsi="Calibri" w:eastAsia="Times New Roman" w:cs="Times New Roman"/>
                <w:iCs/>
                <w:lang w:eastAsia="sk-SK"/>
              </w:rPr>
              <w:t>vedecký výstup</w:t>
            </w:r>
            <w:r w:rsidRPr="00F56DBB" w:rsidR="00F56DBB">
              <w:rPr>
                <w:rFonts w:ascii="Calibri" w:hAnsi="Calibri" w:eastAsia="Times New Roman" w:cs="Times New Roman"/>
                <w:iCs/>
                <w:lang w:eastAsia="sk-SK"/>
              </w:rPr>
              <w:t>/ scientific input</w:t>
            </w:r>
          </w:p>
          <w:p w:rsidRPr="001F2D04" w:rsidR="008E7E49" w:rsidP="008E7E49" w:rsidRDefault="008E7E49" w14:paraId="7A17243B" w14:textId="36C5C4E8">
            <w:pPr>
              <w:rPr>
                <w:rFonts w:ascii="Segoe UI" w:hAnsi="Segoe UI" w:cs="Segoe UI"/>
                <w:i/>
                <w:color w:val="262626"/>
              </w:rPr>
            </w:pPr>
            <w:r w:rsidRPr="001F2D04">
              <w:rPr>
                <w:rStyle w:val="apple-converted-space"/>
                <w:rFonts w:ascii="Segoe UI" w:hAnsi="Segoe UI" w:cs="Segoe UI"/>
                <w:i/>
                <w:color w:val="262626"/>
              </w:rPr>
              <w:t> </w:t>
            </w:r>
          </w:p>
          <w:p w:rsidR="008E7E49" w:rsidP="008E7E49" w:rsidRDefault="008E7E49" w14:paraId="26F21D87" w14:textId="523C5F85"/>
          <w:p w:rsidR="008E7E49" w:rsidP="008E7E49" w:rsidRDefault="008E7E49" w14:paraId="4F4D3256" w14:textId="64D5D528"/>
          <w:p w:rsidRPr="00422600" w:rsidR="008E7E49" w:rsidP="00FF6B5A" w:rsidRDefault="008E7E49" w14:paraId="1FD1E01D" w14:textId="00122F4C">
            <w:pPr>
              <w:spacing w:after="0" w:line="240" w:lineRule="auto"/>
              <w:rPr>
                <w:rFonts w:ascii="Calibri" w:hAnsi="Calibri" w:eastAsia="Times New Roman" w:cs="Times New Roman"/>
                <w:iCs/>
                <w:color w:val="00B0F0"/>
                <w:lang w:eastAsia="sk-SK"/>
              </w:rPr>
            </w:pPr>
          </w:p>
        </w:tc>
      </w:tr>
      <w:tr w:rsidRPr="00FF6B5A" w:rsidR="00FF6B5A" w:rsidTr="44BB2282" w14:paraId="6CDCFCE9" w14:textId="77777777">
        <w:trPr>
          <w:trHeight w:val="510"/>
        </w:trPr>
        <w:tc>
          <w:tcPr>
            <w:tcW w:w="315" w:type="dxa"/>
            <w:shd w:val="clear" w:color="auto" w:fill="auto"/>
            <w:tcMar/>
            <w:vAlign w:val="bottom"/>
            <w:hideMark/>
          </w:tcPr>
          <w:p w:rsidRPr="00FF6B5A" w:rsidR="00FF6B5A" w:rsidP="00FF6B5A" w:rsidRDefault="00FF6B5A" w14:paraId="0AD58B39" w14:textId="77777777">
            <w:pPr>
              <w:spacing w:after="0" w:line="240" w:lineRule="auto"/>
              <w:rPr>
                <w:rFonts w:ascii="Calibri" w:hAnsi="Calibri" w:eastAsia="Times New Roman" w:cs="Times New Roman"/>
                <w:i/>
                <w:iCs/>
                <w:color w:val="000000"/>
                <w:lang w:eastAsia="sk-SK"/>
              </w:rPr>
            </w:pPr>
          </w:p>
        </w:tc>
        <w:tc>
          <w:tcPr>
            <w:tcW w:w="2280" w:type="dxa"/>
            <w:gridSpan w:val="2"/>
            <w:shd w:val="clear" w:color="auto" w:fill="DAE3F3"/>
            <w:tcMar/>
            <w:vAlign w:val="center"/>
            <w:hideMark/>
          </w:tcPr>
          <w:p w:rsidRPr="00FF6B5A" w:rsidR="00FF6B5A" w:rsidP="00FF6B5A" w:rsidRDefault="00FF6B5A" w14:paraId="3D4AD0F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7578" w:type="dxa"/>
            <w:shd w:val="clear" w:color="auto" w:fill="auto"/>
            <w:tcMar/>
            <w:hideMark/>
          </w:tcPr>
          <w:p w:rsidRPr="00FF6B5A" w:rsidR="00FF6B5A" w:rsidP="00FF6B5A" w:rsidRDefault="00FF6B5A" w14:paraId="7A3F639A" w14:textId="21D8C1BF">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8E7E49">
              <w:rPr>
                <w:rFonts w:ascii="Calibri" w:hAnsi="Calibri" w:eastAsia="Times New Roman" w:cs="Times New Roman"/>
                <w:color w:val="000000"/>
                <w:lang w:eastAsia="sk-SK"/>
              </w:rPr>
              <w:t>2020</w:t>
            </w:r>
          </w:p>
        </w:tc>
      </w:tr>
      <w:tr w:rsidRPr="00FF6B5A" w:rsidR="00FF6B5A" w:rsidTr="44BB2282" w14:paraId="7E3C7493" w14:textId="77777777">
        <w:trPr>
          <w:trHeight w:val="660"/>
        </w:trPr>
        <w:tc>
          <w:tcPr>
            <w:tcW w:w="315" w:type="dxa"/>
            <w:shd w:val="clear" w:color="auto" w:fill="auto"/>
            <w:tcMar/>
            <w:vAlign w:val="bottom"/>
            <w:hideMark/>
          </w:tcPr>
          <w:p w:rsidRPr="00FF6B5A" w:rsidR="00FF6B5A" w:rsidP="00FF6B5A" w:rsidRDefault="00FF6B5A" w14:paraId="74DF5B1F"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9E1F2"/>
            <w:tcMar/>
            <w:vAlign w:val="center"/>
            <w:hideMark/>
          </w:tcPr>
          <w:p w:rsidRPr="00FF6B5A" w:rsidR="00FF6B5A" w:rsidP="00532FE9" w:rsidRDefault="00CE7433" w14:paraId="37B7A46E"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w:t>
              </w:r>
              <w:r w:rsidRPr="00FF6B5A" w:rsidR="00FF6B5A">
                <w:rPr>
                  <w:rFonts w:ascii="Calibri" w:hAnsi="Calibri" w:eastAsia="Times New Roman" w:cs="Times New Roman"/>
                  <w:lang w:eastAsia="sk-SK"/>
                </w:rPr>
                <w:lastRenderedPageBreak/>
                <w:t>Artistic Activity (CRAA)</w:t>
              </w:r>
            </w:hyperlink>
            <w:r w:rsidR="00532FE9">
              <w:rPr>
                <w:rStyle w:val="Odkaznapoznmkupodiarou"/>
                <w:rFonts w:ascii="Calibri" w:hAnsi="Calibri" w:eastAsia="Times New Roman" w:cs="Times New Roman"/>
                <w:lang w:eastAsia="sk-SK"/>
              </w:rPr>
              <w:footnoteReference w:id="5"/>
            </w:r>
          </w:p>
        </w:tc>
        <w:tc>
          <w:tcPr>
            <w:tcW w:w="7578" w:type="dxa"/>
            <w:shd w:val="clear" w:color="auto" w:fill="auto"/>
            <w:tcMar/>
            <w:hideMark/>
          </w:tcPr>
          <w:p w:rsidR="00F56DBB" w:rsidP="00F56DBB" w:rsidRDefault="00F56DBB" w14:paraId="29F6CF45" w14:textId="77777777">
            <w:r>
              <w:rPr>
                <w:rFonts w:ascii="Helvetica Neue" w:hAnsi="Helvetica Neue"/>
                <w:color w:val="333333"/>
                <w:sz w:val="20"/>
                <w:szCs w:val="20"/>
                <w:shd w:val="clear" w:color="auto" w:fill="FFFFFF"/>
              </w:rPr>
              <w:lastRenderedPageBreak/>
              <w:t>ID: 220720 | </w:t>
            </w:r>
            <w:r>
              <w:rPr>
                <w:rStyle w:val="Vrazn"/>
              </w:rPr>
              <w:t>Unfair Contract Terms Protection in Slovakia</w:t>
            </w:r>
            <w:r>
              <w:rPr>
                <w:rStyle w:val="apple-converted-space"/>
                <w:rFonts w:ascii="Helvetica Neue" w:hAnsi="Helvetica Neue"/>
                <w:color w:val="333333"/>
                <w:sz w:val="20"/>
                <w:szCs w:val="20"/>
                <w:shd w:val="clear" w:color="auto" w:fill="FFFFFF"/>
              </w:rPr>
              <w:t> </w:t>
            </w:r>
            <w:r>
              <w:rPr>
                <w:rFonts w:ascii="Helvetica Neue" w:hAnsi="Helvetica Neue"/>
                <w:color w:val="333333"/>
                <w:sz w:val="20"/>
                <w:szCs w:val="20"/>
                <w:shd w:val="clear" w:color="auto" w:fill="FFFFFF"/>
              </w:rPr>
              <w:t>/ Jurčová, Monika [Autor, 50%] ; Csach, Kristián [Autor, 50%]. – [recenzované]. – DOI 10.5771/0030-6444-2020-1-163</w:t>
            </w:r>
            <w:r>
              <w:rPr>
                <w:rStyle w:val="apple-converted-space"/>
                <w:rFonts w:ascii="Helvetica Neue" w:hAnsi="Helvetica Neue"/>
                <w:color w:val="333333"/>
                <w:sz w:val="20"/>
                <w:szCs w:val="20"/>
                <w:shd w:val="clear" w:color="auto" w:fill="FFFFFF"/>
              </w:rPr>
              <w:t> </w:t>
            </w:r>
            <w:r>
              <w:rPr>
                <w:rFonts w:ascii="Helvetica Neue" w:hAnsi="Helvetica Neue"/>
                <w:color w:val="333333"/>
                <w:sz w:val="20"/>
                <w:szCs w:val="20"/>
              </w:rPr>
              <w:br/>
            </w:r>
            <w:r>
              <w:rPr>
                <w:rFonts w:ascii="Helvetica Neue" w:hAnsi="Helvetica Neue"/>
                <w:b/>
                <w:bCs/>
                <w:color w:val="333333"/>
                <w:sz w:val="20"/>
                <w:szCs w:val="20"/>
              </w:rPr>
              <w:t>In:</w:t>
            </w:r>
            <w:r>
              <w:rPr>
                <w:rStyle w:val="apple-converted-space"/>
                <w:rFonts w:ascii="Helvetica Neue" w:hAnsi="Helvetica Neue"/>
                <w:color w:val="333333"/>
                <w:sz w:val="20"/>
                <w:szCs w:val="20"/>
                <w:shd w:val="clear" w:color="auto" w:fill="FFFFFF"/>
              </w:rPr>
              <w:t> </w:t>
            </w:r>
            <w:r>
              <w:rPr>
                <w:rFonts w:ascii="Helvetica Neue" w:hAnsi="Helvetica Neue"/>
                <w:i/>
                <w:iCs/>
                <w:color w:val="333333"/>
                <w:sz w:val="20"/>
                <w:szCs w:val="20"/>
              </w:rPr>
              <w:t>Osteuropa Recht</w:t>
            </w:r>
            <w:r>
              <w:rPr>
                <w:rStyle w:val="apple-converted-space"/>
                <w:rFonts w:ascii="Helvetica Neue" w:hAnsi="Helvetica Neue"/>
                <w:color w:val="333333"/>
                <w:sz w:val="20"/>
                <w:szCs w:val="20"/>
                <w:shd w:val="clear" w:color="auto" w:fill="FFFFFF"/>
              </w:rPr>
              <w:t> </w:t>
            </w:r>
            <w:r>
              <w:rPr>
                <w:rFonts w:ascii="Helvetica Neue" w:hAnsi="Helvetica Neue"/>
                <w:color w:val="333333"/>
                <w:sz w:val="20"/>
                <w:szCs w:val="20"/>
                <w:shd w:val="clear" w:color="auto" w:fill="FFFFFF"/>
              </w:rPr>
              <w:t>[textový dokument (print)] [elektronický dokument] . – Baden-Baden (Nemecko) : Nomos Verlagsgesellschaft, Berlin (Nemecko) : Berliner Wissenschafts-Verlag. – ISSN 0030-6444. – Roč. 66, č. 1 (2020), s. 163-181 [tlačená forma] [online]</w:t>
            </w:r>
          </w:p>
          <w:p w:rsidRPr="00FF6B5A" w:rsidR="00422600" w:rsidP="00FE27EC" w:rsidRDefault="00422600" w14:paraId="1B2BE6A8" w14:textId="138D8080">
            <w:pPr>
              <w:spacing w:after="0" w:line="240" w:lineRule="auto"/>
              <w:rPr>
                <w:rFonts w:ascii="Calibri" w:hAnsi="Calibri" w:eastAsia="Times New Roman" w:cs="Times New Roman"/>
                <w:color w:val="000000"/>
                <w:lang w:eastAsia="sk-SK"/>
              </w:rPr>
            </w:pPr>
          </w:p>
        </w:tc>
      </w:tr>
      <w:tr w:rsidRPr="00FF6B5A" w:rsidR="00FF6B5A" w:rsidTr="44BB2282" w14:paraId="488E438E" w14:textId="77777777">
        <w:trPr>
          <w:trHeight w:val="525"/>
        </w:trPr>
        <w:tc>
          <w:tcPr>
            <w:tcW w:w="315" w:type="dxa"/>
            <w:shd w:val="clear" w:color="auto" w:fill="auto"/>
            <w:tcMar/>
            <w:vAlign w:val="bottom"/>
            <w:hideMark/>
          </w:tcPr>
          <w:p w:rsidRPr="00FF6B5A" w:rsidR="00FF6B5A" w:rsidP="00FF6B5A" w:rsidRDefault="00FF6B5A" w14:paraId="7051186C"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9E1F2"/>
            <w:tcMar/>
            <w:vAlign w:val="center"/>
            <w:hideMark/>
          </w:tcPr>
          <w:p w:rsidRPr="00FF6B5A" w:rsidR="00FF6B5A" w:rsidP="00532FE9" w:rsidRDefault="00CE7433" w14:paraId="7222CC29"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7578" w:type="dxa"/>
            <w:shd w:val="clear" w:color="auto" w:fill="auto"/>
            <w:tcMar/>
            <w:hideMark/>
          </w:tcPr>
          <w:p w:rsidRPr="00F56DBB" w:rsidR="00F56DBB" w:rsidP="00F56DBB" w:rsidRDefault="00FF6B5A" w14:paraId="0B5D746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hyperlink w:tgtFrame="_blank" w:history="1" r:id="rId18">
              <w:r w:rsidRPr="00F56DBB" w:rsidR="00F56DBB">
                <w:rPr>
                  <w:rStyle w:val="Hypertextovprepojenie"/>
                  <w:rFonts w:ascii="Calibri" w:hAnsi="Calibri" w:eastAsia="Times New Roman" w:cs="Times New Roman"/>
                  <w:lang w:eastAsia="sk-SK"/>
                </w:rPr>
                <w:t>https://app.crepc.sk/?fn=detailBiblioForm&amp;sid=BD3E26F7D5E38D9678D5EB9C66</w:t>
              </w:r>
            </w:hyperlink>
          </w:p>
          <w:p w:rsidRPr="00F56DBB" w:rsidR="00F56DBB" w:rsidP="00F56DBB" w:rsidRDefault="00F56DBB" w14:paraId="1B481B18" w14:textId="77777777">
            <w:pPr>
              <w:spacing w:after="0" w:line="240" w:lineRule="auto"/>
              <w:ind w:left="720"/>
              <w:rPr>
                <w:rFonts w:ascii="Calibri" w:hAnsi="Calibri" w:eastAsia="Times New Roman" w:cs="Times New Roman"/>
                <w:color w:val="000000"/>
                <w:lang w:eastAsia="sk-SK"/>
              </w:rPr>
            </w:pPr>
          </w:p>
          <w:p w:rsidRPr="00F56DBB" w:rsidR="00F56DBB" w:rsidP="00F56DBB" w:rsidRDefault="00F56DBB" w14:paraId="3844229D" w14:textId="77777777">
            <w:pPr>
              <w:spacing w:after="0" w:line="240" w:lineRule="auto"/>
              <w:rPr>
                <w:rFonts w:ascii="Calibri" w:hAnsi="Calibri" w:eastAsia="Times New Roman" w:cs="Times New Roman"/>
                <w:color w:val="000000"/>
                <w:lang w:eastAsia="sk-SK"/>
              </w:rPr>
            </w:pPr>
          </w:p>
          <w:p w:rsidRPr="00FF6B5A" w:rsidR="00FF6B5A" w:rsidP="00FE27EC" w:rsidRDefault="00FF6B5A" w14:paraId="3BFF3482" w14:textId="28F0B209">
            <w:pPr>
              <w:spacing w:after="0" w:line="240" w:lineRule="auto"/>
              <w:rPr>
                <w:rFonts w:ascii="Calibri" w:hAnsi="Calibri" w:eastAsia="Times New Roman" w:cs="Times New Roman"/>
                <w:color w:val="000000"/>
                <w:lang w:eastAsia="sk-SK"/>
              </w:rPr>
            </w:pPr>
          </w:p>
        </w:tc>
      </w:tr>
      <w:tr w:rsidRPr="00FF6B5A" w:rsidR="00C86832" w:rsidTr="44BB2282" w14:paraId="77FC843C" w14:textId="77777777">
        <w:trPr>
          <w:trHeight w:val="525"/>
        </w:trPr>
        <w:tc>
          <w:tcPr>
            <w:tcW w:w="315" w:type="dxa"/>
            <w:shd w:val="clear" w:color="auto" w:fill="auto"/>
            <w:tcMar/>
            <w:vAlign w:val="bottom"/>
          </w:tcPr>
          <w:p w:rsidRPr="00FF6B5A" w:rsidR="00C86832" w:rsidP="00FF6B5A" w:rsidRDefault="00C86832" w14:paraId="14C280BF"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9E1F2"/>
            <w:tcMar/>
            <w:vAlign w:val="center"/>
          </w:tcPr>
          <w:p w:rsidR="00C86832" w:rsidP="00532FE9" w:rsidRDefault="00C86832" w14:paraId="04D1D0EB" w14:textId="77777777">
            <w:pPr>
              <w:spacing w:after="0" w:line="240" w:lineRule="auto"/>
            </w:pPr>
          </w:p>
        </w:tc>
        <w:tc>
          <w:tcPr>
            <w:tcW w:w="7578" w:type="dxa"/>
            <w:shd w:val="clear" w:color="auto" w:fill="auto"/>
            <w:tcMar/>
          </w:tcPr>
          <w:p w:rsidRPr="00FF6B5A" w:rsidR="00C86832" w:rsidP="00FE27EC" w:rsidRDefault="00C86832" w14:paraId="00487D53" w14:textId="77777777">
            <w:pPr>
              <w:spacing w:after="0" w:line="240" w:lineRule="auto"/>
              <w:rPr>
                <w:rFonts w:ascii="Calibri" w:hAnsi="Calibri" w:eastAsia="Times New Roman" w:cs="Times New Roman"/>
                <w:color w:val="000000"/>
                <w:lang w:eastAsia="sk-SK"/>
              </w:rPr>
            </w:pPr>
          </w:p>
        </w:tc>
      </w:tr>
      <w:tr w:rsidRPr="00FF6B5A" w:rsidR="00FF6B5A" w:rsidTr="44BB2282" w14:paraId="2C5D4378" w14:textId="77777777">
        <w:trPr>
          <w:trHeight w:val="1065"/>
        </w:trPr>
        <w:tc>
          <w:tcPr>
            <w:tcW w:w="315" w:type="dxa"/>
            <w:shd w:val="clear" w:color="auto" w:fill="auto"/>
            <w:tcMar/>
            <w:vAlign w:val="bottom"/>
            <w:hideMark/>
          </w:tcPr>
          <w:p w:rsidRPr="00FF6B5A" w:rsidR="00FF6B5A" w:rsidP="00FF6B5A" w:rsidRDefault="00FF6B5A" w14:paraId="2D69DCA6" w14:textId="77777777">
            <w:pPr>
              <w:spacing w:after="0" w:line="240" w:lineRule="auto"/>
              <w:rPr>
                <w:rFonts w:ascii="Calibri" w:hAnsi="Calibri" w:eastAsia="Times New Roman" w:cs="Times New Roman"/>
                <w:color w:val="000000"/>
                <w:lang w:eastAsia="sk-SK"/>
              </w:rPr>
            </w:pPr>
          </w:p>
        </w:tc>
        <w:tc>
          <w:tcPr>
            <w:tcW w:w="255" w:type="dxa"/>
            <w:vMerge w:val="restart"/>
            <w:shd w:val="clear" w:color="auto" w:fill="DAE3F3"/>
            <w:tcMar/>
            <w:textDirection w:val="btLr"/>
            <w:vAlign w:val="center"/>
            <w:hideMark/>
          </w:tcPr>
          <w:p w:rsidRPr="00FF6B5A" w:rsidR="00FF6B5A" w:rsidP="00FF6B5A" w:rsidRDefault="00FF6B5A" w14:paraId="51428EEA"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2025" w:type="dxa"/>
            <w:shd w:val="clear" w:color="auto" w:fill="D9E1F2"/>
            <w:tcMar/>
            <w:vAlign w:val="center"/>
            <w:hideMark/>
          </w:tcPr>
          <w:p w:rsidRPr="00FF6B5A" w:rsidR="00FF6B5A" w:rsidP="00532FE9" w:rsidRDefault="00CE7433" w14:paraId="01719335"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7578" w:type="dxa"/>
            <w:shd w:val="clear" w:color="auto" w:fill="auto"/>
            <w:tcMar/>
            <w:hideMark/>
          </w:tcPr>
          <w:p w:rsidRPr="00FF6B5A" w:rsidR="00FF6B5A" w:rsidP="00FF6B5A" w:rsidRDefault="00FF6B5A" w14:paraId="7D2916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4BB2282" w14:paraId="7F44C330" w14:textId="77777777">
        <w:trPr>
          <w:trHeight w:val="1515"/>
        </w:trPr>
        <w:tc>
          <w:tcPr>
            <w:tcW w:w="315" w:type="dxa"/>
            <w:shd w:val="clear" w:color="auto" w:fill="auto"/>
            <w:tcMar/>
            <w:vAlign w:val="bottom"/>
            <w:hideMark/>
          </w:tcPr>
          <w:p w:rsidRPr="00FF6B5A" w:rsidR="00FF6B5A" w:rsidP="00FF6B5A" w:rsidRDefault="00FF6B5A" w14:paraId="10F2150F" w14:textId="77777777">
            <w:pPr>
              <w:spacing w:after="0" w:line="240" w:lineRule="auto"/>
              <w:rPr>
                <w:rFonts w:ascii="Calibri" w:hAnsi="Calibri" w:eastAsia="Times New Roman" w:cs="Times New Roman"/>
                <w:color w:val="000000"/>
                <w:lang w:eastAsia="sk-SK"/>
              </w:rPr>
            </w:pPr>
          </w:p>
        </w:tc>
        <w:tc>
          <w:tcPr>
            <w:tcW w:w="255" w:type="dxa"/>
            <w:vMerge/>
            <w:tcMar/>
            <w:vAlign w:val="center"/>
            <w:hideMark/>
          </w:tcPr>
          <w:p w:rsidRPr="00FF6B5A" w:rsidR="00FF6B5A" w:rsidP="00FF6B5A" w:rsidRDefault="00FF6B5A" w14:paraId="321E9859" w14:textId="77777777">
            <w:pPr>
              <w:spacing w:after="0" w:line="240" w:lineRule="auto"/>
              <w:rPr>
                <w:rFonts w:ascii="Calibri" w:hAnsi="Calibri" w:eastAsia="Times New Roman" w:cs="Times New Roman"/>
                <w:color w:val="000000"/>
                <w:lang w:eastAsia="sk-SK"/>
              </w:rPr>
            </w:pPr>
          </w:p>
        </w:tc>
        <w:tc>
          <w:tcPr>
            <w:tcW w:w="2025" w:type="dxa"/>
            <w:shd w:val="clear" w:color="auto" w:fill="DAE3F3"/>
            <w:tcMar/>
            <w:vAlign w:val="center"/>
            <w:hideMark/>
          </w:tcPr>
          <w:p w:rsidRPr="00FF6B5A" w:rsidR="00FF6B5A" w:rsidP="00FF6B5A" w:rsidRDefault="00FF6B5A" w14:paraId="5AC755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w:t>
            </w:r>
            <w:r w:rsidRPr="00FF6B5A">
              <w:rPr>
                <w:rFonts w:ascii="Calibri" w:hAnsi="Calibri" w:eastAsia="Times New Roman" w:cs="Times New Roman"/>
                <w:color w:val="000000"/>
                <w:lang w:eastAsia="sk-SK"/>
              </w:rPr>
              <w:lastRenderedPageBreak/>
              <w:t>s of the output in the format of the CRPA or the CRAA bibliographic record, if the output is not available in a publicly accessible register or catalogue of outputs</w:t>
            </w:r>
          </w:p>
        </w:tc>
        <w:tc>
          <w:tcPr>
            <w:tcW w:w="7578" w:type="dxa"/>
            <w:shd w:val="clear" w:color="auto" w:fill="auto"/>
            <w:tcMar/>
            <w:hideMark/>
          </w:tcPr>
          <w:p w:rsidRPr="00FF6B5A" w:rsidR="00FF6B5A" w:rsidP="00FF6B5A" w:rsidRDefault="00FF6B5A" w14:paraId="2C1A1282" w14:textId="07B649C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BC3494">
              <w:rPr>
                <w:rFonts w:ascii="Calibri" w:hAnsi="Calibri" w:eastAsia="Times New Roman" w:cs="Times New Roman"/>
                <w:color w:val="000000"/>
                <w:lang w:eastAsia="sk-SK"/>
              </w:rPr>
              <w:t>X</w:t>
            </w:r>
          </w:p>
        </w:tc>
      </w:tr>
      <w:tr w:rsidRPr="00FF6B5A" w:rsidR="00FF6B5A" w:rsidTr="44BB2282" w14:paraId="047C5B08" w14:textId="77777777">
        <w:trPr>
          <w:trHeight w:val="1290"/>
        </w:trPr>
        <w:tc>
          <w:tcPr>
            <w:tcW w:w="315" w:type="dxa"/>
            <w:shd w:val="clear" w:color="auto" w:fill="auto"/>
            <w:tcMar/>
            <w:vAlign w:val="bottom"/>
            <w:hideMark/>
          </w:tcPr>
          <w:p w:rsidRPr="00FF6B5A" w:rsidR="00FF6B5A" w:rsidP="00FF6B5A" w:rsidRDefault="00FF6B5A" w14:paraId="0C0110F6" w14:textId="77777777">
            <w:pPr>
              <w:spacing w:after="0" w:line="240" w:lineRule="auto"/>
              <w:rPr>
                <w:rFonts w:ascii="Calibri" w:hAnsi="Calibri" w:eastAsia="Times New Roman" w:cs="Times New Roman"/>
                <w:color w:val="000000"/>
                <w:lang w:eastAsia="sk-SK"/>
              </w:rPr>
            </w:pPr>
          </w:p>
        </w:tc>
        <w:tc>
          <w:tcPr>
            <w:tcW w:w="255" w:type="dxa"/>
            <w:vMerge/>
            <w:tcMar/>
            <w:vAlign w:val="center"/>
            <w:hideMark/>
          </w:tcPr>
          <w:p w:rsidRPr="00FF6B5A" w:rsidR="00FF6B5A" w:rsidP="00FF6B5A" w:rsidRDefault="00FF6B5A" w14:paraId="1FF45F0C" w14:textId="77777777">
            <w:pPr>
              <w:spacing w:after="0" w:line="240" w:lineRule="auto"/>
              <w:rPr>
                <w:rFonts w:ascii="Calibri" w:hAnsi="Calibri" w:eastAsia="Times New Roman" w:cs="Times New Roman"/>
                <w:color w:val="000000"/>
                <w:lang w:eastAsia="sk-SK"/>
              </w:rPr>
            </w:pPr>
          </w:p>
        </w:tc>
        <w:tc>
          <w:tcPr>
            <w:tcW w:w="2025" w:type="dxa"/>
            <w:shd w:val="clear" w:color="auto" w:fill="D9E1F2"/>
            <w:tcMar/>
            <w:vAlign w:val="center"/>
            <w:hideMark/>
          </w:tcPr>
          <w:p w:rsidRPr="00FF6B5A" w:rsidR="00FF6B5A" w:rsidP="00087B3E" w:rsidRDefault="00CE7433" w14:paraId="7CEF133E" w14:textId="77777777">
            <w:pPr>
              <w:spacing w:after="0" w:line="240" w:lineRule="auto"/>
              <w:rPr>
                <w:rFonts w:ascii="Calibri" w:hAnsi="Calibri" w:eastAsia="Times New Roman" w:cs="Times New Roman"/>
                <w:lang w:eastAsia="sk-SK"/>
              </w:rPr>
            </w:pPr>
            <w:hyperlink w:history="1" w:anchor="Expl.OCA12!A1" r:id="rId20">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7578" w:type="dxa"/>
            <w:shd w:val="clear" w:color="auto" w:fill="auto"/>
            <w:tcMar/>
            <w:hideMark/>
          </w:tcPr>
          <w:p w:rsidRPr="00087B3E" w:rsidR="00FF6B5A" w:rsidP="00FF6B5A" w:rsidRDefault="00FF6B5A" w14:paraId="7AC22117" w14:textId="642AE48B">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BC3494">
              <w:rPr>
                <w:rFonts w:ascii="Calibri" w:hAnsi="Calibri" w:eastAsia="Times New Roman" w:cs="Times New Roman"/>
                <w:iCs/>
                <w:color w:val="000000"/>
                <w:lang w:eastAsia="sk-SK"/>
              </w:rPr>
              <w:t>X</w:t>
            </w:r>
          </w:p>
        </w:tc>
      </w:tr>
      <w:tr w:rsidRPr="00FF6B5A" w:rsidR="00FF6B5A" w:rsidTr="44BB2282" w14:paraId="11DB7B66" w14:textId="77777777">
        <w:trPr>
          <w:trHeight w:val="1110"/>
        </w:trPr>
        <w:tc>
          <w:tcPr>
            <w:tcW w:w="315" w:type="dxa"/>
            <w:shd w:val="clear" w:color="auto" w:fill="auto"/>
            <w:tcMar/>
            <w:vAlign w:val="bottom"/>
            <w:hideMark/>
          </w:tcPr>
          <w:p w:rsidRPr="00FF6B5A" w:rsidR="00FF6B5A" w:rsidP="00FF6B5A" w:rsidRDefault="00FF6B5A" w14:paraId="31BCF622" w14:textId="77777777">
            <w:pPr>
              <w:spacing w:after="0" w:line="240" w:lineRule="auto"/>
              <w:rPr>
                <w:rFonts w:ascii="Calibri" w:hAnsi="Calibri" w:eastAsia="Times New Roman" w:cs="Times New Roman"/>
                <w:i/>
                <w:iCs/>
                <w:color w:val="000000"/>
                <w:lang w:eastAsia="sk-SK"/>
              </w:rPr>
            </w:pPr>
          </w:p>
        </w:tc>
        <w:tc>
          <w:tcPr>
            <w:tcW w:w="255" w:type="dxa"/>
            <w:vMerge/>
            <w:tcMar/>
            <w:vAlign w:val="center"/>
            <w:hideMark/>
          </w:tcPr>
          <w:p w:rsidRPr="00FF6B5A" w:rsidR="00FF6B5A" w:rsidP="00FF6B5A" w:rsidRDefault="00FF6B5A" w14:paraId="393B40FB" w14:textId="77777777">
            <w:pPr>
              <w:spacing w:after="0" w:line="240" w:lineRule="auto"/>
              <w:rPr>
                <w:rFonts w:ascii="Calibri" w:hAnsi="Calibri" w:eastAsia="Times New Roman" w:cs="Times New Roman"/>
                <w:color w:val="000000"/>
                <w:lang w:eastAsia="sk-SK"/>
              </w:rPr>
            </w:pPr>
          </w:p>
        </w:tc>
        <w:tc>
          <w:tcPr>
            <w:tcW w:w="2025" w:type="dxa"/>
            <w:shd w:val="clear" w:color="auto" w:fill="DAE3F3"/>
            <w:tcMar/>
            <w:vAlign w:val="center"/>
            <w:hideMark/>
          </w:tcPr>
          <w:p w:rsidRPr="00FF6B5A" w:rsidR="00FF6B5A" w:rsidP="00FF6B5A" w:rsidRDefault="00FF6B5A" w14:paraId="3138B3B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7578" w:type="dxa"/>
            <w:shd w:val="clear" w:color="auto" w:fill="auto"/>
            <w:tcMar/>
            <w:hideMark/>
          </w:tcPr>
          <w:p w:rsidRPr="00FF6B5A" w:rsidR="00FF6B5A" w:rsidP="00FF6B5A" w:rsidRDefault="00FF6B5A" w14:paraId="6753B88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4BB2282" w14:paraId="76661205" w14:textId="77777777">
        <w:trPr>
          <w:trHeight w:val="765"/>
        </w:trPr>
        <w:tc>
          <w:tcPr>
            <w:tcW w:w="315" w:type="dxa"/>
            <w:shd w:val="clear" w:color="auto" w:fill="auto"/>
            <w:tcMar/>
            <w:vAlign w:val="bottom"/>
            <w:hideMark/>
          </w:tcPr>
          <w:p w:rsidRPr="00FF6B5A" w:rsidR="00FF6B5A" w:rsidP="00FF6B5A" w:rsidRDefault="00FF6B5A" w14:paraId="2C19B5CC" w14:textId="77777777">
            <w:pPr>
              <w:spacing w:after="0" w:line="240" w:lineRule="auto"/>
              <w:rPr>
                <w:rFonts w:ascii="Calibri" w:hAnsi="Calibri" w:eastAsia="Times New Roman" w:cs="Times New Roman"/>
                <w:color w:val="000000"/>
                <w:lang w:eastAsia="sk-SK"/>
              </w:rPr>
            </w:pPr>
          </w:p>
        </w:tc>
        <w:tc>
          <w:tcPr>
            <w:tcW w:w="255" w:type="dxa"/>
            <w:vMerge/>
            <w:tcMar/>
            <w:vAlign w:val="center"/>
            <w:hideMark/>
          </w:tcPr>
          <w:p w:rsidRPr="00FF6B5A" w:rsidR="00FF6B5A" w:rsidP="00FF6B5A" w:rsidRDefault="00FF6B5A" w14:paraId="7160205C" w14:textId="77777777">
            <w:pPr>
              <w:spacing w:after="0" w:line="240" w:lineRule="auto"/>
              <w:rPr>
                <w:rFonts w:ascii="Calibri" w:hAnsi="Calibri" w:eastAsia="Times New Roman" w:cs="Times New Roman"/>
                <w:color w:val="000000"/>
                <w:lang w:eastAsia="sk-SK"/>
              </w:rPr>
            </w:pPr>
          </w:p>
        </w:tc>
        <w:tc>
          <w:tcPr>
            <w:tcW w:w="2025" w:type="dxa"/>
            <w:shd w:val="clear" w:color="auto" w:fill="DAE3F3"/>
            <w:tcMar/>
            <w:vAlign w:val="center"/>
            <w:hideMark/>
          </w:tcPr>
          <w:p w:rsidRPr="00FF6B5A" w:rsidR="00FF6B5A" w:rsidP="00FF6B5A" w:rsidRDefault="00FF6B5A" w14:paraId="0FC64DA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w:t>
            </w:r>
            <w:r w:rsidRPr="00FF6B5A">
              <w:rPr>
                <w:rFonts w:ascii="Calibri" w:hAnsi="Calibri" w:eastAsia="Times New Roman" w:cs="Times New Roman"/>
                <w:color w:val="000000"/>
                <w:lang w:eastAsia="sk-SK"/>
              </w:rPr>
              <w:lastRenderedPageBreak/>
              <w:t>contribution</w:t>
            </w:r>
          </w:p>
        </w:tc>
        <w:tc>
          <w:tcPr>
            <w:tcW w:w="7578" w:type="dxa"/>
            <w:shd w:val="clear" w:color="auto" w:fill="auto"/>
            <w:tcMar/>
            <w:hideMark/>
          </w:tcPr>
          <w:p w:rsidRPr="00FF6B5A" w:rsidR="00FF6B5A" w:rsidP="00FF6B5A" w:rsidRDefault="00422600" w14:paraId="459EC12F" w14:textId="3A28395C">
            <w:pPr>
              <w:spacing w:after="0" w:line="240" w:lineRule="auto"/>
              <w:rPr>
                <w:rFonts w:ascii="Calibri" w:hAnsi="Calibri" w:eastAsia="Times New Roman" w:cs="Times New Roman"/>
                <w:color w:val="000000"/>
                <w:lang w:eastAsia="sk-SK"/>
              </w:rPr>
            </w:pPr>
            <w:r w:rsidRPr="17101AB6" w:rsidR="0D8018E8">
              <w:rPr>
                <w:rFonts w:ascii="Calibri" w:hAnsi="Calibri" w:eastAsia="Times New Roman" w:cs="Times New Roman"/>
                <w:color w:val="000000" w:themeColor="text1" w:themeTint="FF" w:themeShade="FF"/>
                <w:lang w:eastAsia="sk-SK"/>
              </w:rPr>
              <w:t>Spoluautor/ co- author</w:t>
            </w:r>
          </w:p>
        </w:tc>
      </w:tr>
      <w:tr w:rsidRPr="00FF6B5A" w:rsidR="00FF6B5A" w:rsidTr="44BB2282" w14:paraId="43D2DB01" w14:textId="77777777">
        <w:trPr>
          <w:trHeight w:val="2310"/>
        </w:trPr>
        <w:tc>
          <w:tcPr>
            <w:tcW w:w="315" w:type="dxa"/>
            <w:shd w:val="clear" w:color="auto" w:fill="auto"/>
            <w:tcMar/>
            <w:vAlign w:val="bottom"/>
            <w:hideMark/>
          </w:tcPr>
          <w:p w:rsidRPr="00FF6B5A" w:rsidR="00FF6B5A" w:rsidP="00FF6B5A" w:rsidRDefault="00FF6B5A" w14:paraId="44CE43E0" w14:textId="77777777">
            <w:pPr>
              <w:spacing w:after="0" w:line="240" w:lineRule="auto"/>
              <w:rPr>
                <w:rFonts w:ascii="Calibri" w:hAnsi="Calibri" w:eastAsia="Times New Roman" w:cs="Times New Roman"/>
                <w:color w:val="000000"/>
                <w:lang w:eastAsia="sk-SK"/>
              </w:rPr>
            </w:pPr>
          </w:p>
        </w:tc>
        <w:tc>
          <w:tcPr>
            <w:tcW w:w="255" w:type="dxa"/>
            <w:vMerge/>
            <w:tcMar/>
            <w:vAlign w:val="center"/>
            <w:hideMark/>
          </w:tcPr>
          <w:p w:rsidRPr="00FF6B5A" w:rsidR="00FF6B5A" w:rsidP="00FF6B5A" w:rsidRDefault="00FF6B5A" w14:paraId="380EBE2B" w14:textId="77777777">
            <w:pPr>
              <w:spacing w:after="0" w:line="240" w:lineRule="auto"/>
              <w:rPr>
                <w:rFonts w:ascii="Calibri" w:hAnsi="Calibri" w:eastAsia="Times New Roman" w:cs="Times New Roman"/>
                <w:color w:val="000000"/>
                <w:lang w:eastAsia="sk-SK"/>
              </w:rPr>
            </w:pPr>
          </w:p>
        </w:tc>
        <w:tc>
          <w:tcPr>
            <w:tcW w:w="2025" w:type="dxa"/>
            <w:shd w:val="clear" w:color="auto" w:fill="D9E1F2"/>
            <w:tcMar/>
            <w:vAlign w:val="center"/>
            <w:hideMark/>
          </w:tcPr>
          <w:p w:rsidRPr="00FF6B5A" w:rsidR="00FF6B5A" w:rsidP="00532FE9" w:rsidRDefault="00CE7433" w14:paraId="28A250A3"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7578" w:type="dxa"/>
            <w:shd w:val="clear" w:color="auto" w:fill="auto"/>
            <w:tcMar/>
            <w:hideMark/>
          </w:tcPr>
          <w:p w:rsidRPr="00FF1BD2" w:rsidR="00FF6B5A" w:rsidP="00FF6B5A" w:rsidRDefault="00FF6B5A" w14:paraId="75FC4EF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Pr="00FF1BD2" w:rsidR="00422600" w:rsidP="00FF6B5A" w:rsidRDefault="00422600" w14:paraId="6B6E13B9" w14:textId="77777777">
            <w:pPr>
              <w:spacing w:after="0" w:line="240" w:lineRule="auto"/>
              <w:rPr>
                <w:rFonts w:ascii="Calibri" w:hAnsi="Calibri" w:eastAsia="Times New Roman" w:cs="Times New Roman"/>
                <w:i/>
                <w:iCs/>
                <w:color w:val="000000"/>
                <w:lang w:eastAsia="sk-SK"/>
              </w:rPr>
            </w:pPr>
          </w:p>
          <w:p w:rsidR="00422600" w:rsidP="00FF6B5A" w:rsidRDefault="00422600" w14:paraId="78F790D2" w14:textId="664324E7">
            <w:pPr>
              <w:spacing w:after="0" w:line="240" w:lineRule="auto"/>
              <w:rPr>
                <w:rFonts w:ascii="Calibri" w:hAnsi="Calibri" w:eastAsia="Times New Roman" w:cs="Times New Roman"/>
                <w:color w:val="000000"/>
                <w:lang w:eastAsia="sk-SK"/>
              </w:rPr>
            </w:pPr>
            <w:r w:rsidRPr="17101AB6" w:rsidR="6027C0A8">
              <w:rPr>
                <w:rFonts w:ascii="Calibri" w:hAnsi="Calibri" w:eastAsia="Times New Roman" w:cs="Times New Roman"/>
                <w:color w:val="000000" w:themeColor="text1" w:themeTint="FF" w:themeShade="FF"/>
                <w:lang w:eastAsia="sk-SK"/>
              </w:rPr>
              <w:t>Predložený príspevok vznikol na zákl</w:t>
            </w:r>
            <w:r w:rsidRPr="17101AB6" w:rsidR="633FC677">
              <w:rPr>
                <w:rFonts w:ascii="Calibri" w:hAnsi="Calibri" w:eastAsia="Times New Roman" w:cs="Times New Roman"/>
                <w:color w:val="000000" w:themeColor="text1" w:themeTint="FF" w:themeShade="FF"/>
                <w:lang w:eastAsia="sk-SK"/>
              </w:rPr>
              <w:t>a</w:t>
            </w:r>
            <w:r w:rsidRPr="17101AB6" w:rsidR="6027C0A8">
              <w:rPr>
                <w:rFonts w:ascii="Calibri" w:hAnsi="Calibri" w:eastAsia="Times New Roman" w:cs="Times New Roman"/>
                <w:color w:val="000000" w:themeColor="text1" w:themeTint="FF" w:themeShade="FF"/>
                <w:lang w:eastAsia="sk-SK"/>
              </w:rPr>
              <w:t xml:space="preserve">de </w:t>
            </w:r>
            <w:r w:rsidRPr="17101AB6" w:rsidR="43098605">
              <w:rPr>
                <w:rFonts w:ascii="Calibri" w:hAnsi="Calibri" w:eastAsia="Times New Roman" w:cs="Times New Roman"/>
                <w:color w:val="000000" w:themeColor="text1" w:themeTint="FF" w:themeShade="FF"/>
                <w:lang w:eastAsia="sk-SK"/>
              </w:rPr>
              <w:t>v</w:t>
            </w:r>
            <w:r w:rsidRPr="17101AB6" w:rsidR="6027C0A8">
              <w:rPr>
                <w:rFonts w:ascii="Calibri" w:hAnsi="Calibri" w:eastAsia="Times New Roman" w:cs="Times New Roman"/>
                <w:color w:val="000000" w:themeColor="text1" w:themeTint="FF" w:themeShade="FF"/>
                <w:lang w:eastAsia="sk-SK"/>
              </w:rPr>
              <w:t xml:space="preserve">ýzvy </w:t>
            </w:r>
            <w:proofErr w:type="spellStart"/>
            <w:r w:rsidRPr="17101AB6" w:rsidR="6027C0A8">
              <w:rPr>
                <w:rFonts w:ascii="Calibri" w:hAnsi="Calibri" w:eastAsia="Times New Roman" w:cs="Times New Roman"/>
                <w:color w:val="000000" w:themeColor="text1" w:themeTint="FF" w:themeShade="FF"/>
                <w:lang w:eastAsia="sk-SK"/>
              </w:rPr>
              <w:t>zostaviteľa</w:t>
            </w:r>
            <w:proofErr w:type="spellEnd"/>
            <w:r w:rsidRPr="17101AB6" w:rsidR="6027C0A8">
              <w:rPr>
                <w:rFonts w:ascii="Calibri" w:hAnsi="Calibri" w:eastAsia="Times New Roman" w:cs="Times New Roman"/>
                <w:color w:val="000000" w:themeColor="text1" w:themeTint="FF" w:themeShade="FF"/>
                <w:lang w:eastAsia="sk-SK"/>
              </w:rPr>
              <w:t>, pričom cieľom bolo pripraviť monotematické vydanie renomovaného recenzovaného časopisu, ktorý preds</w:t>
            </w:r>
            <w:r w:rsidRPr="17101AB6" w:rsidR="09019BF5">
              <w:rPr>
                <w:rFonts w:ascii="Calibri" w:hAnsi="Calibri" w:eastAsia="Times New Roman" w:cs="Times New Roman"/>
                <w:color w:val="000000" w:themeColor="text1" w:themeTint="FF" w:themeShade="FF"/>
                <w:lang w:eastAsia="sk-SK"/>
              </w:rPr>
              <w:t>ta</w:t>
            </w:r>
            <w:r w:rsidRPr="17101AB6" w:rsidR="6027C0A8">
              <w:rPr>
                <w:rFonts w:ascii="Calibri" w:hAnsi="Calibri" w:eastAsia="Times New Roman" w:cs="Times New Roman"/>
                <w:color w:val="000000" w:themeColor="text1" w:themeTint="FF" w:themeShade="FF"/>
                <w:lang w:eastAsia="sk-SK"/>
              </w:rPr>
              <w:t xml:space="preserve">ví </w:t>
            </w:r>
            <w:r w:rsidRPr="17101AB6" w:rsidR="6027C0A8">
              <w:rPr>
                <w:rFonts w:ascii="Calibri" w:hAnsi="Calibri" w:eastAsia="Times New Roman" w:cs="Times New Roman"/>
                <w:color w:val="000000" w:themeColor="text1" w:themeTint="FF" w:themeShade="FF"/>
                <w:lang w:eastAsia="sk-SK"/>
              </w:rPr>
              <w:t>problem</w:t>
            </w:r>
            <w:r w:rsidRPr="17101AB6" w:rsidR="24FF988B">
              <w:rPr>
                <w:rFonts w:ascii="Calibri" w:hAnsi="Calibri" w:eastAsia="Times New Roman" w:cs="Times New Roman"/>
                <w:color w:val="000000" w:themeColor="text1" w:themeTint="FF" w:themeShade="FF"/>
                <w:lang w:eastAsia="sk-SK"/>
              </w:rPr>
              <w:t>atiku</w:t>
            </w:r>
            <w:r w:rsidRPr="17101AB6" w:rsidR="6027C0A8">
              <w:rPr>
                <w:rFonts w:ascii="Calibri" w:hAnsi="Calibri" w:eastAsia="Times New Roman" w:cs="Times New Roman"/>
                <w:color w:val="000000" w:themeColor="text1" w:themeTint="FF" w:themeShade="FF"/>
                <w:lang w:eastAsia="sk-SK"/>
              </w:rPr>
              <w:t xml:space="preserve"> unfair </w:t>
            </w:r>
            <w:proofErr w:type="spellStart"/>
            <w:r w:rsidRPr="17101AB6" w:rsidR="6027C0A8">
              <w:rPr>
                <w:rFonts w:ascii="Calibri" w:hAnsi="Calibri" w:eastAsia="Times New Roman" w:cs="Times New Roman"/>
                <w:color w:val="000000" w:themeColor="text1" w:themeTint="FF" w:themeShade="FF"/>
                <w:lang w:eastAsia="sk-SK"/>
              </w:rPr>
              <w:t>terms</w:t>
            </w:r>
            <w:proofErr w:type="spellEnd"/>
            <w:r w:rsidRPr="17101AB6" w:rsidR="6027C0A8">
              <w:rPr>
                <w:rFonts w:ascii="Calibri" w:hAnsi="Calibri" w:eastAsia="Times New Roman" w:cs="Times New Roman"/>
                <w:color w:val="000000" w:themeColor="text1" w:themeTint="FF" w:themeShade="FF"/>
                <w:lang w:eastAsia="sk-SK"/>
              </w:rPr>
              <w:t xml:space="preserve">  harmo</w:t>
            </w:r>
            <w:r w:rsidRPr="17101AB6" w:rsidR="75EF5781">
              <w:rPr>
                <w:rFonts w:ascii="Calibri" w:hAnsi="Calibri" w:eastAsia="Times New Roman" w:cs="Times New Roman"/>
                <w:color w:val="000000" w:themeColor="text1" w:themeTint="FF" w:themeShade="FF"/>
                <w:lang w:eastAsia="sk-SK"/>
              </w:rPr>
              <w:t>nizovan</w:t>
            </w:r>
            <w:r w:rsidRPr="17101AB6" w:rsidR="74D87AB0">
              <w:rPr>
                <w:rFonts w:ascii="Calibri" w:hAnsi="Calibri" w:eastAsia="Times New Roman" w:cs="Times New Roman"/>
                <w:color w:val="000000" w:themeColor="text1" w:themeTint="FF" w:themeShade="FF"/>
                <w:lang w:eastAsia="sk-SK"/>
              </w:rPr>
              <w:t>ú</w:t>
            </w:r>
            <w:r w:rsidRPr="17101AB6" w:rsidR="75EF5781">
              <w:rPr>
                <w:rFonts w:ascii="Calibri" w:hAnsi="Calibri" w:eastAsia="Times New Roman" w:cs="Times New Roman"/>
                <w:color w:val="000000" w:themeColor="text1" w:themeTint="FF" w:themeShade="FF"/>
                <w:lang w:eastAsia="sk-SK"/>
              </w:rPr>
              <w:t xml:space="preserve"> smernicou tak ako sa vyvinula v jednotlivých členských štátoch relevantného okruhu členov EÚ.</w:t>
            </w:r>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The</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present</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paper</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is</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based</w:t>
            </w:r>
            <w:proofErr w:type="spellEnd"/>
            <w:r w:rsidRPr="17101AB6" w:rsidR="69222AB9">
              <w:rPr>
                <w:rFonts w:ascii="Calibri" w:hAnsi="Calibri" w:eastAsia="Times New Roman" w:cs="Times New Roman"/>
                <w:color w:val="000000" w:themeColor="text1" w:themeTint="FF" w:themeShade="FF"/>
                <w:lang w:eastAsia="sk-SK"/>
              </w:rPr>
              <w:t xml:space="preserve"> on a </w:t>
            </w:r>
            <w:proofErr w:type="spellStart"/>
            <w:r w:rsidRPr="17101AB6" w:rsidR="69222AB9">
              <w:rPr>
                <w:rFonts w:ascii="Calibri" w:hAnsi="Calibri" w:eastAsia="Times New Roman" w:cs="Times New Roman"/>
                <w:color w:val="000000" w:themeColor="text1" w:themeTint="FF" w:themeShade="FF"/>
                <w:lang w:eastAsia="sk-SK"/>
              </w:rPr>
              <w:t>call</w:t>
            </w:r>
            <w:proofErr w:type="spellEnd"/>
            <w:r w:rsidRPr="17101AB6" w:rsidR="69222AB9">
              <w:rPr>
                <w:rFonts w:ascii="Calibri" w:hAnsi="Calibri" w:eastAsia="Times New Roman" w:cs="Times New Roman"/>
                <w:color w:val="000000" w:themeColor="text1" w:themeTint="FF" w:themeShade="FF"/>
                <w:lang w:eastAsia="sk-SK"/>
              </w:rPr>
              <w:t xml:space="preserve"> by </w:t>
            </w:r>
            <w:proofErr w:type="spellStart"/>
            <w:r w:rsidRPr="17101AB6" w:rsidR="69222AB9">
              <w:rPr>
                <w:rFonts w:ascii="Calibri" w:hAnsi="Calibri" w:eastAsia="Times New Roman" w:cs="Times New Roman"/>
                <w:color w:val="000000" w:themeColor="text1" w:themeTint="FF" w:themeShade="FF"/>
                <w:lang w:eastAsia="sk-SK"/>
              </w:rPr>
              <w:t>the</w:t>
            </w:r>
            <w:proofErr w:type="spellEnd"/>
            <w:r w:rsidRPr="17101AB6" w:rsidR="69222AB9">
              <w:rPr>
                <w:rFonts w:ascii="Calibri" w:hAnsi="Calibri" w:eastAsia="Times New Roman" w:cs="Times New Roman"/>
                <w:color w:val="000000" w:themeColor="text1" w:themeTint="FF" w:themeShade="FF"/>
                <w:lang w:eastAsia="sk-SK"/>
              </w:rPr>
              <w:t xml:space="preserve"> editor, </w:t>
            </w:r>
            <w:proofErr w:type="spellStart"/>
            <w:r w:rsidRPr="17101AB6" w:rsidR="69222AB9">
              <w:rPr>
                <w:rFonts w:ascii="Calibri" w:hAnsi="Calibri" w:eastAsia="Times New Roman" w:cs="Times New Roman"/>
                <w:color w:val="000000" w:themeColor="text1" w:themeTint="FF" w:themeShade="FF"/>
                <w:lang w:eastAsia="sk-SK"/>
              </w:rPr>
              <w:t>the</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aim</w:t>
            </w:r>
            <w:proofErr w:type="spellEnd"/>
            <w:r w:rsidRPr="17101AB6" w:rsidR="69222AB9">
              <w:rPr>
                <w:rFonts w:ascii="Calibri" w:hAnsi="Calibri" w:eastAsia="Times New Roman" w:cs="Times New Roman"/>
                <w:color w:val="000000" w:themeColor="text1" w:themeTint="FF" w:themeShade="FF"/>
                <w:lang w:eastAsia="sk-SK"/>
              </w:rPr>
              <w:t xml:space="preserve"> of </w:t>
            </w:r>
            <w:proofErr w:type="spellStart"/>
            <w:r w:rsidRPr="17101AB6" w:rsidR="69222AB9">
              <w:rPr>
                <w:rFonts w:ascii="Calibri" w:hAnsi="Calibri" w:eastAsia="Times New Roman" w:cs="Times New Roman"/>
                <w:color w:val="000000" w:themeColor="text1" w:themeTint="FF" w:themeShade="FF"/>
                <w:lang w:eastAsia="sk-SK"/>
              </w:rPr>
              <w:t>which</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was</w:t>
            </w:r>
            <w:proofErr w:type="spellEnd"/>
            <w:r w:rsidRPr="17101AB6" w:rsidR="69222AB9">
              <w:rPr>
                <w:rFonts w:ascii="Calibri" w:hAnsi="Calibri" w:eastAsia="Times New Roman" w:cs="Times New Roman"/>
                <w:color w:val="000000" w:themeColor="text1" w:themeTint="FF" w:themeShade="FF"/>
                <w:lang w:eastAsia="sk-SK"/>
              </w:rPr>
              <w:t xml:space="preserve"> to </w:t>
            </w:r>
            <w:proofErr w:type="spellStart"/>
            <w:r w:rsidRPr="17101AB6" w:rsidR="69222AB9">
              <w:rPr>
                <w:rFonts w:ascii="Calibri" w:hAnsi="Calibri" w:eastAsia="Times New Roman" w:cs="Times New Roman"/>
                <w:color w:val="000000" w:themeColor="text1" w:themeTint="FF" w:themeShade="FF"/>
                <w:lang w:eastAsia="sk-SK"/>
              </w:rPr>
              <w:t>prepare</w:t>
            </w:r>
            <w:proofErr w:type="spellEnd"/>
            <w:r w:rsidRPr="17101AB6" w:rsidR="69222AB9">
              <w:rPr>
                <w:rFonts w:ascii="Calibri" w:hAnsi="Calibri" w:eastAsia="Times New Roman" w:cs="Times New Roman"/>
                <w:color w:val="000000" w:themeColor="text1" w:themeTint="FF" w:themeShade="FF"/>
                <w:lang w:eastAsia="sk-SK"/>
              </w:rPr>
              <w:t xml:space="preserve"> a </w:t>
            </w:r>
            <w:proofErr w:type="spellStart"/>
            <w:r w:rsidRPr="17101AB6" w:rsidR="69222AB9">
              <w:rPr>
                <w:rFonts w:ascii="Calibri" w:hAnsi="Calibri" w:eastAsia="Times New Roman" w:cs="Times New Roman"/>
                <w:color w:val="000000" w:themeColor="text1" w:themeTint="FF" w:themeShade="FF"/>
                <w:lang w:eastAsia="sk-SK"/>
              </w:rPr>
              <w:t>monothematic</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issue</w:t>
            </w:r>
            <w:proofErr w:type="spellEnd"/>
            <w:r w:rsidRPr="17101AB6" w:rsidR="69222AB9">
              <w:rPr>
                <w:rFonts w:ascii="Calibri" w:hAnsi="Calibri" w:eastAsia="Times New Roman" w:cs="Times New Roman"/>
                <w:color w:val="000000" w:themeColor="text1" w:themeTint="FF" w:themeShade="FF"/>
                <w:lang w:eastAsia="sk-SK"/>
              </w:rPr>
              <w:t xml:space="preserve"> of a </w:t>
            </w:r>
            <w:proofErr w:type="spellStart"/>
            <w:r w:rsidRPr="17101AB6" w:rsidR="69222AB9">
              <w:rPr>
                <w:rFonts w:ascii="Calibri" w:hAnsi="Calibri" w:eastAsia="Times New Roman" w:cs="Times New Roman"/>
                <w:color w:val="000000" w:themeColor="text1" w:themeTint="FF" w:themeShade="FF"/>
                <w:lang w:eastAsia="sk-SK"/>
              </w:rPr>
              <w:t>reputable</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peer-reviewed</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journal</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presenting</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the</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issue</w:t>
            </w:r>
            <w:proofErr w:type="spellEnd"/>
            <w:r w:rsidRPr="17101AB6" w:rsidR="69222AB9">
              <w:rPr>
                <w:rFonts w:ascii="Calibri" w:hAnsi="Calibri" w:eastAsia="Times New Roman" w:cs="Times New Roman"/>
                <w:color w:val="000000" w:themeColor="text1" w:themeTint="FF" w:themeShade="FF"/>
                <w:lang w:eastAsia="sk-SK"/>
              </w:rPr>
              <w:t xml:space="preserve"> of unfair </w:t>
            </w:r>
            <w:proofErr w:type="spellStart"/>
            <w:r w:rsidRPr="17101AB6" w:rsidR="69222AB9">
              <w:rPr>
                <w:rFonts w:ascii="Calibri" w:hAnsi="Calibri" w:eastAsia="Times New Roman" w:cs="Times New Roman"/>
                <w:color w:val="000000" w:themeColor="text1" w:themeTint="FF" w:themeShade="FF"/>
                <w:lang w:eastAsia="sk-SK"/>
              </w:rPr>
              <w:t>terms</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harmonised</w:t>
            </w:r>
            <w:proofErr w:type="spellEnd"/>
            <w:r w:rsidRPr="17101AB6" w:rsidR="69222AB9">
              <w:rPr>
                <w:rFonts w:ascii="Calibri" w:hAnsi="Calibri" w:eastAsia="Times New Roman" w:cs="Times New Roman"/>
                <w:color w:val="000000" w:themeColor="text1" w:themeTint="FF" w:themeShade="FF"/>
                <w:lang w:eastAsia="sk-SK"/>
              </w:rPr>
              <w:t xml:space="preserve"> by </w:t>
            </w:r>
            <w:proofErr w:type="spellStart"/>
            <w:r w:rsidRPr="17101AB6" w:rsidR="69222AB9">
              <w:rPr>
                <w:rFonts w:ascii="Calibri" w:hAnsi="Calibri" w:eastAsia="Times New Roman" w:cs="Times New Roman"/>
                <w:color w:val="000000" w:themeColor="text1" w:themeTint="FF" w:themeShade="FF"/>
                <w:lang w:eastAsia="sk-SK"/>
              </w:rPr>
              <w:t>the</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Directive</w:t>
            </w:r>
            <w:proofErr w:type="spellEnd"/>
            <w:r w:rsidRPr="17101AB6" w:rsidR="69222AB9">
              <w:rPr>
                <w:rFonts w:ascii="Calibri" w:hAnsi="Calibri" w:eastAsia="Times New Roman" w:cs="Times New Roman"/>
                <w:color w:val="000000" w:themeColor="text1" w:themeTint="FF" w:themeShade="FF"/>
                <w:lang w:eastAsia="sk-SK"/>
              </w:rPr>
              <w:t xml:space="preserve"> as </w:t>
            </w:r>
            <w:proofErr w:type="spellStart"/>
            <w:r w:rsidRPr="17101AB6" w:rsidR="69222AB9">
              <w:rPr>
                <w:rFonts w:ascii="Calibri" w:hAnsi="Calibri" w:eastAsia="Times New Roman" w:cs="Times New Roman"/>
                <w:color w:val="000000" w:themeColor="text1" w:themeTint="FF" w:themeShade="FF"/>
                <w:lang w:eastAsia="sk-SK"/>
              </w:rPr>
              <w:t>it</w:t>
            </w:r>
            <w:proofErr w:type="spellEnd"/>
            <w:r w:rsidRPr="17101AB6" w:rsidR="69222AB9">
              <w:rPr>
                <w:rFonts w:ascii="Calibri" w:hAnsi="Calibri" w:eastAsia="Times New Roman" w:cs="Times New Roman"/>
                <w:color w:val="000000" w:themeColor="text1" w:themeTint="FF" w:themeShade="FF"/>
                <w:lang w:eastAsia="sk-SK"/>
              </w:rPr>
              <w:t xml:space="preserve"> has </w:t>
            </w:r>
            <w:proofErr w:type="spellStart"/>
            <w:r w:rsidRPr="17101AB6" w:rsidR="69222AB9">
              <w:rPr>
                <w:rFonts w:ascii="Calibri" w:hAnsi="Calibri" w:eastAsia="Times New Roman" w:cs="Times New Roman"/>
                <w:color w:val="000000" w:themeColor="text1" w:themeTint="FF" w:themeShade="FF"/>
                <w:lang w:eastAsia="sk-SK"/>
              </w:rPr>
              <w:t>developed</w:t>
            </w:r>
            <w:proofErr w:type="spellEnd"/>
            <w:r w:rsidRPr="17101AB6" w:rsidR="69222AB9">
              <w:rPr>
                <w:rFonts w:ascii="Calibri" w:hAnsi="Calibri" w:eastAsia="Times New Roman" w:cs="Times New Roman"/>
                <w:color w:val="000000" w:themeColor="text1" w:themeTint="FF" w:themeShade="FF"/>
                <w:lang w:eastAsia="sk-SK"/>
              </w:rPr>
              <w:t xml:space="preserve"> in </w:t>
            </w:r>
            <w:proofErr w:type="spellStart"/>
            <w:r w:rsidRPr="17101AB6" w:rsidR="69222AB9">
              <w:rPr>
                <w:rFonts w:ascii="Calibri" w:hAnsi="Calibri" w:eastAsia="Times New Roman" w:cs="Times New Roman"/>
                <w:color w:val="000000" w:themeColor="text1" w:themeTint="FF" w:themeShade="FF"/>
                <w:lang w:eastAsia="sk-SK"/>
              </w:rPr>
              <w:t>the</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individual</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Member</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States</w:t>
            </w:r>
            <w:proofErr w:type="spellEnd"/>
            <w:r w:rsidRPr="17101AB6" w:rsidR="69222AB9">
              <w:rPr>
                <w:rFonts w:ascii="Calibri" w:hAnsi="Calibri" w:eastAsia="Times New Roman" w:cs="Times New Roman"/>
                <w:color w:val="000000" w:themeColor="text1" w:themeTint="FF" w:themeShade="FF"/>
                <w:lang w:eastAsia="sk-SK"/>
              </w:rPr>
              <w:t xml:space="preserve"> of </w:t>
            </w:r>
            <w:proofErr w:type="spellStart"/>
            <w:r w:rsidRPr="17101AB6" w:rsidR="69222AB9">
              <w:rPr>
                <w:rFonts w:ascii="Calibri" w:hAnsi="Calibri" w:eastAsia="Times New Roman" w:cs="Times New Roman"/>
                <w:color w:val="000000" w:themeColor="text1" w:themeTint="FF" w:themeShade="FF"/>
                <w:lang w:eastAsia="sk-SK"/>
              </w:rPr>
              <w:t>the</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relevant</w:t>
            </w:r>
            <w:proofErr w:type="spellEnd"/>
            <w:r w:rsidRPr="17101AB6" w:rsidR="69222AB9">
              <w:rPr>
                <w:rFonts w:ascii="Calibri" w:hAnsi="Calibri" w:eastAsia="Times New Roman" w:cs="Times New Roman"/>
                <w:color w:val="000000" w:themeColor="text1" w:themeTint="FF" w:themeShade="FF"/>
                <w:lang w:eastAsia="sk-SK"/>
              </w:rPr>
              <w:t xml:space="preserve"> </w:t>
            </w:r>
            <w:proofErr w:type="spellStart"/>
            <w:r w:rsidRPr="17101AB6" w:rsidR="69222AB9">
              <w:rPr>
                <w:rFonts w:ascii="Calibri" w:hAnsi="Calibri" w:eastAsia="Times New Roman" w:cs="Times New Roman"/>
                <w:color w:val="000000" w:themeColor="text1" w:themeTint="FF" w:themeShade="FF"/>
                <w:lang w:eastAsia="sk-SK"/>
              </w:rPr>
              <w:t>range</w:t>
            </w:r>
            <w:proofErr w:type="spellEnd"/>
            <w:r w:rsidRPr="17101AB6" w:rsidR="69222AB9">
              <w:rPr>
                <w:rFonts w:ascii="Calibri" w:hAnsi="Calibri" w:eastAsia="Times New Roman" w:cs="Times New Roman"/>
                <w:color w:val="000000" w:themeColor="text1" w:themeTint="FF" w:themeShade="FF"/>
                <w:lang w:eastAsia="sk-SK"/>
              </w:rPr>
              <w:t xml:space="preserve"> of EU </w:t>
            </w:r>
            <w:proofErr w:type="spellStart"/>
            <w:r w:rsidRPr="17101AB6" w:rsidR="69222AB9">
              <w:rPr>
                <w:rFonts w:ascii="Calibri" w:hAnsi="Calibri" w:eastAsia="Times New Roman" w:cs="Times New Roman"/>
                <w:color w:val="000000" w:themeColor="text1" w:themeTint="FF" w:themeShade="FF"/>
                <w:lang w:eastAsia="sk-SK"/>
              </w:rPr>
              <w:t>members</w:t>
            </w:r>
            <w:proofErr w:type="spellEnd"/>
            <w:r w:rsidRPr="17101AB6" w:rsidR="69222AB9">
              <w:rPr>
                <w:rFonts w:ascii="Calibri" w:hAnsi="Calibri" w:eastAsia="Times New Roman" w:cs="Times New Roman"/>
                <w:color w:val="000000" w:themeColor="text1" w:themeTint="FF" w:themeShade="FF"/>
                <w:lang w:eastAsia="sk-SK"/>
              </w:rPr>
              <w:t>.</w:t>
            </w:r>
          </w:p>
          <w:p w:rsidRPr="00FF6B5A" w:rsidR="00422600" w:rsidP="00FF6B5A" w:rsidRDefault="00422600" w14:paraId="4C7BC8CA" w14:textId="77777777">
            <w:pPr>
              <w:spacing w:after="0" w:line="240" w:lineRule="auto"/>
              <w:rPr>
                <w:rFonts w:ascii="Calibri" w:hAnsi="Calibri" w:eastAsia="Times New Roman" w:cs="Times New Roman"/>
                <w:color w:val="000000"/>
                <w:lang w:eastAsia="sk-SK"/>
              </w:rPr>
            </w:pPr>
          </w:p>
        </w:tc>
      </w:tr>
      <w:tr w:rsidRPr="00FF6B5A" w:rsidR="00FF6B5A" w:rsidTr="44BB2282" w14:paraId="7CFF4012" w14:textId="77777777">
        <w:trPr>
          <w:trHeight w:val="915"/>
        </w:trPr>
        <w:tc>
          <w:tcPr>
            <w:tcW w:w="315" w:type="dxa"/>
            <w:shd w:val="clear" w:color="auto" w:fill="auto"/>
            <w:tcMar/>
            <w:vAlign w:val="bottom"/>
            <w:hideMark/>
          </w:tcPr>
          <w:p w:rsidRPr="00FF6B5A" w:rsidR="00FF6B5A" w:rsidP="00FF6B5A" w:rsidRDefault="00FF6B5A" w14:paraId="0B28853E"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9E1F2"/>
            <w:tcMar/>
            <w:vAlign w:val="center"/>
            <w:hideMark/>
          </w:tcPr>
          <w:p w:rsidRPr="00FF6B5A" w:rsidR="00FF6B5A" w:rsidP="00532FE9" w:rsidRDefault="00CE7433" w14:paraId="2C8C40C4" w14:textId="77777777">
            <w:pPr>
              <w:spacing w:after="0" w:line="240" w:lineRule="auto"/>
              <w:rPr>
                <w:rFonts w:ascii="Calibri" w:hAnsi="Calibri" w:eastAsia="Times New Roman" w:cs="Times New Roman"/>
                <w:lang w:eastAsia="sk-SK"/>
              </w:rPr>
            </w:pPr>
            <w:hyperlink w:history="1" w:anchor="'poznamky_explanatory notes'!A1" r:id="rId22">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lang w:eastAsia="sk-SK"/>
                </w:rPr>
                <w:lastRenderedPageBreak/>
                <w:t xml:space="preserve">/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7578" w:type="dxa"/>
            <w:shd w:val="clear" w:color="auto" w:fill="auto"/>
            <w:tcMar/>
            <w:hideMark/>
          </w:tcPr>
          <w:p w:rsidR="00FF6B5A" w:rsidP="00FF6B5A" w:rsidRDefault="00FF6B5A" w14:paraId="1B9D5D3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Pr="00FF1BD2" w:rsidR="00FF1BD2" w:rsidP="00FF1BD2" w:rsidRDefault="00FF1BD2" w14:paraId="169C4FBA" w14:textId="77777777">
            <w:pPr>
              <w:spacing w:after="0" w:line="240" w:lineRule="auto"/>
              <w:rPr>
                <w:rFonts w:ascii="Calibri" w:hAnsi="Calibri" w:eastAsia="Times New Roman" w:cs="Times New Roman"/>
                <w:color w:val="000000"/>
                <w:lang w:eastAsia="sk-SK"/>
              </w:rPr>
            </w:pPr>
            <w:r w:rsidRPr="00FF1BD2">
              <w:rPr>
                <w:rFonts w:ascii="Calibri" w:hAnsi="Calibri" w:eastAsia="Times New Roman" w:cs="Times New Roman"/>
                <w:color w:val="000000"/>
                <w:lang w:eastAsia="sk-SK"/>
              </w:rPr>
              <w:t xml:space="preserve">The unfair contract terms protection in Slovakia is currently regulated by a system of rules in the Slovak Civil Code; the path to the current extent of consumer protection has not </w:t>
            </w:r>
            <w:r w:rsidRPr="00FF1BD2">
              <w:rPr>
                <w:rFonts w:ascii="Calibri" w:hAnsi="Calibri" w:eastAsia="Times New Roman" w:cs="Times New Roman"/>
                <w:color w:val="000000"/>
                <w:lang w:eastAsia="sk-SK"/>
              </w:rPr>
              <w:lastRenderedPageBreak/>
              <w:t xml:space="preserve">been very straightforward. This article analyses the legislative framework on unfair terms, and questions of law enforcement. It further outlines selected issues and empirical evidence in the context of “surprising contract terms,” transparency of a contract term, legislative power of the judiciary, it discusses the controversial of the German approach to resolve conflicts revolving around unfair clauses. The article concludes that the current Slovak regulation of unfair terms in consumer contracts seems to fulfil the requirements set by the UCTD; however, all in all, Slovakia’s natio‐ nal regulation remains fragmented in the Civil Code, the Act on Consumer Protection and special sectoral regulation and supplemented by special procedural regulation. </w:t>
            </w:r>
          </w:p>
          <w:p w:rsidRPr="00FF6B5A" w:rsidR="00422600" w:rsidP="00FF6B5A" w:rsidRDefault="00422600" w14:paraId="7F0EFCA5" w14:textId="77777777">
            <w:pPr>
              <w:spacing w:after="0" w:line="240" w:lineRule="auto"/>
              <w:rPr>
                <w:rFonts w:ascii="Calibri" w:hAnsi="Calibri" w:eastAsia="Times New Roman" w:cs="Times New Roman"/>
                <w:color w:val="000000"/>
                <w:lang w:eastAsia="sk-SK"/>
              </w:rPr>
            </w:pPr>
          </w:p>
        </w:tc>
      </w:tr>
      <w:tr w:rsidRPr="00FF6B5A" w:rsidR="00FF6B5A" w:rsidTr="44BB2282" w14:paraId="478BE4C7" w14:textId="77777777">
        <w:trPr>
          <w:trHeight w:val="810"/>
        </w:trPr>
        <w:tc>
          <w:tcPr>
            <w:tcW w:w="315" w:type="dxa"/>
            <w:shd w:val="clear" w:color="auto" w:fill="auto"/>
            <w:tcMar/>
            <w:vAlign w:val="bottom"/>
            <w:hideMark/>
          </w:tcPr>
          <w:p w:rsidRPr="00FF6B5A" w:rsidR="00FF6B5A" w:rsidP="00FF6B5A" w:rsidRDefault="00FF6B5A" w14:paraId="6749F5BD"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AE3F3"/>
            <w:tcMar/>
            <w:vAlign w:val="center"/>
            <w:hideMark/>
          </w:tcPr>
          <w:p w:rsidRPr="00FF6B5A" w:rsidR="00FF6B5A" w:rsidP="00FF6B5A" w:rsidRDefault="00FF6B5A" w14:paraId="1B652F9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7578" w:type="dxa"/>
            <w:shd w:val="clear" w:color="auto" w:fill="auto"/>
            <w:tcMar/>
            <w:hideMark/>
          </w:tcPr>
          <w:p w:rsidR="00FF6B5A" w:rsidP="00FF6B5A" w:rsidRDefault="00FF6B5A" w14:paraId="13DFD5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Pr="00654C0A" w:rsidR="00654C0A" w:rsidP="00654C0A" w:rsidRDefault="00654C0A" w14:paraId="2A5087A2" w14:textId="77777777">
            <w:pPr>
              <w:spacing w:after="0" w:line="240" w:lineRule="auto"/>
              <w:rPr>
                <w:rFonts w:ascii="Calibri" w:hAnsi="Calibri" w:eastAsia="Times New Roman" w:cs="Times New Roman"/>
                <w:color w:val="000000"/>
                <w:lang w:eastAsia="sk-SK"/>
              </w:rPr>
            </w:pPr>
            <w:r w:rsidRPr="00654C0A">
              <w:rPr>
                <w:rFonts w:ascii="Calibri" w:hAnsi="Calibri" w:eastAsia="Times New Roman" w:cs="Times New Roman"/>
                <w:color w:val="000000"/>
                <w:lang w:eastAsia="sk-SK"/>
              </w:rPr>
              <w:t>220714: Der Schutz des Schwächeren im slowakischen Zivilrecht = Consumer protection under Slovakian civil law / Dobrovodský, Róbert [Autor, 100%]. – [recenzované]. – DOI 10.5771/0030-6444-2020-1-104 </w:t>
            </w:r>
            <w:r w:rsidRPr="00654C0A">
              <w:rPr>
                <w:rFonts w:ascii="Calibri" w:hAnsi="Calibri" w:eastAsia="Times New Roman" w:cs="Times New Roman"/>
                <w:color w:val="000000"/>
                <w:lang w:eastAsia="sk-SK"/>
              </w:rPr>
              <w:br/>
            </w:r>
            <w:r w:rsidRPr="00654C0A">
              <w:rPr>
                <w:rFonts w:ascii="Calibri" w:hAnsi="Calibri" w:eastAsia="Times New Roman" w:cs="Times New Roman"/>
                <w:b/>
                <w:bCs/>
                <w:color w:val="000000"/>
                <w:lang w:eastAsia="sk-SK"/>
              </w:rPr>
              <w:t>In:</w:t>
            </w:r>
            <w:r w:rsidRPr="00654C0A">
              <w:rPr>
                <w:rFonts w:ascii="Calibri" w:hAnsi="Calibri" w:eastAsia="Times New Roman" w:cs="Times New Roman"/>
                <w:color w:val="000000"/>
                <w:lang w:eastAsia="sk-SK"/>
              </w:rPr>
              <w:t> </w:t>
            </w:r>
            <w:r w:rsidRPr="00654C0A">
              <w:rPr>
                <w:rFonts w:ascii="Calibri" w:hAnsi="Calibri" w:eastAsia="Times New Roman" w:cs="Times New Roman"/>
                <w:i/>
                <w:iCs/>
                <w:color w:val="000000"/>
                <w:lang w:eastAsia="sk-SK"/>
              </w:rPr>
              <w:t>Osteuropa Recht</w:t>
            </w:r>
            <w:r w:rsidRPr="00654C0A">
              <w:rPr>
                <w:rFonts w:ascii="Calibri" w:hAnsi="Calibri" w:eastAsia="Times New Roman" w:cs="Times New Roman"/>
                <w:color w:val="000000"/>
                <w:lang w:eastAsia="sk-SK"/>
              </w:rPr>
              <w:t> [textový dokument (print)] [elektronický dokument] . – Baden-Baden (Nemecko) : Nomos Verlagsgesellschaft, Berlin (Nemecko) : Berliner Wissenschafts-Verlag. – ISSN 0030-6444. – Roč. 66, č. 1 (2020), s. 104-128 [tlačená forma] [online]</w:t>
            </w:r>
          </w:p>
          <w:p w:rsidRPr="00FF6B5A" w:rsidR="00422600" w:rsidP="00FF6B5A" w:rsidRDefault="00422600" w14:paraId="0D105B51" w14:textId="77777777">
            <w:pPr>
              <w:spacing w:after="0" w:line="240" w:lineRule="auto"/>
              <w:rPr>
                <w:rFonts w:ascii="Calibri" w:hAnsi="Calibri" w:eastAsia="Times New Roman" w:cs="Times New Roman"/>
                <w:color w:val="000000"/>
                <w:lang w:eastAsia="sk-SK"/>
              </w:rPr>
            </w:pPr>
          </w:p>
        </w:tc>
      </w:tr>
      <w:tr w:rsidRPr="00FF6B5A" w:rsidR="00FF6B5A" w:rsidTr="44BB2282" w14:paraId="47FE52C1" w14:textId="77777777">
        <w:trPr>
          <w:trHeight w:val="1170"/>
        </w:trPr>
        <w:tc>
          <w:tcPr>
            <w:tcW w:w="315" w:type="dxa"/>
            <w:shd w:val="clear" w:color="auto" w:fill="auto"/>
            <w:tcMar/>
            <w:vAlign w:val="bottom"/>
            <w:hideMark/>
          </w:tcPr>
          <w:p w:rsidRPr="00FF6B5A" w:rsidR="00FF6B5A" w:rsidP="00FF6B5A" w:rsidRDefault="00FF6B5A" w14:paraId="5CD48287"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AE3F3"/>
            <w:tcMar/>
            <w:vAlign w:val="center"/>
            <w:hideMark/>
          </w:tcPr>
          <w:p w:rsidRPr="00FF6B5A" w:rsidR="00FF6B5A" w:rsidP="00FF6B5A" w:rsidRDefault="00FF6B5A" w14:paraId="5FA065E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7578" w:type="dxa"/>
            <w:shd w:val="clear" w:color="auto" w:fill="auto"/>
            <w:tcMar/>
            <w:hideMark/>
          </w:tcPr>
          <w:p w:rsidR="00FF6B5A" w:rsidP="00FF6B5A" w:rsidRDefault="00FF6B5A" w14:paraId="231245E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16150" w:rsidP="00FF6B5A" w:rsidRDefault="00416150" w14:paraId="6F4E0CCD"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Právna regulácia neprijateľných podmienok, ochrana spotrebiteľov a vynútenie práv spotrebiteľlov má spoločný európsky právny základ, ale národné špecifiká. Z toho dôvodu je dôležité aj v zahraničí prezentovať výsledky právnej vedy a praxe v tejto oblasti, poukázať na problémy, nezrovnalosti, cestu vpred výhody a nevýhody, ďalšie smerovanie.</w:t>
            </w:r>
          </w:p>
          <w:p w:rsidR="00416150" w:rsidP="00FF6B5A" w:rsidRDefault="00416150" w14:paraId="562529DD"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Najmä v období revízie a modernizácie spotrebiteľského práva na úrovni EÚ  je vedecký výstup slovenskej právnej vedy v renomovanom zahraničnom časopise potvrdením jej miesta v európskom právnom diskurze.</w:t>
            </w:r>
          </w:p>
          <w:p w:rsidRPr="00416150" w:rsidR="00416150" w:rsidP="00416150" w:rsidRDefault="00416150" w14:paraId="0A117BFC" w14:textId="77777777">
            <w:pPr>
              <w:spacing w:after="0" w:line="240" w:lineRule="auto"/>
              <w:rPr>
                <w:rFonts w:ascii="Calibri" w:hAnsi="Calibri" w:eastAsia="Times New Roman" w:cs="Times New Roman"/>
                <w:color w:val="000000"/>
                <w:lang w:eastAsia="sk-SK"/>
              </w:rPr>
            </w:pPr>
            <w:r w:rsidRPr="00416150">
              <w:rPr>
                <w:rFonts w:ascii="Calibri" w:hAnsi="Calibri" w:eastAsia="Times New Roman" w:cs="Times New Roman"/>
                <w:color w:val="000000"/>
                <w:lang w:eastAsia="sk-SK"/>
              </w:rPr>
              <w:t>The legal regulation of unfair terms, consumer protection and enforcement of consumer rights share a common European legal basis but have national specificities. For this reason, it is also important to present the results of legal science and practice in this area abroad, to point out the problems, inconsistencies, the way forward, advantages and disadvantages, and the way forward.</w:t>
            </w:r>
          </w:p>
          <w:p w:rsidRPr="00FF6B5A" w:rsidR="00416150" w:rsidP="00416150" w:rsidRDefault="00416150" w14:paraId="27717E12" w14:textId="5BCE1F34">
            <w:pPr>
              <w:spacing w:after="0" w:line="240" w:lineRule="auto"/>
              <w:rPr>
                <w:rFonts w:ascii="Calibri" w:hAnsi="Calibri" w:eastAsia="Times New Roman" w:cs="Times New Roman"/>
                <w:color w:val="000000"/>
                <w:lang w:eastAsia="sk-SK"/>
              </w:rPr>
            </w:pPr>
            <w:r w:rsidRPr="00416150">
              <w:rPr>
                <w:rFonts w:ascii="Calibri" w:hAnsi="Calibri" w:eastAsia="Times New Roman" w:cs="Times New Roman"/>
                <w:color w:val="000000"/>
                <w:lang w:eastAsia="sk-SK"/>
              </w:rPr>
              <w:t>Especially in the period of revision and modernisation of consumer law at the EU level, the scientific output of Slovak legal science in a renowned foreign journal is a confirmation of its place in the European legal discourse.</w:t>
            </w:r>
          </w:p>
        </w:tc>
      </w:tr>
      <w:tr w:rsidRPr="00FF6B5A" w:rsidR="00FF6B5A" w:rsidTr="44BB2282" w14:paraId="6FDEE2BC" w14:textId="77777777">
        <w:trPr>
          <w:trHeight w:val="1290"/>
        </w:trPr>
        <w:tc>
          <w:tcPr>
            <w:tcW w:w="315" w:type="dxa"/>
            <w:shd w:val="clear" w:color="auto" w:fill="auto"/>
            <w:tcMar/>
            <w:vAlign w:val="bottom"/>
            <w:hideMark/>
          </w:tcPr>
          <w:p w:rsidRPr="00FF6B5A" w:rsidR="00FF6B5A" w:rsidP="00FF6B5A" w:rsidRDefault="00FF6B5A" w14:paraId="02B98444" w14:textId="77777777">
            <w:pPr>
              <w:spacing w:after="0" w:line="240" w:lineRule="auto"/>
              <w:rPr>
                <w:rFonts w:ascii="Calibri" w:hAnsi="Calibri" w:eastAsia="Times New Roman" w:cs="Times New Roman"/>
                <w:color w:val="000000"/>
                <w:lang w:eastAsia="sk-SK"/>
              </w:rPr>
            </w:pPr>
          </w:p>
        </w:tc>
        <w:tc>
          <w:tcPr>
            <w:tcW w:w="2280" w:type="dxa"/>
            <w:gridSpan w:val="2"/>
            <w:shd w:val="clear" w:color="auto" w:fill="DAE3F3"/>
            <w:tcMar/>
            <w:vAlign w:val="center"/>
            <w:hideMark/>
          </w:tcPr>
          <w:p w:rsidRPr="00FF6B5A" w:rsidR="00FF6B5A" w:rsidP="00FF6B5A" w:rsidRDefault="00FF6B5A" w14:paraId="2213E97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7578" w:type="dxa"/>
            <w:shd w:val="clear" w:color="auto" w:fill="auto"/>
            <w:tcMar/>
            <w:hideMark/>
          </w:tcPr>
          <w:p w:rsidR="00FF6B5A" w:rsidP="00FF6B5A" w:rsidRDefault="00FF6B5A" w14:paraId="1507C920" w14:textId="7F46E4F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3A3C2F">
              <w:rPr>
                <w:rFonts w:ascii="Calibri" w:hAnsi="Calibri" w:eastAsia="Times New Roman" w:cs="Times New Roman"/>
                <w:color w:val="000000"/>
                <w:lang w:eastAsia="sk-SK"/>
              </w:rPr>
              <w:t>Spotrebiteľské právo je súčasťou vzdelávacieho procesu na právnických fakultách, keďže kreuje významnú časť obligačných vzťahov. Študenti si zároveń musia byť vedomí európskych aspektov a zdrojov tejto problematiky, významu  rozhodovacej činnosti európskych súdnych autorít a potreby jednotného výkladu európskeho spotrebiteľského práva. Vedecký výstup v komparatívnom kontexte časopisu podčiarkuje pre nich doteraz nepozznané aspekty problematiky a</w:t>
            </w:r>
            <w:r w:rsidR="004E4856">
              <w:rPr>
                <w:rFonts w:ascii="Calibri" w:hAnsi="Calibri" w:eastAsia="Times New Roman" w:cs="Times New Roman"/>
                <w:color w:val="000000"/>
                <w:lang w:eastAsia="sk-SK"/>
              </w:rPr>
              <w:t> </w:t>
            </w:r>
            <w:r w:rsidR="003A3C2F">
              <w:rPr>
                <w:rFonts w:ascii="Calibri" w:hAnsi="Calibri" w:eastAsia="Times New Roman" w:cs="Times New Roman"/>
                <w:color w:val="000000"/>
                <w:lang w:eastAsia="sk-SK"/>
              </w:rPr>
              <w:t>tiež</w:t>
            </w:r>
            <w:r w:rsidR="004E4856">
              <w:rPr>
                <w:rFonts w:ascii="Calibri" w:hAnsi="Calibri" w:eastAsia="Times New Roman" w:cs="Times New Roman"/>
                <w:color w:val="000000"/>
                <w:lang w:eastAsia="sk-SK"/>
              </w:rPr>
              <w:t xml:space="preserve"> </w:t>
            </w:r>
            <w:r w:rsidR="003A3C2F">
              <w:rPr>
                <w:rFonts w:ascii="Calibri" w:hAnsi="Calibri" w:eastAsia="Times New Roman" w:cs="Times New Roman"/>
                <w:color w:val="000000"/>
                <w:lang w:eastAsia="sk-SK"/>
              </w:rPr>
              <w:t>prispieva k zlepšeniu úrovne práce s vedeckým textom v cudzom jazyku so zreteľom na pretlmočenie slovenských reálíí do anglického jazyka.</w:t>
            </w:r>
          </w:p>
          <w:p w:rsidRPr="00FF6B5A" w:rsidR="003A3C2F" w:rsidP="00FF6B5A" w:rsidRDefault="003A3C2F" w14:paraId="70F13082" w14:textId="5562317A">
            <w:pPr>
              <w:spacing w:after="0" w:line="240" w:lineRule="auto"/>
              <w:rPr>
                <w:rFonts w:ascii="Calibri" w:hAnsi="Calibri" w:eastAsia="Times New Roman" w:cs="Times New Roman"/>
                <w:color w:val="000000"/>
                <w:lang w:eastAsia="sk-SK"/>
              </w:rPr>
            </w:pPr>
            <w:r w:rsidRPr="003A3C2F">
              <w:rPr>
                <w:rFonts w:ascii="Calibri" w:hAnsi="Calibri" w:eastAsia="Times New Roman" w:cs="Times New Roman"/>
                <w:color w:val="000000"/>
                <w:lang w:eastAsia="sk-SK"/>
              </w:rPr>
              <w:t>Consumer law is a part of the educational process at law faculties, as it creates an important part of obligatory relations. At the same time, students must be aware of the European aspects and sources of the subject, the importance of the decision-making of European judicial authorities and the need for a uniform interpretation of European consumer law. The scientific output in the comparative context of the journal highlights for them the hitherto unknown aspects of the issue and also contributes to the improvement of the level of work with the scientific context in a foreign language with regard to the translation of Slovak realities into English.</w:t>
            </w:r>
          </w:p>
        </w:tc>
      </w:tr>
      <w:tr w:rsidRPr="00FF6B5A" w:rsidR="00FF6B5A" w:rsidTr="44BB2282" w14:paraId="51FB8844" w14:textId="77777777">
        <w:trPr>
          <w:trHeight w:val="204"/>
        </w:trPr>
        <w:tc>
          <w:tcPr>
            <w:tcW w:w="315" w:type="dxa"/>
            <w:shd w:val="clear" w:color="auto" w:fill="auto"/>
            <w:tcMar/>
            <w:vAlign w:val="bottom"/>
            <w:hideMark/>
          </w:tcPr>
          <w:p w:rsidRPr="00FF6B5A" w:rsidR="00FF6B5A" w:rsidP="00FF6B5A" w:rsidRDefault="00FF6B5A" w14:paraId="54AD3BB5" w14:textId="77777777">
            <w:pPr>
              <w:spacing w:after="0" w:line="240" w:lineRule="auto"/>
              <w:rPr>
                <w:rFonts w:ascii="Calibri" w:hAnsi="Calibri" w:eastAsia="Times New Roman" w:cs="Times New Roman"/>
                <w:color w:val="000000"/>
                <w:lang w:eastAsia="sk-SK"/>
              </w:rPr>
            </w:pPr>
          </w:p>
        </w:tc>
        <w:tc>
          <w:tcPr>
            <w:tcW w:w="255" w:type="dxa"/>
            <w:shd w:val="clear" w:color="auto" w:fill="auto"/>
            <w:tcMar/>
            <w:vAlign w:val="center"/>
            <w:hideMark/>
          </w:tcPr>
          <w:p w:rsidRPr="00FF6B5A" w:rsidR="00FF6B5A" w:rsidP="00FF6B5A" w:rsidRDefault="00FF6B5A" w14:paraId="14D880DF" w14:textId="77777777">
            <w:pPr>
              <w:spacing w:after="0" w:line="240" w:lineRule="auto"/>
              <w:rPr>
                <w:rFonts w:ascii="Times New Roman" w:hAnsi="Times New Roman" w:eastAsia="Times New Roman" w:cs="Times New Roman"/>
                <w:lang w:eastAsia="sk-SK"/>
              </w:rPr>
            </w:pPr>
          </w:p>
        </w:tc>
        <w:tc>
          <w:tcPr>
            <w:tcW w:w="2025" w:type="dxa"/>
            <w:shd w:val="clear" w:color="auto" w:fill="auto"/>
            <w:tcMar/>
            <w:vAlign w:val="center"/>
            <w:hideMark/>
          </w:tcPr>
          <w:p w:rsidRPr="00FF6B5A" w:rsidR="00FF6B5A" w:rsidP="00FF6B5A" w:rsidRDefault="00FF6B5A" w14:paraId="50D4B6FD" w14:textId="77777777">
            <w:pPr>
              <w:spacing w:after="0" w:line="240" w:lineRule="auto"/>
              <w:jc w:val="center"/>
              <w:rPr>
                <w:rFonts w:ascii="Times New Roman" w:hAnsi="Times New Roman" w:eastAsia="Times New Roman" w:cs="Times New Roman"/>
                <w:lang w:eastAsia="sk-SK"/>
              </w:rPr>
            </w:pPr>
          </w:p>
        </w:tc>
        <w:tc>
          <w:tcPr>
            <w:tcW w:w="7578" w:type="dxa"/>
            <w:shd w:val="clear" w:color="auto" w:fill="auto"/>
            <w:tcMar/>
            <w:hideMark/>
          </w:tcPr>
          <w:p w:rsidRPr="00FF6B5A" w:rsidR="00FF6B5A" w:rsidP="00FF6B5A" w:rsidRDefault="00FF6B5A" w14:paraId="0B7CE8CC" w14:textId="77777777">
            <w:pPr>
              <w:spacing w:after="0" w:line="240" w:lineRule="auto"/>
              <w:jc w:val="center"/>
              <w:rPr>
                <w:rFonts w:ascii="Times New Roman" w:hAnsi="Times New Roman" w:eastAsia="Times New Roman" w:cs="Times New Roman"/>
                <w:lang w:eastAsia="sk-SK"/>
              </w:rPr>
            </w:pPr>
          </w:p>
        </w:tc>
      </w:tr>
    </w:tbl>
    <w:p w:rsidR="00502F15" w:rsidRDefault="00502F15" w14:paraId="39A76E59" w14:textId="77777777"/>
    <w:p w:rsidR="00C86832" w:rsidRDefault="00C86832" w14:paraId="67411768" w14:textId="77777777"/>
    <w:p w:rsidRPr="00FF6B5A" w:rsidR="00C86832" w:rsidRDefault="00C86832" w14:paraId="472BF122" w14:textId="77777777">
      <w:r w:rsidRPr="00C86832">
        <w:t>https://app.crepc.sk/?fn=detailBiblioFormChildG1J2D&amp;sid=D0F7DA0282A4E6146F8ADDC9&amp;seo=CREP%C4%8C-detail-kniha</w:t>
      </w:r>
    </w:p>
    <w:sectPr w:rsidRPr="00FF6B5A" w:rsidR="00C86832" w:rsidSect="008E2108">
      <w:headerReference w:type="even" r:id="rId23"/>
      <w:headerReference w:type="default" r:id="rId24"/>
      <w:footerReference w:type="even" r:id="rId25"/>
      <w:footerReference w:type="default" r:id="rId26"/>
      <w:headerReference w:type="first" r:id="rId27"/>
      <w:footerReference w:type="first" r:id="rId28"/>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433" w:rsidP="00816E73" w:rsidRDefault="00CE7433" w14:paraId="5E6957FD" w14:textId="77777777">
      <w:pPr>
        <w:spacing w:after="0" w:line="240" w:lineRule="auto"/>
      </w:pPr>
      <w:r>
        <w:separator/>
      </w:r>
    </w:p>
  </w:endnote>
  <w:endnote w:type="continuationSeparator" w:id="0">
    <w:p w:rsidR="00CE7433" w:rsidP="00816E73" w:rsidRDefault="00CE7433" w14:paraId="560F2B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5002EFF" w:usb1="C000E47F" w:usb2="0000002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31C65B01"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7AE9014" w14:textId="77777777">
    <w:pPr>
      <w:pStyle w:val="Pta"/>
    </w:pPr>
    <w:r w:rsidRPr="00A23768">
      <w:t>T_Z_VTCAj_1/ 2020</w:t>
    </w:r>
  </w:p>
  <w:p w:rsidR="00A23768" w:rsidRDefault="00A23768" w14:paraId="0EDA3925"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A4DC3DB"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433" w:rsidP="00816E73" w:rsidRDefault="00CE7433" w14:paraId="2531ADF6" w14:textId="77777777">
      <w:pPr>
        <w:spacing w:after="0" w:line="240" w:lineRule="auto"/>
      </w:pPr>
      <w:r>
        <w:separator/>
      </w:r>
    </w:p>
  </w:footnote>
  <w:footnote w:type="continuationSeparator" w:id="0">
    <w:p w:rsidR="00CE7433" w:rsidP="00816E73" w:rsidRDefault="00CE7433" w14:paraId="4F75A508" w14:textId="77777777">
      <w:pPr>
        <w:spacing w:after="0" w:line="240" w:lineRule="auto"/>
      </w:pPr>
      <w:r>
        <w:continuationSeparator/>
      </w:r>
    </w:p>
  </w:footnote>
  <w:footnote w:id="1">
    <w:p w:rsidRPr="001F26CD" w:rsidR="004E4845" w:rsidP="008E2108" w:rsidRDefault="004E4845" w14:paraId="23A299BA"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2FF03C3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2E42633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43E61EE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E3BAA6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020422C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73B625F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2DDA9AF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3677F5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C48F8D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5F7A435" w14:textId="77777777">
    <w:pPr>
      <w:pStyle w:val="Hlavika"/>
      <w:jc w:val="center"/>
    </w:pPr>
    <w:r>
      <w:rPr>
        <w:noProof/>
        <w:lang w:eastAsia="sk-SK"/>
      </w:rPr>
      <w:drawing>
        <wp:anchor distT="0" distB="0" distL="114300" distR="114300" simplePos="0" relativeHeight="251660288" behindDoc="1" locked="0" layoutInCell="1" allowOverlap="1" wp14:anchorId="78FE7975" wp14:editId="55867E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8634A56"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7946AC"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A7A30"/>
    <w:multiLevelType w:val="multilevel"/>
    <w:tmpl w:val="C66CC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D"/>
    <w:rsid w:val="0007243E"/>
    <w:rsid w:val="0008088C"/>
    <w:rsid w:val="00087B3E"/>
    <w:rsid w:val="00102D82"/>
    <w:rsid w:val="00112F47"/>
    <w:rsid w:val="00134521"/>
    <w:rsid w:val="001A42DD"/>
    <w:rsid w:val="001F26CD"/>
    <w:rsid w:val="001F2D04"/>
    <w:rsid w:val="00222794"/>
    <w:rsid w:val="002846C8"/>
    <w:rsid w:val="003A3C2F"/>
    <w:rsid w:val="00416150"/>
    <w:rsid w:val="00422600"/>
    <w:rsid w:val="0044708B"/>
    <w:rsid w:val="004D3FFD"/>
    <w:rsid w:val="004D5CBD"/>
    <w:rsid w:val="004E4845"/>
    <w:rsid w:val="004E4856"/>
    <w:rsid w:val="00502F15"/>
    <w:rsid w:val="00532FE9"/>
    <w:rsid w:val="00543C52"/>
    <w:rsid w:val="00572798"/>
    <w:rsid w:val="00654C0A"/>
    <w:rsid w:val="00675F63"/>
    <w:rsid w:val="006849EB"/>
    <w:rsid w:val="00710533"/>
    <w:rsid w:val="00816E73"/>
    <w:rsid w:val="00852CC7"/>
    <w:rsid w:val="008B78D7"/>
    <w:rsid w:val="008E2108"/>
    <w:rsid w:val="008E7E49"/>
    <w:rsid w:val="009547F9"/>
    <w:rsid w:val="00975300"/>
    <w:rsid w:val="009770A6"/>
    <w:rsid w:val="00980601"/>
    <w:rsid w:val="00A23768"/>
    <w:rsid w:val="00B15040"/>
    <w:rsid w:val="00BA1526"/>
    <w:rsid w:val="00BC3494"/>
    <w:rsid w:val="00C40D4D"/>
    <w:rsid w:val="00C86832"/>
    <w:rsid w:val="00CC62C8"/>
    <w:rsid w:val="00CE7433"/>
    <w:rsid w:val="00CF796A"/>
    <w:rsid w:val="00D64B7C"/>
    <w:rsid w:val="00D733AB"/>
    <w:rsid w:val="00DF77E6"/>
    <w:rsid w:val="00EC403D"/>
    <w:rsid w:val="00F56DBB"/>
    <w:rsid w:val="00FE27EC"/>
    <w:rsid w:val="00FF1BD2"/>
    <w:rsid w:val="00FF6B5A"/>
    <w:rsid w:val="09019BF5"/>
    <w:rsid w:val="0D8018E8"/>
    <w:rsid w:val="17101AB6"/>
    <w:rsid w:val="23257A6D"/>
    <w:rsid w:val="24FF988B"/>
    <w:rsid w:val="3E6D1607"/>
    <w:rsid w:val="43098605"/>
    <w:rsid w:val="4400D207"/>
    <w:rsid w:val="44BB2282"/>
    <w:rsid w:val="4E48DC6B"/>
    <w:rsid w:val="51C2C819"/>
    <w:rsid w:val="6027C0A8"/>
    <w:rsid w:val="633FC677"/>
    <w:rsid w:val="69222AB9"/>
    <w:rsid w:val="6F920981"/>
    <w:rsid w:val="74D87AB0"/>
    <w:rsid w:val="75157598"/>
    <w:rsid w:val="75EF5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20DE"/>
  <w15:docId w15:val="{862BBE52-D221-6C49-8F5C-791438BD53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ormaltextrun" w:customStyle="1">
    <w:name w:val="normaltextrun"/>
    <w:basedOn w:val="Predvolenpsmoodseku"/>
    <w:rsid w:val="00543C52"/>
  </w:style>
  <w:style w:type="character" w:styleId="eop" w:customStyle="1">
    <w:name w:val="eop"/>
    <w:basedOn w:val="Predvolenpsmoodseku"/>
    <w:rsid w:val="00543C52"/>
  </w:style>
  <w:style w:type="character" w:styleId="apple-converted-space" w:customStyle="1">
    <w:name w:val="apple-converted-space"/>
    <w:basedOn w:val="Predvolenpsmoodseku"/>
    <w:rsid w:val="008E7E49"/>
  </w:style>
  <w:style w:type="character" w:styleId="highlight" w:customStyle="1">
    <w:name w:val="highlight"/>
    <w:basedOn w:val="Predvolenpsmoodseku"/>
    <w:rsid w:val="008E7E49"/>
  </w:style>
  <w:style w:type="character" w:styleId="spellingerror" w:customStyle="1">
    <w:name w:val="spellingerror"/>
    <w:basedOn w:val="Predvolenpsmoodseku"/>
    <w:rsid w:val="008E7E49"/>
  </w:style>
  <w:style w:type="character" w:styleId="bcx4" w:customStyle="1">
    <w:name w:val="bcx4"/>
    <w:basedOn w:val="Predvolenpsmoodseku"/>
    <w:rsid w:val="008E7E49"/>
  </w:style>
  <w:style w:type="character" w:styleId="findhit" w:customStyle="1">
    <w:name w:val="findhit"/>
    <w:basedOn w:val="Predvolenpsmoodseku"/>
    <w:rsid w:val="008E7E49"/>
  </w:style>
  <w:style w:type="character" w:styleId="Nevyrieenzmienka">
    <w:name w:val="Unresolved Mention"/>
    <w:basedOn w:val="Predvolenpsmoodseku"/>
    <w:uiPriority w:val="99"/>
    <w:semiHidden/>
    <w:unhideWhenUsed/>
    <w:rsid w:val="00F56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976">
      <w:bodyDiv w:val="1"/>
      <w:marLeft w:val="0"/>
      <w:marRight w:val="0"/>
      <w:marTop w:val="0"/>
      <w:marBottom w:val="0"/>
      <w:divBdr>
        <w:top w:val="none" w:sz="0" w:space="0" w:color="auto"/>
        <w:left w:val="none" w:sz="0" w:space="0" w:color="auto"/>
        <w:bottom w:val="none" w:sz="0" w:space="0" w:color="auto"/>
        <w:right w:val="none" w:sz="0" w:space="0" w:color="auto"/>
      </w:divBdr>
    </w:div>
    <w:div w:id="275328626">
      <w:bodyDiv w:val="1"/>
      <w:marLeft w:val="0"/>
      <w:marRight w:val="0"/>
      <w:marTop w:val="0"/>
      <w:marBottom w:val="0"/>
      <w:divBdr>
        <w:top w:val="none" w:sz="0" w:space="0" w:color="auto"/>
        <w:left w:val="none" w:sz="0" w:space="0" w:color="auto"/>
        <w:bottom w:val="none" w:sz="0" w:space="0" w:color="auto"/>
        <w:right w:val="none" w:sz="0" w:space="0" w:color="auto"/>
      </w:divBdr>
      <w:divsChild>
        <w:div w:id="1753354685">
          <w:marLeft w:val="0"/>
          <w:marRight w:val="0"/>
          <w:marTop w:val="0"/>
          <w:marBottom w:val="0"/>
          <w:divBdr>
            <w:top w:val="none" w:sz="0" w:space="0" w:color="auto"/>
            <w:left w:val="none" w:sz="0" w:space="0" w:color="auto"/>
            <w:bottom w:val="none" w:sz="0" w:space="0" w:color="auto"/>
            <w:right w:val="none" w:sz="0" w:space="0" w:color="auto"/>
          </w:divBdr>
          <w:divsChild>
            <w:div w:id="2121027225">
              <w:marLeft w:val="0"/>
              <w:marRight w:val="0"/>
              <w:marTop w:val="0"/>
              <w:marBottom w:val="0"/>
              <w:divBdr>
                <w:top w:val="none" w:sz="0" w:space="0" w:color="auto"/>
                <w:left w:val="none" w:sz="0" w:space="0" w:color="auto"/>
                <w:bottom w:val="none" w:sz="0" w:space="0" w:color="auto"/>
                <w:right w:val="none" w:sz="0" w:space="0" w:color="auto"/>
              </w:divBdr>
              <w:divsChild>
                <w:div w:id="355935735">
                  <w:marLeft w:val="0"/>
                  <w:marRight w:val="0"/>
                  <w:marTop w:val="0"/>
                  <w:marBottom w:val="0"/>
                  <w:divBdr>
                    <w:top w:val="none" w:sz="0" w:space="0" w:color="auto"/>
                    <w:left w:val="none" w:sz="0" w:space="0" w:color="auto"/>
                    <w:bottom w:val="none" w:sz="0" w:space="0" w:color="auto"/>
                    <w:right w:val="none" w:sz="0" w:space="0" w:color="auto"/>
                  </w:divBdr>
                  <w:divsChild>
                    <w:div w:id="11433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1438">
      <w:bodyDiv w:val="1"/>
      <w:marLeft w:val="0"/>
      <w:marRight w:val="0"/>
      <w:marTop w:val="0"/>
      <w:marBottom w:val="0"/>
      <w:divBdr>
        <w:top w:val="none" w:sz="0" w:space="0" w:color="auto"/>
        <w:left w:val="none" w:sz="0" w:space="0" w:color="auto"/>
        <w:bottom w:val="none" w:sz="0" w:space="0" w:color="auto"/>
        <w:right w:val="none" w:sz="0" w:space="0" w:color="auto"/>
      </w:divBdr>
    </w:div>
    <w:div w:id="526799358">
      <w:bodyDiv w:val="1"/>
      <w:marLeft w:val="0"/>
      <w:marRight w:val="0"/>
      <w:marTop w:val="0"/>
      <w:marBottom w:val="0"/>
      <w:divBdr>
        <w:top w:val="none" w:sz="0" w:space="0" w:color="auto"/>
        <w:left w:val="none" w:sz="0" w:space="0" w:color="auto"/>
        <w:bottom w:val="none" w:sz="0" w:space="0" w:color="auto"/>
        <w:right w:val="none" w:sz="0" w:space="0" w:color="auto"/>
      </w:divBdr>
    </w:div>
    <w:div w:id="587078511">
      <w:bodyDiv w:val="1"/>
      <w:marLeft w:val="0"/>
      <w:marRight w:val="0"/>
      <w:marTop w:val="0"/>
      <w:marBottom w:val="0"/>
      <w:divBdr>
        <w:top w:val="none" w:sz="0" w:space="0" w:color="auto"/>
        <w:left w:val="none" w:sz="0" w:space="0" w:color="auto"/>
        <w:bottom w:val="none" w:sz="0" w:space="0" w:color="auto"/>
        <w:right w:val="none" w:sz="0" w:space="0" w:color="auto"/>
      </w:divBdr>
      <w:divsChild>
        <w:div w:id="46688157">
          <w:marLeft w:val="0"/>
          <w:marRight w:val="0"/>
          <w:marTop w:val="0"/>
          <w:marBottom w:val="0"/>
          <w:divBdr>
            <w:top w:val="none" w:sz="0" w:space="0" w:color="auto"/>
            <w:left w:val="none" w:sz="0" w:space="0" w:color="auto"/>
            <w:bottom w:val="none" w:sz="0" w:space="0" w:color="auto"/>
            <w:right w:val="none" w:sz="0" w:space="0" w:color="auto"/>
          </w:divBdr>
          <w:divsChild>
            <w:div w:id="949239442">
              <w:marLeft w:val="0"/>
              <w:marRight w:val="0"/>
              <w:marTop w:val="0"/>
              <w:marBottom w:val="0"/>
              <w:divBdr>
                <w:top w:val="none" w:sz="0" w:space="0" w:color="auto"/>
                <w:left w:val="none" w:sz="0" w:space="0" w:color="auto"/>
                <w:bottom w:val="none" w:sz="0" w:space="0" w:color="auto"/>
                <w:right w:val="none" w:sz="0" w:space="0" w:color="auto"/>
              </w:divBdr>
              <w:divsChild>
                <w:div w:id="200945035">
                  <w:marLeft w:val="0"/>
                  <w:marRight w:val="0"/>
                  <w:marTop w:val="0"/>
                  <w:marBottom w:val="0"/>
                  <w:divBdr>
                    <w:top w:val="none" w:sz="0" w:space="0" w:color="auto"/>
                    <w:left w:val="none" w:sz="0" w:space="0" w:color="auto"/>
                    <w:bottom w:val="none" w:sz="0" w:space="0" w:color="auto"/>
                    <w:right w:val="none" w:sz="0" w:space="0" w:color="auto"/>
                  </w:divBdr>
                  <w:divsChild>
                    <w:div w:id="7618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8075">
      <w:bodyDiv w:val="1"/>
      <w:marLeft w:val="0"/>
      <w:marRight w:val="0"/>
      <w:marTop w:val="0"/>
      <w:marBottom w:val="0"/>
      <w:divBdr>
        <w:top w:val="none" w:sz="0" w:space="0" w:color="auto"/>
        <w:left w:val="none" w:sz="0" w:space="0" w:color="auto"/>
        <w:bottom w:val="none" w:sz="0" w:space="0" w:color="auto"/>
        <w:right w:val="none" w:sz="0" w:space="0" w:color="auto"/>
      </w:divBdr>
    </w:div>
    <w:div w:id="715005589">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747077205">
      <w:bodyDiv w:val="1"/>
      <w:marLeft w:val="0"/>
      <w:marRight w:val="0"/>
      <w:marTop w:val="0"/>
      <w:marBottom w:val="0"/>
      <w:divBdr>
        <w:top w:val="none" w:sz="0" w:space="0" w:color="auto"/>
        <w:left w:val="none" w:sz="0" w:space="0" w:color="auto"/>
        <w:bottom w:val="none" w:sz="0" w:space="0" w:color="auto"/>
        <w:right w:val="none" w:sz="0" w:space="0" w:color="auto"/>
      </w:divBdr>
    </w:div>
    <w:div w:id="759639056">
      <w:bodyDiv w:val="1"/>
      <w:marLeft w:val="0"/>
      <w:marRight w:val="0"/>
      <w:marTop w:val="0"/>
      <w:marBottom w:val="0"/>
      <w:divBdr>
        <w:top w:val="none" w:sz="0" w:space="0" w:color="auto"/>
        <w:left w:val="none" w:sz="0" w:space="0" w:color="auto"/>
        <w:bottom w:val="none" w:sz="0" w:space="0" w:color="auto"/>
        <w:right w:val="none" w:sz="0" w:space="0" w:color="auto"/>
      </w:divBdr>
      <w:divsChild>
        <w:div w:id="671833944">
          <w:marLeft w:val="0"/>
          <w:marRight w:val="0"/>
          <w:marTop w:val="0"/>
          <w:marBottom w:val="0"/>
          <w:divBdr>
            <w:top w:val="none" w:sz="0" w:space="0" w:color="auto"/>
            <w:left w:val="none" w:sz="0" w:space="0" w:color="auto"/>
            <w:bottom w:val="none" w:sz="0" w:space="0" w:color="auto"/>
            <w:right w:val="none" w:sz="0" w:space="0" w:color="auto"/>
          </w:divBdr>
        </w:div>
        <w:div w:id="415832487">
          <w:marLeft w:val="0"/>
          <w:marRight w:val="0"/>
          <w:marTop w:val="0"/>
          <w:marBottom w:val="0"/>
          <w:divBdr>
            <w:top w:val="none" w:sz="0" w:space="0" w:color="auto"/>
            <w:left w:val="none" w:sz="0" w:space="0" w:color="auto"/>
            <w:bottom w:val="none" w:sz="0" w:space="0" w:color="auto"/>
            <w:right w:val="none" w:sz="0" w:space="0" w:color="auto"/>
          </w:divBdr>
        </w:div>
      </w:divsChild>
    </w:div>
    <w:div w:id="760839073">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089891079">
      <w:bodyDiv w:val="1"/>
      <w:marLeft w:val="0"/>
      <w:marRight w:val="0"/>
      <w:marTop w:val="0"/>
      <w:marBottom w:val="0"/>
      <w:divBdr>
        <w:top w:val="none" w:sz="0" w:space="0" w:color="auto"/>
        <w:left w:val="none" w:sz="0" w:space="0" w:color="auto"/>
        <w:bottom w:val="none" w:sz="0" w:space="0" w:color="auto"/>
        <w:right w:val="none" w:sz="0" w:space="0" w:color="auto"/>
      </w:divBdr>
    </w:div>
    <w:div w:id="1197304891">
      <w:bodyDiv w:val="1"/>
      <w:marLeft w:val="0"/>
      <w:marRight w:val="0"/>
      <w:marTop w:val="0"/>
      <w:marBottom w:val="0"/>
      <w:divBdr>
        <w:top w:val="none" w:sz="0" w:space="0" w:color="auto"/>
        <w:left w:val="none" w:sz="0" w:space="0" w:color="auto"/>
        <w:bottom w:val="none" w:sz="0" w:space="0" w:color="auto"/>
        <w:right w:val="none" w:sz="0" w:space="0" w:color="auto"/>
      </w:divBdr>
    </w:div>
    <w:div w:id="1199930105">
      <w:bodyDiv w:val="1"/>
      <w:marLeft w:val="0"/>
      <w:marRight w:val="0"/>
      <w:marTop w:val="0"/>
      <w:marBottom w:val="0"/>
      <w:divBdr>
        <w:top w:val="none" w:sz="0" w:space="0" w:color="auto"/>
        <w:left w:val="none" w:sz="0" w:space="0" w:color="auto"/>
        <w:bottom w:val="none" w:sz="0" w:space="0" w:color="auto"/>
        <w:right w:val="none" w:sz="0" w:space="0" w:color="auto"/>
      </w:divBdr>
      <w:divsChild>
        <w:div w:id="1800221266">
          <w:marLeft w:val="0"/>
          <w:marRight w:val="0"/>
          <w:marTop w:val="0"/>
          <w:marBottom w:val="0"/>
          <w:divBdr>
            <w:top w:val="none" w:sz="0" w:space="0" w:color="auto"/>
            <w:left w:val="none" w:sz="0" w:space="0" w:color="auto"/>
            <w:bottom w:val="none" w:sz="0" w:space="0" w:color="auto"/>
            <w:right w:val="none" w:sz="0" w:space="0" w:color="auto"/>
          </w:divBdr>
        </w:div>
        <w:div w:id="2049449291">
          <w:marLeft w:val="0"/>
          <w:marRight w:val="0"/>
          <w:marTop w:val="0"/>
          <w:marBottom w:val="0"/>
          <w:divBdr>
            <w:top w:val="none" w:sz="0" w:space="0" w:color="auto"/>
            <w:left w:val="none" w:sz="0" w:space="0" w:color="auto"/>
            <w:bottom w:val="none" w:sz="0" w:space="0" w:color="auto"/>
            <w:right w:val="none" w:sz="0" w:space="0" w:color="auto"/>
          </w:divBdr>
        </w:div>
      </w:divsChild>
    </w:div>
    <w:div w:id="1338265734">
      <w:bodyDiv w:val="1"/>
      <w:marLeft w:val="0"/>
      <w:marRight w:val="0"/>
      <w:marTop w:val="0"/>
      <w:marBottom w:val="0"/>
      <w:divBdr>
        <w:top w:val="none" w:sz="0" w:space="0" w:color="auto"/>
        <w:left w:val="none" w:sz="0" w:space="0" w:color="auto"/>
        <w:bottom w:val="none" w:sz="0" w:space="0" w:color="auto"/>
        <w:right w:val="none" w:sz="0" w:space="0" w:color="auto"/>
      </w:divBdr>
    </w:div>
    <w:div w:id="1359887188">
      <w:bodyDiv w:val="1"/>
      <w:marLeft w:val="0"/>
      <w:marRight w:val="0"/>
      <w:marTop w:val="0"/>
      <w:marBottom w:val="0"/>
      <w:divBdr>
        <w:top w:val="none" w:sz="0" w:space="0" w:color="auto"/>
        <w:left w:val="none" w:sz="0" w:space="0" w:color="auto"/>
        <w:bottom w:val="none" w:sz="0" w:space="0" w:color="auto"/>
        <w:right w:val="none" w:sz="0" w:space="0" w:color="auto"/>
      </w:divBdr>
    </w:div>
    <w:div w:id="1732850024">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ortalvs.sk/regzam/detail/8754?do=filterForm-submit&amp;name=Monika&amp;surname=Jur&#269;ov&#225;&amp;university=713000000&amp;faculty=713050000&amp;sort=surname&amp;employment_state=yes&amp;filter=Vyh&#318;ada&#357;" TargetMode="External" Id="rId13" /><Relationship Type="http://schemas.openxmlformats.org/officeDocument/2006/relationships/hyperlink" Target="https://app.crepc.sk/?fn=detailBiblioForm&amp;sid=BD3E26F7D5E38D9678D5EB9C66" TargetMode="External" Id="rId18" /><Relationship Type="http://schemas.openxmlformats.org/officeDocument/2006/relationships/footer" Target="footer2.xml" Id="rId26" /><Relationship Type="http://schemas.openxmlformats.org/officeDocument/2006/relationships/styles" Target="styles.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endnotes" Target="end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1.xml" Id="rId25" /><Relationship Type="http://schemas.openxmlformats.org/officeDocument/2006/relationships/customXml" Target="../customXml/item4.xml" Id="rId33" /><Relationship Type="http://schemas.openxmlformats.org/officeDocument/2006/relationships/numbering" Target="numbering.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2.xml" Id="rId24" /><Relationship Type="http://schemas.openxmlformats.org/officeDocument/2006/relationships/customXml" Target="../customXml/item3.xml" Id="rId32" /><Relationship Type="http://schemas.openxmlformats.org/officeDocument/2006/relationships/webSettings" Target="web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2.xml" Id="rId31" /><Relationship Type="http://schemas.openxmlformats.org/officeDocument/2006/relationships/settings" Target="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header" Target="header3.xml" Id="rId27" /><Relationship Type="http://schemas.openxmlformats.org/officeDocument/2006/relationships/theme" Target="theme/theme1.xml" Id="rId30" /><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7183CE5A-61E9-4F2D-BC80-539ABB472C2B}"/>
</file>

<file path=customXml/itemProps3.xml><?xml version="1.0" encoding="utf-8"?>
<ds:datastoreItem xmlns:ds="http://schemas.openxmlformats.org/officeDocument/2006/customXml" ds:itemID="{60CB56B1-7603-438C-ACAA-C425B007A897}"/>
</file>

<file path=customXml/itemProps4.xml><?xml version="1.0" encoding="utf-8"?>
<ds:datastoreItem xmlns:ds="http://schemas.openxmlformats.org/officeDocument/2006/customXml" ds:itemID="{165F9C1D-93C7-4D06-AFB0-21C9418DE4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5</cp:revision>
  <dcterms:created xsi:type="dcterms:W3CDTF">2022-01-11T10:11:00Z</dcterms:created>
  <dcterms:modified xsi:type="dcterms:W3CDTF">2022-01-27T17:27:31Z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