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2581"/>
        <w:gridCol w:w="6914"/>
      </w:tblGrid>
      <w:tr w:rsidR="00FF6B5A" w:rsidRPr="00FF6B5A" w14:paraId="7999C3D7" w14:textId="77777777" w:rsidTr="0765A5C4">
        <w:trPr>
          <w:trHeight w:val="204"/>
        </w:trPr>
        <w:tc>
          <w:tcPr>
            <w:tcW w:w="0" w:type="auto"/>
            <w:shd w:val="clear" w:color="auto" w:fill="auto"/>
            <w:vAlign w:val="bottom"/>
            <w:hideMark/>
          </w:tcPr>
          <w:p w14:paraId="73232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757A17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7DB4CB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1A0E0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23A6B548" w14:textId="77777777" w:rsidTr="0765A5C4">
        <w:trPr>
          <w:trHeight w:val="450"/>
        </w:trPr>
        <w:tc>
          <w:tcPr>
            <w:tcW w:w="0" w:type="auto"/>
            <w:shd w:val="clear" w:color="auto" w:fill="auto"/>
            <w:vAlign w:val="center"/>
            <w:hideMark/>
          </w:tcPr>
          <w:p w14:paraId="1AFAF50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289628C4"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of</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output</w:t>
            </w:r>
            <w:proofErr w:type="spellEnd"/>
          </w:p>
        </w:tc>
      </w:tr>
      <w:tr w:rsidR="00FF6B5A" w:rsidRPr="00FF6B5A" w14:paraId="698368FA" w14:textId="77777777" w:rsidTr="0765A5C4">
        <w:trPr>
          <w:trHeight w:val="450"/>
        </w:trPr>
        <w:tc>
          <w:tcPr>
            <w:tcW w:w="0" w:type="auto"/>
            <w:shd w:val="clear" w:color="auto" w:fill="auto"/>
            <w:vAlign w:val="center"/>
            <w:hideMark/>
          </w:tcPr>
          <w:p w14:paraId="4D8548F9"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4D4CAE"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7BEECFD7" w14:textId="77777777" w:rsidTr="0765A5C4">
        <w:trPr>
          <w:trHeight w:val="60"/>
        </w:trPr>
        <w:tc>
          <w:tcPr>
            <w:tcW w:w="0" w:type="auto"/>
            <w:shd w:val="clear" w:color="auto" w:fill="auto"/>
            <w:vAlign w:val="bottom"/>
            <w:hideMark/>
          </w:tcPr>
          <w:p w14:paraId="715F40BE"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6E43B7E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6F1FA2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7C163B5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1A5B647" w14:textId="77777777" w:rsidTr="0765A5C4">
        <w:trPr>
          <w:trHeight w:val="375"/>
        </w:trPr>
        <w:tc>
          <w:tcPr>
            <w:tcW w:w="0" w:type="auto"/>
            <w:shd w:val="clear" w:color="auto" w:fill="auto"/>
            <w:vAlign w:val="bottom"/>
            <w:hideMark/>
          </w:tcPr>
          <w:p w14:paraId="13A8728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03D7B08"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of</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6AC13F87" w14:textId="77777777" w:rsidTr="0765A5C4">
        <w:trPr>
          <w:trHeight w:val="375"/>
        </w:trPr>
        <w:tc>
          <w:tcPr>
            <w:tcW w:w="0" w:type="auto"/>
            <w:shd w:val="clear" w:color="auto" w:fill="auto"/>
            <w:vAlign w:val="bottom"/>
            <w:hideMark/>
          </w:tcPr>
          <w:p w14:paraId="1D4E8980"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68FDC6D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5198784E" w14:textId="77777777" w:rsidTr="0765A5C4">
        <w:trPr>
          <w:trHeight w:val="90"/>
        </w:trPr>
        <w:tc>
          <w:tcPr>
            <w:tcW w:w="0" w:type="auto"/>
            <w:shd w:val="clear" w:color="auto" w:fill="auto"/>
            <w:vAlign w:val="bottom"/>
            <w:hideMark/>
          </w:tcPr>
          <w:p w14:paraId="12AF04B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F53F4A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2DDC2A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008035B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F5F1258" w14:textId="77777777" w:rsidTr="0765A5C4">
        <w:trPr>
          <w:trHeight w:val="345"/>
        </w:trPr>
        <w:tc>
          <w:tcPr>
            <w:tcW w:w="0" w:type="auto"/>
            <w:shd w:val="clear" w:color="auto" w:fill="auto"/>
            <w:vAlign w:val="bottom"/>
            <w:hideMark/>
          </w:tcPr>
          <w:p w14:paraId="614C1A3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9743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28F98F03" w14:textId="77777777" w:rsidR="00FF6B5A" w:rsidRPr="00FF6B5A" w:rsidRDefault="00720AA5"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 xml:space="preserve">ID konania/ID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08F0224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2B5D034A" w14:textId="77777777" w:rsidTr="0765A5C4">
        <w:trPr>
          <w:trHeight w:val="345"/>
        </w:trPr>
        <w:tc>
          <w:tcPr>
            <w:tcW w:w="0" w:type="auto"/>
            <w:shd w:val="clear" w:color="auto" w:fill="auto"/>
            <w:vAlign w:val="bottom"/>
            <w:hideMark/>
          </w:tcPr>
          <w:p w14:paraId="7D4FA80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3EE5B06"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auto" w:fill="D9E1F2"/>
            <w:vAlign w:val="center"/>
            <w:hideMark/>
          </w:tcPr>
          <w:p w14:paraId="1A26FBD4"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of</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output</w:t>
            </w:r>
            <w:proofErr w:type="spellEnd"/>
            <w:r w:rsidRPr="00FF6B5A">
              <w:rPr>
                <w:rFonts w:ascii="Calibri" w:eastAsia="Times New Roman" w:hAnsi="Calibri" w:cs="Times New Roman"/>
                <w:lang w:eastAsia="sk-SK"/>
              </w:rPr>
              <w:t xml:space="preserve">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497B73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A3743DC" w14:textId="77777777" w:rsidTr="0765A5C4">
        <w:trPr>
          <w:trHeight w:val="405"/>
        </w:trPr>
        <w:tc>
          <w:tcPr>
            <w:tcW w:w="0" w:type="auto"/>
            <w:shd w:val="clear" w:color="auto" w:fill="auto"/>
            <w:vAlign w:val="bottom"/>
            <w:hideMark/>
          </w:tcPr>
          <w:p w14:paraId="2A53F1D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171BBA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3386A0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6496F15"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828DDB7" w14:textId="77777777" w:rsidTr="0765A5C4">
        <w:trPr>
          <w:trHeight w:val="510"/>
        </w:trPr>
        <w:tc>
          <w:tcPr>
            <w:tcW w:w="0" w:type="auto"/>
            <w:shd w:val="clear" w:color="auto" w:fill="auto"/>
            <w:vAlign w:val="bottom"/>
            <w:hideMark/>
          </w:tcPr>
          <w:p w14:paraId="5533107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230C3C6A" w14:textId="77777777" w:rsidR="00FF6B5A" w:rsidRPr="00FF6B5A" w:rsidRDefault="00720AA5" w:rsidP="004E4845">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27768068" w14:textId="700A18E0"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Novotná</w:t>
            </w:r>
          </w:p>
        </w:tc>
      </w:tr>
      <w:tr w:rsidR="00FF6B5A" w:rsidRPr="00FF6B5A" w14:paraId="3D5FD751" w14:textId="77777777" w:rsidTr="0765A5C4">
        <w:trPr>
          <w:trHeight w:val="315"/>
        </w:trPr>
        <w:tc>
          <w:tcPr>
            <w:tcW w:w="0" w:type="auto"/>
            <w:shd w:val="clear" w:color="auto" w:fill="auto"/>
            <w:vAlign w:val="bottom"/>
            <w:hideMark/>
          </w:tcPr>
          <w:p w14:paraId="22CE775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65C537D8" w14:textId="77777777" w:rsidR="00FF6B5A" w:rsidRPr="00FF6B5A" w:rsidRDefault="00720AA5"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9FC413E" w14:textId="175341A5"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Marianna</w:t>
            </w:r>
          </w:p>
        </w:tc>
      </w:tr>
      <w:tr w:rsidR="00FF6B5A" w:rsidRPr="00FF6B5A" w14:paraId="6A8415BD" w14:textId="77777777" w:rsidTr="0765A5C4">
        <w:trPr>
          <w:trHeight w:val="510"/>
        </w:trPr>
        <w:tc>
          <w:tcPr>
            <w:tcW w:w="0" w:type="auto"/>
            <w:shd w:val="clear" w:color="auto" w:fill="auto"/>
            <w:vAlign w:val="bottom"/>
            <w:hideMark/>
          </w:tcPr>
          <w:p w14:paraId="20D418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3BF39DD" w14:textId="77777777" w:rsidR="00FF6B5A" w:rsidRPr="00FF6B5A" w:rsidRDefault="00720AA5" w:rsidP="00FF6B5A">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A1B75D3" w14:textId="64A48A1C"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doc. JUDr., PhD.</w:t>
            </w:r>
          </w:p>
        </w:tc>
      </w:tr>
      <w:tr w:rsidR="00FF6B5A" w:rsidRPr="00FF6B5A" w14:paraId="3111DAAD" w14:textId="77777777" w:rsidTr="0765A5C4">
        <w:trPr>
          <w:trHeight w:val="660"/>
        </w:trPr>
        <w:tc>
          <w:tcPr>
            <w:tcW w:w="0" w:type="auto"/>
            <w:shd w:val="clear" w:color="auto" w:fill="auto"/>
            <w:vAlign w:val="bottom"/>
            <w:hideMark/>
          </w:tcPr>
          <w:p w14:paraId="6842D7B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67596795" w14:textId="77777777" w:rsidR="00FF6B5A" w:rsidRPr="00FF6B5A" w:rsidRDefault="00720AA5"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BE7A780" w14:textId="22C46D5F" w:rsidR="00FF6B5A" w:rsidRPr="00CF55C0" w:rsidRDefault="000D1F22" w:rsidP="00CF55C0">
            <w:pPr>
              <w:rPr>
                <w:rFonts w:ascii="Calibri" w:eastAsia="Times New Roman" w:hAnsi="Calibri" w:cs="Times New Roman"/>
                <w:color w:val="000000"/>
                <w:lang w:eastAsia="sk-SK"/>
              </w:rPr>
            </w:pPr>
            <w:r w:rsidRPr="00CF55C0">
              <w:rPr>
                <w:rStyle w:val="spellingerror"/>
                <w:rFonts w:ascii="Calibri" w:hAnsi="Calibri" w:cs="Calibri"/>
                <w:iCs/>
                <w:color w:val="000000"/>
              </w:rPr>
              <w:t>https</w:t>
            </w:r>
            <w:r w:rsidRPr="00CF55C0">
              <w:rPr>
                <w:rStyle w:val="normaltextrun"/>
                <w:rFonts w:ascii="Calibri" w:hAnsi="Calibri" w:cs="Calibri"/>
                <w:iCs/>
                <w:color w:val="000000"/>
              </w:rPr>
              <w:t>://www.portalvs.sk/</w:t>
            </w:r>
            <w:r w:rsidRPr="00CF55C0">
              <w:rPr>
                <w:rStyle w:val="spellingerror"/>
                <w:rFonts w:ascii="Calibri" w:hAnsi="Calibri" w:cs="Calibri"/>
                <w:iCs/>
                <w:color w:val="000000"/>
              </w:rPr>
              <w:t>regzam</w:t>
            </w:r>
            <w:r w:rsidRPr="00CF55C0">
              <w:rPr>
                <w:rStyle w:val="normaltextrun"/>
                <w:rFonts w:ascii="Calibri" w:hAnsi="Calibri" w:cs="Calibri"/>
                <w:iCs/>
                <w:color w:val="000000"/>
              </w:rPr>
              <w:t>/detail/8767</w:t>
            </w:r>
          </w:p>
        </w:tc>
      </w:tr>
      <w:tr w:rsidR="00FF6B5A" w:rsidRPr="00FF6B5A" w14:paraId="25296673" w14:textId="77777777" w:rsidTr="0765A5C4">
        <w:trPr>
          <w:trHeight w:val="300"/>
        </w:trPr>
        <w:tc>
          <w:tcPr>
            <w:tcW w:w="0" w:type="auto"/>
            <w:shd w:val="clear" w:color="auto" w:fill="auto"/>
            <w:vAlign w:val="bottom"/>
            <w:hideMark/>
          </w:tcPr>
          <w:p w14:paraId="14FEFE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571BFC9" w14:textId="77777777" w:rsidR="00FF6B5A" w:rsidRPr="00FF6B5A" w:rsidRDefault="00720AA5"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47D72EC0" w14:textId="77777777" w:rsidR="00FF6B5A" w:rsidRPr="00FF6B5A" w:rsidRDefault="00FF6B5A" w:rsidP="00422600">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t xml:space="preserve">Študijný program </w:t>
            </w:r>
            <w:r w:rsidR="00422600" w:rsidRPr="00DA3A7D">
              <w:t>Pracovné právo</w:t>
            </w:r>
            <w:r w:rsidR="00422600">
              <w:t xml:space="preserve">, 3. stupeň / </w:t>
            </w:r>
            <w:proofErr w:type="spellStart"/>
            <w:r w:rsidR="00422600">
              <w:t>Third</w:t>
            </w:r>
            <w:proofErr w:type="spellEnd"/>
            <w:r w:rsidR="00422600">
              <w:t xml:space="preserve"> </w:t>
            </w:r>
            <w:proofErr w:type="spellStart"/>
            <w:r w:rsidR="00422600">
              <w:t>degree</w:t>
            </w:r>
            <w:proofErr w:type="spellEnd"/>
            <w:r w:rsidR="00422600">
              <w:t xml:space="preserve"> study </w:t>
            </w:r>
            <w:r w:rsidR="00422600" w:rsidRPr="00DA3A7D">
              <w:t>programe "</w:t>
            </w:r>
            <w:proofErr w:type="spellStart"/>
            <w:r w:rsidR="00422600" w:rsidRPr="00DA3A7D">
              <w:t>Labour</w:t>
            </w:r>
            <w:proofErr w:type="spellEnd"/>
            <w:r w:rsidR="00422600" w:rsidRPr="00DA3A7D">
              <w:t xml:space="preserve"> </w:t>
            </w:r>
            <w:proofErr w:type="spellStart"/>
            <w:r w:rsidR="00422600">
              <w:t>law</w:t>
            </w:r>
            <w:proofErr w:type="spellEnd"/>
            <w:r w:rsidR="00422600">
              <w:t>"</w:t>
            </w:r>
          </w:p>
        </w:tc>
      </w:tr>
      <w:tr w:rsidR="008E2108" w:rsidRPr="00FF6B5A" w14:paraId="12403A01" w14:textId="77777777" w:rsidTr="0765A5C4">
        <w:trPr>
          <w:trHeight w:val="300"/>
        </w:trPr>
        <w:tc>
          <w:tcPr>
            <w:tcW w:w="0" w:type="auto"/>
            <w:shd w:val="clear" w:color="auto" w:fill="auto"/>
            <w:vAlign w:val="bottom"/>
          </w:tcPr>
          <w:p w14:paraId="404C166E"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42054CD5" w14:textId="6BABBE4C" w:rsidR="008E2108" w:rsidRDefault="00D322BE" w:rsidP="00D322BE">
            <w:pPr>
              <w:spacing w:after="0" w:line="240" w:lineRule="auto"/>
            </w:pPr>
            <w:r w:rsidRPr="00FE55BD">
              <w:rPr>
                <w:b/>
              </w:rPr>
              <w:t>Zaradenie (PF TU)</w:t>
            </w:r>
          </w:p>
        </w:tc>
        <w:tc>
          <w:tcPr>
            <w:tcW w:w="0" w:type="auto"/>
            <w:shd w:val="clear" w:color="auto" w:fill="auto"/>
          </w:tcPr>
          <w:p w14:paraId="60615D2C" w14:textId="475CF19B" w:rsidR="008E2108" w:rsidRPr="00FF6B5A" w:rsidRDefault="00315AE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600A7E5F" w14:textId="77777777" w:rsidTr="0765A5C4">
        <w:trPr>
          <w:trHeight w:val="660"/>
        </w:trPr>
        <w:tc>
          <w:tcPr>
            <w:tcW w:w="0" w:type="auto"/>
            <w:shd w:val="clear" w:color="auto" w:fill="auto"/>
            <w:vAlign w:val="bottom"/>
            <w:hideMark/>
          </w:tcPr>
          <w:p w14:paraId="44FDE3B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B16F6BE" w14:textId="77777777" w:rsidR="00FF6B5A" w:rsidRDefault="00720AA5"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1B04C77E"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p>
        </w:tc>
        <w:tc>
          <w:tcPr>
            <w:tcW w:w="0" w:type="auto"/>
            <w:shd w:val="clear" w:color="auto" w:fill="auto"/>
            <w:hideMark/>
          </w:tcPr>
          <w:p w14:paraId="2165F8E7" w14:textId="66E0418B" w:rsidR="00FF6B5A" w:rsidRPr="00422600" w:rsidRDefault="00422600"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Cs/>
                <w:lang w:eastAsia="sk-SK"/>
              </w:rPr>
              <w:t>vedecký výstup</w:t>
            </w:r>
            <w:r w:rsidR="00DA3A7D">
              <w:rPr>
                <w:rFonts w:ascii="Calibri" w:eastAsia="Times New Roman" w:hAnsi="Calibri" w:cs="Times New Roman"/>
                <w:iCs/>
                <w:lang w:eastAsia="sk-SK"/>
              </w:rPr>
              <w:t xml:space="preserve"> / </w:t>
            </w:r>
            <w:proofErr w:type="spellStart"/>
            <w:r w:rsidR="00DA3A7D">
              <w:rPr>
                <w:rFonts w:ascii="Calibri" w:eastAsia="Times New Roman" w:hAnsi="Calibri" w:cs="Times New Roman"/>
                <w:iCs/>
                <w:lang w:eastAsia="sk-SK"/>
              </w:rPr>
              <w:t>scientific</w:t>
            </w:r>
            <w:proofErr w:type="spellEnd"/>
            <w:r w:rsidR="00DA3A7D">
              <w:rPr>
                <w:rFonts w:ascii="Calibri" w:eastAsia="Times New Roman" w:hAnsi="Calibri" w:cs="Times New Roman"/>
                <w:iCs/>
                <w:lang w:eastAsia="sk-SK"/>
              </w:rPr>
              <w:t xml:space="preserve"> </w:t>
            </w:r>
            <w:proofErr w:type="spellStart"/>
            <w:r w:rsidR="00DA3A7D">
              <w:rPr>
                <w:rFonts w:ascii="Calibri" w:eastAsia="Times New Roman" w:hAnsi="Calibri" w:cs="Times New Roman"/>
                <w:iCs/>
                <w:lang w:eastAsia="sk-SK"/>
              </w:rPr>
              <w:t>output</w:t>
            </w:r>
            <w:proofErr w:type="spellEnd"/>
          </w:p>
        </w:tc>
      </w:tr>
      <w:tr w:rsidR="00FF6B5A" w:rsidRPr="00FF6B5A" w14:paraId="50478C79" w14:textId="77777777" w:rsidTr="0765A5C4">
        <w:trPr>
          <w:trHeight w:val="510"/>
        </w:trPr>
        <w:tc>
          <w:tcPr>
            <w:tcW w:w="0" w:type="auto"/>
            <w:shd w:val="clear" w:color="auto" w:fill="auto"/>
            <w:vAlign w:val="bottom"/>
            <w:hideMark/>
          </w:tcPr>
          <w:p w14:paraId="0D9EF52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262FAF90"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p>
        </w:tc>
        <w:tc>
          <w:tcPr>
            <w:tcW w:w="0" w:type="auto"/>
            <w:shd w:val="clear" w:color="auto" w:fill="auto"/>
            <w:hideMark/>
          </w:tcPr>
          <w:p w14:paraId="0E6EEB5A" w14:textId="203180A8"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031988">
              <w:rPr>
                <w:rFonts w:ascii="Calibri" w:eastAsia="Times New Roman" w:hAnsi="Calibri" w:cs="Times New Roman"/>
                <w:color w:val="000000"/>
                <w:lang w:eastAsia="sk-SK"/>
              </w:rPr>
              <w:t>2015</w:t>
            </w:r>
          </w:p>
        </w:tc>
      </w:tr>
      <w:tr w:rsidR="00FF6B5A" w:rsidRPr="00FF6B5A" w14:paraId="223C9C57" w14:textId="77777777" w:rsidTr="0765A5C4">
        <w:trPr>
          <w:trHeight w:val="660"/>
        </w:trPr>
        <w:tc>
          <w:tcPr>
            <w:tcW w:w="0" w:type="auto"/>
            <w:shd w:val="clear" w:color="auto" w:fill="auto"/>
            <w:vAlign w:val="bottom"/>
            <w:hideMark/>
          </w:tcPr>
          <w:p w14:paraId="63E4E14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EA48E5B" w14:textId="77777777" w:rsidR="00FF6B5A" w:rsidRPr="00FF6B5A" w:rsidRDefault="00720AA5"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26449B39" w14:textId="77777777" w:rsidR="00315AE0" w:rsidRDefault="00315AE0" w:rsidP="00315AE0">
            <w:pPr>
              <w:jc w:val="both"/>
            </w:pPr>
            <w:r>
              <w:rPr>
                <w:rFonts w:ascii="Helvetica Neue" w:hAnsi="Helvetica Neue"/>
                <w:color w:val="333333"/>
                <w:sz w:val="20"/>
                <w:szCs w:val="20"/>
                <w:shd w:val="clear" w:color="auto" w:fill="FFFFFF"/>
              </w:rPr>
              <w:t>ID: 263785 | </w:t>
            </w:r>
            <w:proofErr w:type="spellStart"/>
            <w:r>
              <w:rPr>
                <w:rStyle w:val="Siln"/>
              </w:rPr>
              <w:t>Strengthening</w:t>
            </w:r>
            <w:proofErr w:type="spellEnd"/>
            <w:r>
              <w:rPr>
                <w:rStyle w:val="Siln"/>
              </w:rPr>
              <w:t xml:space="preserve"> </w:t>
            </w:r>
            <w:proofErr w:type="spellStart"/>
            <w:r>
              <w:rPr>
                <w:rStyle w:val="Siln"/>
              </w:rPr>
              <w:t>of</w:t>
            </w:r>
            <w:proofErr w:type="spellEnd"/>
            <w:r>
              <w:rPr>
                <w:rStyle w:val="Siln"/>
              </w:rPr>
              <w:t xml:space="preserve"> </w:t>
            </w:r>
            <w:proofErr w:type="spellStart"/>
            <w:r>
              <w:rPr>
                <w:rStyle w:val="Siln"/>
              </w:rPr>
              <w:t>nuclear</w:t>
            </w:r>
            <w:proofErr w:type="spellEnd"/>
            <w:r>
              <w:rPr>
                <w:rStyle w:val="Siln"/>
              </w:rPr>
              <w:t xml:space="preserve"> </w:t>
            </w:r>
            <w:proofErr w:type="spellStart"/>
            <w:r>
              <w:rPr>
                <w:rStyle w:val="Siln"/>
              </w:rPr>
              <w:t>liability</w:t>
            </w:r>
            <w:proofErr w:type="spellEnd"/>
            <w:r>
              <w:rPr>
                <w:rStyle w:val="Siln"/>
              </w:rPr>
              <w:t xml:space="preserve"> </w:t>
            </w:r>
            <w:proofErr w:type="spellStart"/>
            <w:r>
              <w:rPr>
                <w:rStyle w:val="Siln"/>
              </w:rPr>
              <w:t>regime</w:t>
            </w:r>
            <w:proofErr w:type="spellEnd"/>
            <w:r>
              <w:rPr>
                <w:rStyle w:val="Siln"/>
              </w:rPr>
              <w:t xml:space="preserve"> on </w:t>
            </w:r>
            <w:proofErr w:type="spellStart"/>
            <w:r>
              <w:rPr>
                <w:rStyle w:val="Siln"/>
              </w:rPr>
              <w:t>national</w:t>
            </w:r>
            <w:proofErr w:type="spellEnd"/>
            <w:r>
              <w:rPr>
                <w:rStyle w:val="Siln"/>
              </w:rPr>
              <w:t xml:space="preserve">, </w:t>
            </w:r>
            <w:proofErr w:type="spellStart"/>
            <w:r>
              <w:rPr>
                <w:rStyle w:val="Siln"/>
              </w:rPr>
              <w:t>international</w:t>
            </w:r>
            <w:proofErr w:type="spellEnd"/>
            <w:r>
              <w:rPr>
                <w:rStyle w:val="Siln"/>
              </w:rPr>
              <w:t xml:space="preserve"> and </w:t>
            </w:r>
            <w:proofErr w:type="spellStart"/>
            <w:r>
              <w:rPr>
                <w:rStyle w:val="Siln"/>
              </w:rPr>
              <w:t>European</w:t>
            </w:r>
            <w:proofErr w:type="spellEnd"/>
            <w:r>
              <w:rPr>
                <w:rStyle w:val="Siln"/>
              </w:rPr>
              <w:t xml:space="preserve"> </w:t>
            </w:r>
            <w:proofErr w:type="spellStart"/>
            <w:r>
              <w:rPr>
                <w:rStyle w:val="Siln"/>
              </w:rPr>
              <w:t>level</w:t>
            </w:r>
            <w:proofErr w:type="spellEnd"/>
            <w:r>
              <w:rPr>
                <w:rStyle w:val="apple-converted-space"/>
                <w:rFonts w:ascii="Helvetica Neue" w:hAnsi="Helvetica Neue"/>
                <w:color w:val="333333"/>
                <w:sz w:val="20"/>
                <w:szCs w:val="20"/>
                <w:shd w:val="clear" w:color="auto" w:fill="FFFFFF"/>
              </w:rPr>
              <w:t> </w:t>
            </w:r>
            <w:r>
              <w:rPr>
                <w:rFonts w:ascii="Helvetica Neue" w:hAnsi="Helvetica Neue"/>
                <w:color w:val="333333"/>
                <w:sz w:val="20"/>
                <w:szCs w:val="20"/>
                <w:shd w:val="clear" w:color="auto" w:fill="FFFFFF"/>
              </w:rPr>
              <w:t>[textový dokument (</w:t>
            </w:r>
            <w:proofErr w:type="spellStart"/>
            <w:r>
              <w:rPr>
                <w:rFonts w:ascii="Helvetica Neue" w:hAnsi="Helvetica Neue"/>
                <w:color w:val="333333"/>
                <w:sz w:val="20"/>
                <w:szCs w:val="20"/>
                <w:shd w:val="clear" w:color="auto" w:fill="FFFFFF"/>
              </w:rPr>
              <w:t>print</w:t>
            </w:r>
            <w:proofErr w:type="spellEnd"/>
            <w:r>
              <w:rPr>
                <w:rFonts w:ascii="Helvetica Neue" w:hAnsi="Helvetica Neue"/>
                <w:color w:val="333333"/>
                <w:sz w:val="20"/>
                <w:szCs w:val="20"/>
                <w:shd w:val="clear" w:color="auto" w:fill="FFFFFF"/>
              </w:rPr>
              <w:t xml:space="preserve">)] : a </w:t>
            </w:r>
            <w:proofErr w:type="spellStart"/>
            <w:r>
              <w:rPr>
                <w:rFonts w:ascii="Helvetica Neue" w:hAnsi="Helvetica Neue"/>
                <w:color w:val="333333"/>
                <w:sz w:val="20"/>
                <w:szCs w:val="20"/>
                <w:shd w:val="clear" w:color="auto" w:fill="FFFFFF"/>
              </w:rPr>
              <w:t>tool</w:t>
            </w:r>
            <w:proofErr w:type="spellEnd"/>
            <w:r>
              <w:rPr>
                <w:rFonts w:ascii="Helvetica Neue" w:hAnsi="Helvetica Neue"/>
                <w:color w:val="333333"/>
                <w:sz w:val="20"/>
                <w:szCs w:val="20"/>
                <w:shd w:val="clear" w:color="auto" w:fill="FFFFFF"/>
              </w:rPr>
              <w:t xml:space="preserve"> to </w:t>
            </w:r>
            <w:proofErr w:type="spellStart"/>
            <w:r>
              <w:rPr>
                <w:rFonts w:ascii="Helvetica Neue" w:hAnsi="Helvetica Neue"/>
                <w:color w:val="333333"/>
                <w:sz w:val="20"/>
                <w:szCs w:val="20"/>
                <w:shd w:val="clear" w:color="auto" w:fill="FFFFFF"/>
              </w:rPr>
              <w:t>enhance</w:t>
            </w:r>
            <w:proofErr w:type="spellEnd"/>
            <w:r>
              <w:rPr>
                <w:rFonts w:ascii="Helvetica Neue" w:hAnsi="Helvetica Neue"/>
                <w:color w:val="333333"/>
                <w:sz w:val="20"/>
                <w:szCs w:val="20"/>
                <w:shd w:val="clear" w:color="auto" w:fill="FFFFFF"/>
              </w:rPr>
              <w:t xml:space="preserve"> </w:t>
            </w:r>
            <w:proofErr w:type="spellStart"/>
            <w:r>
              <w:rPr>
                <w:rFonts w:ascii="Helvetica Neue" w:hAnsi="Helvetica Neue"/>
                <w:color w:val="333333"/>
                <w:sz w:val="20"/>
                <w:szCs w:val="20"/>
                <w:shd w:val="clear" w:color="auto" w:fill="FFFFFF"/>
              </w:rPr>
              <w:t>nuclear</w:t>
            </w:r>
            <w:proofErr w:type="spellEnd"/>
            <w:r>
              <w:rPr>
                <w:rFonts w:ascii="Helvetica Neue" w:hAnsi="Helvetica Neue"/>
                <w:color w:val="333333"/>
                <w:sz w:val="20"/>
                <w:szCs w:val="20"/>
                <w:shd w:val="clear" w:color="auto" w:fill="FFFFFF"/>
              </w:rPr>
              <w:t xml:space="preserve"> new </w:t>
            </w:r>
            <w:proofErr w:type="spellStart"/>
            <w:r>
              <w:rPr>
                <w:rFonts w:ascii="Helvetica Neue" w:hAnsi="Helvetica Neue"/>
                <w:color w:val="333333"/>
                <w:sz w:val="20"/>
                <w:szCs w:val="20"/>
                <w:shd w:val="clear" w:color="auto" w:fill="FFFFFF"/>
              </w:rPr>
              <w:t>build</w:t>
            </w:r>
            <w:proofErr w:type="spellEnd"/>
            <w:r>
              <w:rPr>
                <w:rFonts w:ascii="Helvetica Neue" w:hAnsi="Helvetica Neue"/>
                <w:color w:val="333333"/>
                <w:sz w:val="20"/>
                <w:szCs w:val="20"/>
                <w:shd w:val="clear" w:color="auto" w:fill="FFFFFF"/>
              </w:rPr>
              <w:t xml:space="preserve"> / Novotná, Marianna [Autor, 34%] ; Varga, Peter [Autor, 33%] ; </w:t>
            </w:r>
            <w:proofErr w:type="spellStart"/>
            <w:r>
              <w:rPr>
                <w:rFonts w:ascii="Helvetica Neue" w:hAnsi="Helvetica Neue"/>
                <w:color w:val="333333"/>
                <w:sz w:val="20"/>
                <w:szCs w:val="20"/>
                <w:shd w:val="clear" w:color="auto" w:fill="FFFFFF"/>
              </w:rPr>
              <w:t>Handrlica</w:t>
            </w:r>
            <w:proofErr w:type="spellEnd"/>
            <w:r>
              <w:rPr>
                <w:rFonts w:ascii="Helvetica Neue" w:hAnsi="Helvetica Neue"/>
                <w:color w:val="333333"/>
                <w:sz w:val="20"/>
                <w:szCs w:val="20"/>
                <w:shd w:val="clear" w:color="auto" w:fill="FFFFFF"/>
              </w:rPr>
              <w:t xml:space="preserve">, Jakub [Autor, 33%] ; Jurčová, Monika [Recenzent] ; </w:t>
            </w:r>
            <w:proofErr w:type="spellStart"/>
            <w:r>
              <w:rPr>
                <w:rFonts w:ascii="Helvetica Neue" w:hAnsi="Helvetica Neue"/>
                <w:color w:val="333333"/>
                <w:sz w:val="20"/>
                <w:szCs w:val="20"/>
                <w:shd w:val="clear" w:color="auto" w:fill="FFFFFF"/>
              </w:rPr>
              <w:t>Sancin</w:t>
            </w:r>
            <w:proofErr w:type="spellEnd"/>
            <w:r>
              <w:rPr>
                <w:rFonts w:ascii="Helvetica Neue" w:hAnsi="Helvetica Neue"/>
                <w:color w:val="333333"/>
                <w:sz w:val="20"/>
                <w:szCs w:val="20"/>
                <w:shd w:val="clear" w:color="auto" w:fill="FFFFFF"/>
              </w:rPr>
              <w:t xml:space="preserve">, </w:t>
            </w:r>
            <w:proofErr w:type="spellStart"/>
            <w:r>
              <w:rPr>
                <w:rFonts w:ascii="Helvetica Neue" w:hAnsi="Helvetica Neue"/>
                <w:color w:val="333333"/>
                <w:sz w:val="20"/>
                <w:szCs w:val="20"/>
                <w:shd w:val="clear" w:color="auto" w:fill="FFFFFF"/>
              </w:rPr>
              <w:t>Vasilka</w:t>
            </w:r>
            <w:proofErr w:type="spellEnd"/>
            <w:r>
              <w:rPr>
                <w:rFonts w:ascii="Helvetica Neue" w:hAnsi="Helvetica Neue"/>
                <w:color w:val="333333"/>
                <w:sz w:val="20"/>
                <w:szCs w:val="20"/>
                <w:shd w:val="clear" w:color="auto" w:fill="FFFFFF"/>
              </w:rPr>
              <w:t xml:space="preserve"> [Recenzent]. – 1. vyd. – </w:t>
            </w:r>
            <w:proofErr w:type="spellStart"/>
            <w:r>
              <w:rPr>
                <w:rFonts w:ascii="Helvetica Neue" w:hAnsi="Helvetica Neue"/>
                <w:color w:val="333333"/>
                <w:sz w:val="20"/>
                <w:szCs w:val="20"/>
                <w:shd w:val="clear" w:color="auto" w:fill="FFFFFF"/>
              </w:rPr>
              <w:t>Passau</w:t>
            </w:r>
            <w:proofErr w:type="spellEnd"/>
            <w:r>
              <w:rPr>
                <w:rFonts w:ascii="Helvetica Neue" w:hAnsi="Helvetica Neue"/>
                <w:color w:val="333333"/>
                <w:sz w:val="20"/>
                <w:szCs w:val="20"/>
                <w:shd w:val="clear" w:color="auto" w:fill="FFFFFF"/>
              </w:rPr>
              <w:t xml:space="preserve"> (Nemecko) : </w:t>
            </w:r>
            <w:proofErr w:type="spellStart"/>
            <w:r>
              <w:rPr>
                <w:rFonts w:ascii="Helvetica Neue" w:hAnsi="Helvetica Neue"/>
                <w:color w:val="333333"/>
                <w:sz w:val="20"/>
                <w:szCs w:val="20"/>
                <w:shd w:val="clear" w:color="auto" w:fill="FFFFFF"/>
              </w:rPr>
              <w:t>rw&amp;w</w:t>
            </w:r>
            <w:proofErr w:type="spellEnd"/>
            <w:r>
              <w:rPr>
                <w:rFonts w:ascii="Helvetica Neue" w:hAnsi="Helvetica Neue"/>
                <w:color w:val="333333"/>
                <w:sz w:val="20"/>
                <w:szCs w:val="20"/>
                <w:shd w:val="clear" w:color="auto" w:fill="FFFFFF"/>
              </w:rPr>
              <w:t xml:space="preserve"> </w:t>
            </w:r>
            <w:proofErr w:type="spellStart"/>
            <w:r>
              <w:rPr>
                <w:rFonts w:ascii="Helvetica Neue" w:hAnsi="Helvetica Neue"/>
                <w:color w:val="333333"/>
                <w:sz w:val="20"/>
                <w:szCs w:val="20"/>
                <w:shd w:val="clear" w:color="auto" w:fill="FFFFFF"/>
              </w:rPr>
              <w:t>Science</w:t>
            </w:r>
            <w:proofErr w:type="spellEnd"/>
            <w:r>
              <w:rPr>
                <w:rFonts w:ascii="Helvetica Neue" w:hAnsi="Helvetica Neue"/>
                <w:color w:val="333333"/>
                <w:sz w:val="20"/>
                <w:szCs w:val="20"/>
                <w:shd w:val="clear" w:color="auto" w:fill="FFFFFF"/>
              </w:rPr>
              <w:t xml:space="preserve"> &amp; new </w:t>
            </w:r>
            <w:proofErr w:type="spellStart"/>
            <w:r>
              <w:rPr>
                <w:rFonts w:ascii="Helvetica Neue" w:hAnsi="Helvetica Neue"/>
                <w:color w:val="333333"/>
                <w:sz w:val="20"/>
                <w:szCs w:val="20"/>
                <w:shd w:val="clear" w:color="auto" w:fill="FFFFFF"/>
              </w:rPr>
              <w:t>media</w:t>
            </w:r>
            <w:proofErr w:type="spellEnd"/>
            <w:r>
              <w:rPr>
                <w:rFonts w:ascii="Helvetica Neue" w:hAnsi="Helvetica Neue"/>
                <w:color w:val="333333"/>
                <w:sz w:val="20"/>
                <w:szCs w:val="20"/>
                <w:shd w:val="clear" w:color="auto" w:fill="FFFFFF"/>
              </w:rPr>
              <w:t>, 2015. – 224 s. [tlačená forma]. – ISBN 978-3-9816855-8-9</w:t>
            </w:r>
          </w:p>
          <w:p w14:paraId="69F62028" w14:textId="380C98E5" w:rsidR="00DA3A7D" w:rsidRPr="00FF6B5A" w:rsidRDefault="00DA3A7D" w:rsidP="00FE27EC">
            <w:pPr>
              <w:spacing w:after="0" w:line="240" w:lineRule="auto"/>
              <w:rPr>
                <w:rFonts w:ascii="Calibri" w:eastAsia="Times New Roman" w:hAnsi="Calibri" w:cs="Times New Roman"/>
                <w:color w:val="000000"/>
                <w:lang w:eastAsia="sk-SK"/>
              </w:rPr>
            </w:pPr>
          </w:p>
        </w:tc>
      </w:tr>
      <w:tr w:rsidR="00FF6B5A" w:rsidRPr="00FF6B5A" w14:paraId="79149E5F" w14:textId="77777777" w:rsidTr="0765A5C4">
        <w:trPr>
          <w:trHeight w:val="525"/>
        </w:trPr>
        <w:tc>
          <w:tcPr>
            <w:tcW w:w="0" w:type="auto"/>
            <w:shd w:val="clear" w:color="auto" w:fill="auto"/>
            <w:vAlign w:val="bottom"/>
            <w:hideMark/>
          </w:tcPr>
          <w:p w14:paraId="0A46681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A14BDFB" w14:textId="77777777" w:rsidR="00FF6B5A" w:rsidRPr="00FF6B5A" w:rsidRDefault="00720AA5"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2FD879B7" w14:textId="70A9C5B7" w:rsidR="00FF6B5A" w:rsidRPr="00FF6B5A" w:rsidRDefault="00FF6B5A" w:rsidP="0765A5C4">
            <w:pPr>
              <w:spacing w:after="0" w:line="240" w:lineRule="auto"/>
              <w:rPr>
                <w:rFonts w:ascii="Calibri" w:eastAsia="Times New Roman" w:hAnsi="Calibri" w:cs="Times New Roman"/>
                <w:color w:val="000000" w:themeColor="text1"/>
                <w:lang w:eastAsia="sk-SK"/>
              </w:rPr>
            </w:pPr>
            <w:r w:rsidRPr="0765A5C4">
              <w:rPr>
                <w:rFonts w:ascii="Calibri" w:eastAsia="Times New Roman" w:hAnsi="Calibri" w:cs="Times New Roman"/>
                <w:color w:val="000000" w:themeColor="text1"/>
                <w:lang w:eastAsia="sk-SK"/>
              </w:rPr>
              <w:t> </w:t>
            </w:r>
            <w:hyperlink r:id="rId20">
              <w:r w:rsidR="424451A1" w:rsidRPr="0765A5C4">
                <w:rPr>
                  <w:rStyle w:val="Hypertextovprepojenie"/>
                  <w:rFonts w:ascii="Helvetica Neue" w:eastAsia="Helvetica Neue" w:hAnsi="Helvetica Neue" w:cs="Helvetica Neue"/>
                  <w:sz w:val="19"/>
                  <w:szCs w:val="19"/>
                </w:rPr>
                <w:t>https://app.crepc.sk/?fn=detailBiblioForm&amp;sid=C2BCB92928FA0B1A2DC7639B89</w:t>
              </w:r>
            </w:hyperlink>
          </w:p>
          <w:p w14:paraId="18C92EC9" w14:textId="069277BC" w:rsidR="00FF6B5A" w:rsidRPr="00FF6B5A" w:rsidRDefault="00FF6B5A" w:rsidP="0765A5C4">
            <w:pPr>
              <w:spacing w:after="0" w:line="240" w:lineRule="auto"/>
              <w:rPr>
                <w:rFonts w:ascii="Calibri" w:eastAsia="Times New Roman" w:hAnsi="Calibri" w:cs="Times New Roman"/>
                <w:color w:val="000000"/>
                <w:lang w:eastAsia="sk-SK"/>
              </w:rPr>
            </w:pPr>
          </w:p>
        </w:tc>
      </w:tr>
      <w:tr w:rsidR="00C86832" w:rsidRPr="00FF6B5A" w14:paraId="606552E8" w14:textId="77777777" w:rsidTr="0765A5C4">
        <w:trPr>
          <w:trHeight w:val="525"/>
        </w:trPr>
        <w:tc>
          <w:tcPr>
            <w:tcW w:w="0" w:type="auto"/>
            <w:shd w:val="clear" w:color="auto" w:fill="auto"/>
            <w:vAlign w:val="bottom"/>
          </w:tcPr>
          <w:p w14:paraId="270C9C0C"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29CB43D0" w14:textId="77777777" w:rsidR="00C86832" w:rsidRDefault="00C86832" w:rsidP="00532FE9">
            <w:pPr>
              <w:spacing w:after="0" w:line="240" w:lineRule="auto"/>
            </w:pPr>
          </w:p>
        </w:tc>
        <w:tc>
          <w:tcPr>
            <w:tcW w:w="0" w:type="auto"/>
            <w:shd w:val="clear" w:color="auto" w:fill="auto"/>
          </w:tcPr>
          <w:p w14:paraId="75F55907"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055ACEBA" w14:textId="77777777" w:rsidTr="0765A5C4">
        <w:trPr>
          <w:trHeight w:val="1065"/>
        </w:trPr>
        <w:tc>
          <w:tcPr>
            <w:tcW w:w="0" w:type="auto"/>
            <w:shd w:val="clear" w:color="auto" w:fill="auto"/>
            <w:vAlign w:val="bottom"/>
            <w:hideMark/>
          </w:tcPr>
          <w:p w14:paraId="2A2A87B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3CA6485C"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auto" w:fill="D9E1F2"/>
            <w:vAlign w:val="center"/>
            <w:hideMark/>
          </w:tcPr>
          <w:p w14:paraId="5232BE13" w14:textId="77777777" w:rsidR="00FF6B5A" w:rsidRPr="00FF6B5A" w:rsidRDefault="00720AA5"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7FB2B1C5" w14:textId="11A8608D"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0D315BAE" w14:textId="77777777" w:rsidTr="0765A5C4">
        <w:trPr>
          <w:trHeight w:val="1515"/>
        </w:trPr>
        <w:tc>
          <w:tcPr>
            <w:tcW w:w="0" w:type="auto"/>
            <w:shd w:val="clear" w:color="auto" w:fill="auto"/>
            <w:vAlign w:val="bottom"/>
            <w:hideMark/>
          </w:tcPr>
          <w:p w14:paraId="07B968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EE3045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1629C0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5AC686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rPr>
                <w:rFonts w:ascii="Calibri" w:eastAsia="Times New Roman" w:hAnsi="Calibri" w:cs="Times New Roman"/>
                <w:color w:val="000000"/>
                <w:lang w:eastAsia="sk-SK"/>
              </w:rPr>
              <w:t>x</w:t>
            </w:r>
          </w:p>
        </w:tc>
      </w:tr>
      <w:tr w:rsidR="00FF6B5A" w:rsidRPr="00FF6B5A" w14:paraId="170882F0" w14:textId="77777777" w:rsidTr="0765A5C4">
        <w:trPr>
          <w:trHeight w:val="1290"/>
        </w:trPr>
        <w:tc>
          <w:tcPr>
            <w:tcW w:w="0" w:type="auto"/>
            <w:shd w:val="clear" w:color="auto" w:fill="auto"/>
            <w:vAlign w:val="bottom"/>
            <w:hideMark/>
          </w:tcPr>
          <w:p w14:paraId="3996D1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A00D91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D949587" w14:textId="77777777" w:rsidR="00FF6B5A" w:rsidRPr="00FF6B5A" w:rsidRDefault="00720AA5" w:rsidP="00087B3E">
            <w:pPr>
              <w:spacing w:after="0" w:line="240" w:lineRule="auto"/>
              <w:rPr>
                <w:rFonts w:ascii="Calibri" w:eastAsia="Times New Roman" w:hAnsi="Calibri" w:cs="Times New Roman"/>
                <w:lang w:eastAsia="sk-SK"/>
              </w:rPr>
            </w:pPr>
            <w:hyperlink r:id="rId22" w:anchor="Expl.OCA12!A1" w:history="1">
              <w:r w:rsidR="00FF6B5A" w:rsidRPr="00FF6B5A">
                <w:rPr>
                  <w:rFonts w:ascii="Calibri" w:eastAsia="Times New Roman" w:hAnsi="Calibri" w:cs="Times New Roman"/>
                  <w:lang w:eastAsia="sk-SK"/>
                </w:rPr>
                <w:t xml:space="preserve">OCA12. Typ výstupu (ak nie je výstup registrovaný v CREPČ alebo CREUČ) / Type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w:t>
              </w:r>
              <w:r w:rsidR="00FF6B5A" w:rsidRPr="00FF6B5A">
                <w:rPr>
                  <w:rFonts w:ascii="Calibri" w:eastAsia="Times New Roman" w:hAnsi="Calibri" w:cs="Times New Roman"/>
                  <w:lang w:eastAsia="sk-SK"/>
                </w:rPr>
                <w:lastRenderedPageBreak/>
                <w:t>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08393DE7"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lastRenderedPageBreak/>
              <w:t> </w:t>
            </w:r>
            <w:r w:rsidR="00087B3E" w:rsidRPr="00087B3E">
              <w:rPr>
                <w:rFonts w:ascii="Calibri" w:eastAsia="Times New Roman" w:hAnsi="Calibri" w:cs="Times New Roman"/>
                <w:iCs/>
                <w:color w:val="000000"/>
                <w:lang w:eastAsia="sk-SK"/>
              </w:rPr>
              <w:t>x</w:t>
            </w:r>
          </w:p>
        </w:tc>
      </w:tr>
      <w:tr w:rsidR="00FF6B5A" w:rsidRPr="00FF6B5A" w14:paraId="7D473BEA" w14:textId="77777777" w:rsidTr="0765A5C4">
        <w:trPr>
          <w:trHeight w:val="1110"/>
        </w:trPr>
        <w:tc>
          <w:tcPr>
            <w:tcW w:w="0" w:type="auto"/>
            <w:shd w:val="clear" w:color="auto" w:fill="auto"/>
            <w:vAlign w:val="bottom"/>
            <w:hideMark/>
          </w:tcPr>
          <w:p w14:paraId="3C93F79F"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138F5E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7E313EA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etc</w:t>
            </w:r>
            <w:proofErr w:type="spellEnd"/>
            <w:r w:rsidRPr="00FF6B5A">
              <w:rPr>
                <w:rFonts w:ascii="Calibri" w:eastAsia="Times New Roman" w:hAnsi="Calibri" w:cs="Times New Roman"/>
                <w:color w:val="000000"/>
                <w:lang w:eastAsia="sk-SK"/>
              </w:rPr>
              <w:t>.)</w:t>
            </w:r>
          </w:p>
        </w:tc>
        <w:tc>
          <w:tcPr>
            <w:tcW w:w="0" w:type="auto"/>
            <w:shd w:val="clear" w:color="auto" w:fill="auto"/>
            <w:hideMark/>
          </w:tcPr>
          <w:p w14:paraId="423EC638" w14:textId="038CB082"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778742DE" w14:textId="77777777" w:rsidTr="0765A5C4">
        <w:trPr>
          <w:trHeight w:val="765"/>
        </w:trPr>
        <w:tc>
          <w:tcPr>
            <w:tcW w:w="0" w:type="auto"/>
            <w:shd w:val="clear" w:color="auto" w:fill="auto"/>
            <w:vAlign w:val="bottom"/>
            <w:hideMark/>
          </w:tcPr>
          <w:p w14:paraId="30D27D9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628CDD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366C9B1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7F86F58E" w14:textId="0A6EB0D3" w:rsidR="00FF6B5A" w:rsidRPr="00FF6B5A" w:rsidRDefault="005E7634"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spoluautor / </w:t>
            </w:r>
            <w:proofErr w:type="spellStart"/>
            <w:r>
              <w:rPr>
                <w:rFonts w:ascii="Calibri" w:eastAsia="Times New Roman" w:hAnsi="Calibri" w:cs="Times New Roman"/>
                <w:color w:val="000000"/>
                <w:lang w:eastAsia="sk-SK"/>
              </w:rPr>
              <w:t>co-author</w:t>
            </w:r>
            <w:proofErr w:type="spellEnd"/>
          </w:p>
        </w:tc>
      </w:tr>
      <w:tr w:rsidR="00FF6B5A" w:rsidRPr="00FF6B5A" w14:paraId="7A2DD196" w14:textId="77777777" w:rsidTr="0765A5C4">
        <w:trPr>
          <w:trHeight w:val="2310"/>
        </w:trPr>
        <w:tc>
          <w:tcPr>
            <w:tcW w:w="0" w:type="auto"/>
            <w:shd w:val="clear" w:color="auto" w:fill="auto"/>
            <w:vAlign w:val="bottom"/>
            <w:hideMark/>
          </w:tcPr>
          <w:p w14:paraId="1B1D29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8C528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4EA39766" w14:textId="77777777" w:rsidR="00FF6B5A" w:rsidRPr="00FF6B5A" w:rsidRDefault="00720AA5"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etc</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w:t>
              </w:r>
              <w:proofErr w:type="spellStart"/>
              <w:r w:rsidR="00FF6B5A" w:rsidRPr="00FF6B5A">
                <w:rPr>
                  <w:rFonts w:ascii="Calibri" w:eastAsia="Times New Roman" w:hAnsi="Calibri" w:cs="Times New Roman"/>
                  <w:i/>
                  <w:iCs/>
                  <w:color w:val="808080"/>
                  <w:lang w:eastAsia="sk-SK"/>
                </w:rPr>
                <w:t>English</w:t>
              </w:r>
              <w:proofErr w:type="spellEnd"/>
              <w:r w:rsidR="00FF6B5A" w:rsidRPr="00FF6B5A">
                <w:rPr>
                  <w:rFonts w:ascii="Calibri" w:eastAsia="Times New Roman" w:hAnsi="Calibri" w:cs="Times New Roman"/>
                  <w:i/>
                  <w:iCs/>
                  <w:color w:val="808080"/>
                  <w:lang w:eastAsia="sk-SK"/>
                </w:rPr>
                <w:t xml:space="preserve"> </w:t>
              </w:r>
            </w:hyperlink>
          </w:p>
        </w:tc>
        <w:tc>
          <w:tcPr>
            <w:tcW w:w="0" w:type="auto"/>
            <w:shd w:val="clear" w:color="auto" w:fill="auto"/>
            <w:hideMark/>
          </w:tcPr>
          <w:p w14:paraId="435D69DF" w14:textId="33923063" w:rsidR="0073236F" w:rsidRPr="0073236F" w:rsidRDefault="0073236F" w:rsidP="0073236F">
            <w:pPr>
              <w:spacing w:after="0" w:line="240" w:lineRule="auto"/>
              <w:jc w:val="both"/>
              <w:rPr>
                <w:rFonts w:cstheme="minorHAnsi"/>
                <w:iCs/>
              </w:rPr>
            </w:pPr>
            <w:proofErr w:type="spellStart"/>
            <w:r w:rsidRPr="0073236F">
              <w:rPr>
                <w:rFonts w:cstheme="minorHAnsi"/>
                <w:iCs/>
              </w:rPr>
              <w:t>Zahraničná</w:t>
            </w:r>
            <w:proofErr w:type="spellEnd"/>
            <w:r w:rsidRPr="0073236F">
              <w:rPr>
                <w:rFonts w:cstheme="minorHAnsi"/>
                <w:iCs/>
              </w:rPr>
              <w:t xml:space="preserve"> </w:t>
            </w:r>
            <w:proofErr w:type="spellStart"/>
            <w:r w:rsidRPr="0073236F">
              <w:rPr>
                <w:rFonts w:cstheme="minorHAnsi"/>
                <w:iCs/>
              </w:rPr>
              <w:t>publikácia</w:t>
            </w:r>
            <w:proofErr w:type="spellEnd"/>
            <w:r w:rsidRPr="0073236F">
              <w:rPr>
                <w:rFonts w:cstheme="minorHAnsi"/>
                <w:iCs/>
              </w:rPr>
              <w:t xml:space="preserve">, </w:t>
            </w:r>
            <w:r>
              <w:rPr>
                <w:rFonts w:cstheme="minorHAnsi"/>
                <w:iCs/>
              </w:rPr>
              <w:t>ktorá</w:t>
            </w:r>
            <w:r w:rsidRPr="0073236F">
              <w:rPr>
                <w:rFonts w:cstheme="minorHAnsi"/>
                <w:iCs/>
              </w:rPr>
              <w:t xml:space="preserve"> </w:t>
            </w:r>
            <w:proofErr w:type="spellStart"/>
            <w:r w:rsidRPr="0073236F">
              <w:rPr>
                <w:rFonts w:cstheme="minorHAnsi"/>
                <w:iCs/>
              </w:rPr>
              <w:t>získala</w:t>
            </w:r>
            <w:proofErr w:type="spellEnd"/>
            <w:r w:rsidRPr="0073236F">
              <w:rPr>
                <w:rFonts w:cstheme="minorHAnsi"/>
                <w:iCs/>
              </w:rPr>
              <w:t xml:space="preserve"> ocenenie v </w:t>
            </w:r>
            <w:proofErr w:type="spellStart"/>
            <w:r w:rsidRPr="0073236F">
              <w:rPr>
                <w:rFonts w:cstheme="minorHAnsi"/>
                <w:iCs/>
              </w:rPr>
              <w:t>súťaži</w:t>
            </w:r>
            <w:proofErr w:type="spellEnd"/>
            <w:r w:rsidRPr="0073236F">
              <w:rPr>
                <w:rFonts w:cstheme="minorHAnsi"/>
                <w:iCs/>
              </w:rPr>
              <w:t xml:space="preserve"> vysoko </w:t>
            </w:r>
            <w:proofErr w:type="spellStart"/>
            <w:r w:rsidRPr="0073236F">
              <w:rPr>
                <w:rFonts w:cstheme="minorHAnsi"/>
                <w:iCs/>
              </w:rPr>
              <w:t>kvalitných</w:t>
            </w:r>
            <w:proofErr w:type="spellEnd"/>
            <w:r w:rsidRPr="0073236F">
              <w:rPr>
                <w:rFonts w:cstheme="minorHAnsi"/>
                <w:iCs/>
              </w:rPr>
              <w:t xml:space="preserve"> </w:t>
            </w:r>
            <w:proofErr w:type="spellStart"/>
            <w:r w:rsidRPr="0073236F">
              <w:rPr>
                <w:rFonts w:cstheme="minorHAnsi"/>
                <w:iCs/>
              </w:rPr>
              <w:t>monografií</w:t>
            </w:r>
            <w:proofErr w:type="spellEnd"/>
            <w:r w:rsidRPr="0073236F">
              <w:rPr>
                <w:rFonts w:cstheme="minorHAnsi"/>
                <w:iCs/>
              </w:rPr>
              <w:t xml:space="preserve"> na Karlovej Univerzite v Prahe </w:t>
            </w:r>
            <w:proofErr w:type="spellStart"/>
            <w:r w:rsidRPr="0073236F">
              <w:rPr>
                <w:rFonts w:cstheme="minorHAnsi"/>
                <w:iCs/>
              </w:rPr>
              <w:t>venujúca</w:t>
            </w:r>
            <w:proofErr w:type="spellEnd"/>
            <w:r w:rsidRPr="0073236F">
              <w:rPr>
                <w:rFonts w:cstheme="minorHAnsi"/>
                <w:iCs/>
              </w:rPr>
              <w:t xml:space="preserve"> sa </w:t>
            </w:r>
            <w:proofErr w:type="spellStart"/>
            <w:r w:rsidRPr="0073236F">
              <w:rPr>
                <w:rFonts w:cstheme="minorHAnsi"/>
                <w:iCs/>
              </w:rPr>
              <w:t>otázkam</w:t>
            </w:r>
            <w:proofErr w:type="spellEnd"/>
            <w:r w:rsidRPr="0073236F">
              <w:rPr>
                <w:rFonts w:cstheme="minorHAnsi"/>
                <w:iCs/>
              </w:rPr>
              <w:t xml:space="preserve"> </w:t>
            </w:r>
            <w:proofErr w:type="spellStart"/>
            <w:r w:rsidRPr="0073236F">
              <w:rPr>
                <w:rFonts w:cstheme="minorHAnsi"/>
                <w:iCs/>
              </w:rPr>
              <w:t>civilnoprávnej</w:t>
            </w:r>
            <w:proofErr w:type="spellEnd"/>
            <w:r w:rsidRPr="0073236F">
              <w:rPr>
                <w:rFonts w:cstheme="minorHAnsi"/>
                <w:iCs/>
              </w:rPr>
              <w:t xml:space="preserve"> zodpovednosti za </w:t>
            </w:r>
            <w:proofErr w:type="spellStart"/>
            <w:r w:rsidRPr="0073236F">
              <w:rPr>
                <w:rFonts w:cstheme="minorHAnsi"/>
                <w:iCs/>
              </w:rPr>
              <w:t>jadrovú</w:t>
            </w:r>
            <w:proofErr w:type="spellEnd"/>
            <w:r w:rsidRPr="0073236F">
              <w:rPr>
                <w:rFonts w:cstheme="minorHAnsi"/>
                <w:iCs/>
              </w:rPr>
              <w:t xml:space="preserve"> </w:t>
            </w:r>
            <w:proofErr w:type="spellStart"/>
            <w:r w:rsidRPr="0073236F">
              <w:rPr>
                <w:rFonts w:cstheme="minorHAnsi"/>
                <w:iCs/>
              </w:rPr>
              <w:t>škodu</w:t>
            </w:r>
            <w:proofErr w:type="spellEnd"/>
            <w:r w:rsidRPr="0073236F">
              <w:rPr>
                <w:rFonts w:cstheme="minorHAnsi"/>
                <w:iCs/>
              </w:rPr>
              <w:t xml:space="preserve"> z </w:t>
            </w:r>
            <w:proofErr w:type="spellStart"/>
            <w:r w:rsidRPr="0073236F">
              <w:rPr>
                <w:rFonts w:cstheme="minorHAnsi"/>
                <w:iCs/>
              </w:rPr>
              <w:t>pohľadu</w:t>
            </w:r>
            <w:proofErr w:type="spellEnd"/>
            <w:r w:rsidRPr="0073236F">
              <w:rPr>
                <w:rFonts w:cstheme="minorHAnsi"/>
                <w:iCs/>
              </w:rPr>
              <w:t xml:space="preserve"> slovenskej </w:t>
            </w:r>
            <w:proofErr w:type="spellStart"/>
            <w:r w:rsidRPr="0073236F">
              <w:rPr>
                <w:rFonts w:cstheme="minorHAnsi"/>
                <w:iCs/>
              </w:rPr>
              <w:t>vnútroštátnej</w:t>
            </w:r>
            <w:proofErr w:type="spellEnd"/>
            <w:r w:rsidRPr="0073236F">
              <w:rPr>
                <w:rFonts w:cstheme="minorHAnsi"/>
                <w:iCs/>
              </w:rPr>
              <w:t xml:space="preserve"> </w:t>
            </w:r>
            <w:proofErr w:type="spellStart"/>
            <w:r w:rsidRPr="0073236F">
              <w:rPr>
                <w:rFonts w:cstheme="minorHAnsi"/>
                <w:iCs/>
              </w:rPr>
              <w:t>úpravy</w:t>
            </w:r>
            <w:proofErr w:type="spellEnd"/>
            <w:r w:rsidRPr="0073236F">
              <w:rPr>
                <w:rFonts w:cstheme="minorHAnsi"/>
                <w:iCs/>
              </w:rPr>
              <w:t xml:space="preserve">, </w:t>
            </w:r>
            <w:proofErr w:type="spellStart"/>
            <w:r w:rsidRPr="0073236F">
              <w:rPr>
                <w:rFonts w:cstheme="minorHAnsi"/>
                <w:iCs/>
              </w:rPr>
              <w:t>relevantného</w:t>
            </w:r>
            <w:proofErr w:type="spellEnd"/>
            <w:r w:rsidRPr="0073236F">
              <w:rPr>
                <w:rFonts w:cstheme="minorHAnsi"/>
                <w:iCs/>
              </w:rPr>
              <w:t xml:space="preserve"> </w:t>
            </w:r>
            <w:proofErr w:type="spellStart"/>
            <w:r w:rsidRPr="0073236F">
              <w:rPr>
                <w:rFonts w:cstheme="minorHAnsi"/>
                <w:iCs/>
              </w:rPr>
              <w:t>úniového</w:t>
            </w:r>
            <w:proofErr w:type="spellEnd"/>
            <w:r w:rsidRPr="0073236F">
              <w:rPr>
                <w:rFonts w:cstheme="minorHAnsi"/>
                <w:iCs/>
              </w:rPr>
              <w:t xml:space="preserve"> </w:t>
            </w:r>
            <w:proofErr w:type="spellStart"/>
            <w:r w:rsidRPr="0073236F">
              <w:rPr>
                <w:rFonts w:cstheme="minorHAnsi"/>
                <w:iCs/>
              </w:rPr>
              <w:t>práva</w:t>
            </w:r>
            <w:proofErr w:type="spellEnd"/>
            <w:r w:rsidRPr="0073236F">
              <w:rPr>
                <w:rFonts w:cstheme="minorHAnsi"/>
                <w:iCs/>
              </w:rPr>
              <w:t xml:space="preserve"> a </w:t>
            </w:r>
            <w:proofErr w:type="spellStart"/>
            <w:r w:rsidRPr="0073236F">
              <w:rPr>
                <w:rFonts w:cstheme="minorHAnsi"/>
                <w:iCs/>
              </w:rPr>
              <w:t>medzinárodnoprávnych</w:t>
            </w:r>
            <w:proofErr w:type="spellEnd"/>
            <w:r w:rsidRPr="0073236F">
              <w:rPr>
                <w:rFonts w:cstheme="minorHAnsi"/>
                <w:iCs/>
              </w:rPr>
              <w:t xml:space="preserve"> dohovorov, </w:t>
            </w:r>
            <w:proofErr w:type="spellStart"/>
            <w:r w:rsidRPr="0073236F">
              <w:rPr>
                <w:rFonts w:cstheme="minorHAnsi"/>
                <w:iCs/>
              </w:rPr>
              <w:t>aplikovateľných</w:t>
            </w:r>
            <w:proofErr w:type="spellEnd"/>
            <w:r w:rsidRPr="0073236F">
              <w:rPr>
                <w:rFonts w:cstheme="minorHAnsi"/>
                <w:iCs/>
              </w:rPr>
              <w:t xml:space="preserve"> na </w:t>
            </w:r>
            <w:proofErr w:type="spellStart"/>
            <w:r w:rsidRPr="0073236F">
              <w:rPr>
                <w:rFonts w:cstheme="minorHAnsi"/>
                <w:iCs/>
              </w:rPr>
              <w:t>otázky</w:t>
            </w:r>
            <w:proofErr w:type="spellEnd"/>
            <w:r w:rsidRPr="0073236F">
              <w:rPr>
                <w:rFonts w:cstheme="minorHAnsi"/>
                <w:iCs/>
              </w:rPr>
              <w:t xml:space="preserve"> </w:t>
            </w:r>
            <w:proofErr w:type="spellStart"/>
            <w:r w:rsidRPr="0073236F">
              <w:rPr>
                <w:rFonts w:cstheme="minorHAnsi"/>
                <w:iCs/>
              </w:rPr>
              <w:t>náhrady</w:t>
            </w:r>
            <w:proofErr w:type="spellEnd"/>
            <w:r w:rsidRPr="0073236F">
              <w:rPr>
                <w:rFonts w:cstheme="minorHAnsi"/>
                <w:iCs/>
              </w:rPr>
              <w:t xml:space="preserve"> jadrovej </w:t>
            </w:r>
            <w:proofErr w:type="spellStart"/>
            <w:r w:rsidRPr="0073236F">
              <w:rPr>
                <w:rFonts w:cstheme="minorHAnsi"/>
                <w:iCs/>
              </w:rPr>
              <w:t>škody</w:t>
            </w:r>
            <w:proofErr w:type="spellEnd"/>
            <w:r w:rsidRPr="0073236F">
              <w:rPr>
                <w:rFonts w:cstheme="minorHAnsi"/>
                <w:iCs/>
              </w:rPr>
              <w:t xml:space="preserve">. </w:t>
            </w:r>
          </w:p>
          <w:p w14:paraId="6F38B1E9" w14:textId="69E2BC8F" w:rsidR="005E7634" w:rsidRPr="001E0369" w:rsidRDefault="005E7634" w:rsidP="005E7634">
            <w:pPr>
              <w:spacing w:after="0" w:line="240" w:lineRule="auto"/>
              <w:jc w:val="both"/>
              <w:rPr>
                <w:rFonts w:cstheme="minorHAnsi"/>
                <w:iCs/>
              </w:rPr>
            </w:pPr>
            <w:r w:rsidRPr="001E0369">
              <w:rPr>
                <w:rFonts w:cstheme="minorHAnsi"/>
                <w:iCs/>
              </w:rPr>
              <w:t xml:space="preserve">Publikácia sa zaoberá rámcom zodpovednosti za jadrovú škodu, ako je stanovený vo Viedenskom dohovore o občianskoprávnej zodpovednosti za jadrové škody z roku 1963. Analyzujú sa najmä základné zásady zodpovednosti (výlučná zodpovednosť prevádzkovateľa, obmedzenie zodpovednosti prevádzkovateľa, režim povinného poistenia alebo inej finančnej zábezpeky, výlučná právomoc súdu atď.) s ohľadom na situáciu v strednej Európe. Vzhľadom na plány na znásobenie počtu jadrových zariadení sa kniha zaoberá otázkou, ako posilniť režim zodpovednosti za jadrové škody pristúpením k Protokolu z roku 1997, ktorým sa mení a dopĺňa Viedenský dohovor. Predmetom záujmu autorov sú hlavné výzvy vyplývajúce z takéhoto kroku (zvýšenie limitov zodpovednosti, rozšírenie rozsahu škôd, predĺženie lehôt na uplatnenie nároku na náhradu škody atď.) Ďalej sa </w:t>
            </w:r>
            <w:r w:rsidR="00D709EC">
              <w:rPr>
                <w:rFonts w:cstheme="minorHAnsi"/>
                <w:iCs/>
              </w:rPr>
              <w:t>publikácia</w:t>
            </w:r>
            <w:r w:rsidRPr="001E0369">
              <w:rPr>
                <w:rFonts w:cstheme="minorHAnsi"/>
                <w:iCs/>
              </w:rPr>
              <w:t xml:space="preserve"> zameriava aj na rôzne problémy transpozície vo vzťahu k vnútroštátnemu právnemu rámcu.</w:t>
            </w:r>
          </w:p>
          <w:p w14:paraId="53706960" w14:textId="4AB28B96" w:rsidR="005E7634" w:rsidRDefault="005E7634" w:rsidP="005E7634">
            <w:pPr>
              <w:spacing w:after="0" w:line="240" w:lineRule="auto"/>
              <w:jc w:val="both"/>
              <w:rPr>
                <w:rFonts w:cstheme="minorHAnsi"/>
                <w:iCs/>
              </w:rPr>
            </w:pPr>
          </w:p>
          <w:p w14:paraId="3EA1CB3D" w14:textId="522BBB5E" w:rsidR="0039367F" w:rsidRPr="00CF55C0" w:rsidRDefault="0039367F" w:rsidP="005E7634">
            <w:pPr>
              <w:spacing w:after="0" w:line="240" w:lineRule="auto"/>
              <w:jc w:val="both"/>
              <w:rPr>
                <w:rFonts w:cstheme="minorHAnsi"/>
                <w:i/>
                <w:iCs/>
              </w:rPr>
            </w:pPr>
            <w:proofErr w:type="spellStart"/>
            <w:r w:rsidRPr="00CF55C0">
              <w:rPr>
                <w:rFonts w:cstheme="minorHAnsi"/>
                <w:i/>
                <w:iCs/>
              </w:rPr>
              <w:t>Publication</w:t>
            </w:r>
            <w:proofErr w:type="spellEnd"/>
            <w:r w:rsidRPr="00CF55C0">
              <w:rPr>
                <w:rFonts w:cstheme="minorHAnsi"/>
                <w:i/>
                <w:iCs/>
              </w:rPr>
              <w:t xml:space="preserve"> </w:t>
            </w:r>
            <w:proofErr w:type="spellStart"/>
            <w:r w:rsidRPr="00CF55C0">
              <w:rPr>
                <w:rFonts w:cstheme="minorHAnsi"/>
                <w:i/>
                <w:iCs/>
              </w:rPr>
              <w:t>that</w:t>
            </w:r>
            <w:proofErr w:type="spellEnd"/>
            <w:r w:rsidRPr="00CF55C0">
              <w:rPr>
                <w:rFonts w:cstheme="minorHAnsi"/>
                <w:i/>
                <w:iCs/>
              </w:rPr>
              <w:t xml:space="preserve"> </w:t>
            </w:r>
            <w:proofErr w:type="spellStart"/>
            <w:r w:rsidRPr="00CF55C0">
              <w:rPr>
                <w:rFonts w:cstheme="minorHAnsi"/>
                <w:i/>
                <w:iCs/>
              </w:rPr>
              <w:t>won</w:t>
            </w:r>
            <w:proofErr w:type="spellEnd"/>
            <w:r w:rsidRPr="00CF55C0">
              <w:rPr>
                <w:rFonts w:cstheme="minorHAnsi"/>
                <w:i/>
                <w:iCs/>
              </w:rPr>
              <w:t xml:space="preserve"> </w:t>
            </w:r>
            <w:proofErr w:type="spellStart"/>
            <w:r w:rsidRPr="00CF55C0">
              <w:rPr>
                <w:rFonts w:cstheme="minorHAnsi"/>
                <w:i/>
                <w:iCs/>
              </w:rPr>
              <w:t>an</w:t>
            </w:r>
            <w:proofErr w:type="spellEnd"/>
            <w:r w:rsidRPr="00CF55C0">
              <w:rPr>
                <w:rFonts w:cstheme="minorHAnsi"/>
                <w:i/>
                <w:iCs/>
              </w:rPr>
              <w:t xml:space="preserve"> </w:t>
            </w:r>
            <w:proofErr w:type="spellStart"/>
            <w:r w:rsidRPr="00CF55C0">
              <w:rPr>
                <w:rFonts w:cstheme="minorHAnsi"/>
                <w:i/>
                <w:iCs/>
              </w:rPr>
              <w:t>award</w:t>
            </w:r>
            <w:proofErr w:type="spellEnd"/>
            <w:r w:rsidRPr="00CF55C0">
              <w:rPr>
                <w:rFonts w:cstheme="minorHAnsi"/>
                <w:i/>
                <w:iCs/>
              </w:rPr>
              <w:t xml:space="preserve"> in </w:t>
            </w:r>
            <w:proofErr w:type="spellStart"/>
            <w:r w:rsidRPr="00CF55C0">
              <w:rPr>
                <w:rFonts w:cstheme="minorHAnsi"/>
                <w:i/>
                <w:iCs/>
              </w:rPr>
              <w:t>the</w:t>
            </w:r>
            <w:proofErr w:type="spellEnd"/>
            <w:r w:rsidRPr="00CF55C0">
              <w:rPr>
                <w:rFonts w:cstheme="minorHAnsi"/>
                <w:i/>
                <w:iCs/>
              </w:rPr>
              <w:t xml:space="preserve"> </w:t>
            </w:r>
            <w:proofErr w:type="spellStart"/>
            <w:r w:rsidRPr="00CF55C0">
              <w:rPr>
                <w:rFonts w:cstheme="minorHAnsi"/>
                <w:i/>
                <w:iCs/>
              </w:rPr>
              <w:t>competition</w:t>
            </w:r>
            <w:proofErr w:type="spellEnd"/>
            <w:r w:rsidRPr="00CF55C0">
              <w:rPr>
                <w:rFonts w:cstheme="minorHAnsi"/>
                <w:i/>
                <w:iCs/>
              </w:rPr>
              <w:t xml:space="preserve"> </w:t>
            </w:r>
            <w:proofErr w:type="spellStart"/>
            <w:r w:rsidRPr="00CF55C0">
              <w:rPr>
                <w:rFonts w:cstheme="minorHAnsi"/>
                <w:i/>
                <w:iCs/>
              </w:rPr>
              <w:t>of</w:t>
            </w:r>
            <w:proofErr w:type="spellEnd"/>
            <w:r w:rsidRPr="00CF55C0">
              <w:rPr>
                <w:rFonts w:cstheme="minorHAnsi"/>
                <w:i/>
                <w:iCs/>
              </w:rPr>
              <w:t xml:space="preserve"> </w:t>
            </w:r>
            <w:proofErr w:type="spellStart"/>
            <w:r w:rsidRPr="00CF55C0">
              <w:rPr>
                <w:rFonts w:cstheme="minorHAnsi"/>
                <w:i/>
                <w:iCs/>
              </w:rPr>
              <w:t>high</w:t>
            </w:r>
            <w:proofErr w:type="spellEnd"/>
            <w:r w:rsidRPr="00CF55C0">
              <w:rPr>
                <w:rFonts w:cstheme="minorHAnsi"/>
                <w:i/>
                <w:iCs/>
              </w:rPr>
              <w:t xml:space="preserve"> </w:t>
            </w:r>
            <w:proofErr w:type="spellStart"/>
            <w:r w:rsidRPr="00CF55C0">
              <w:rPr>
                <w:rFonts w:cstheme="minorHAnsi"/>
                <w:i/>
                <w:iCs/>
              </w:rPr>
              <w:t>quality</w:t>
            </w:r>
            <w:proofErr w:type="spellEnd"/>
            <w:r w:rsidRPr="00CF55C0">
              <w:rPr>
                <w:rFonts w:cstheme="minorHAnsi"/>
                <w:i/>
                <w:iCs/>
              </w:rPr>
              <w:t xml:space="preserve"> </w:t>
            </w:r>
            <w:proofErr w:type="spellStart"/>
            <w:r w:rsidRPr="00CF55C0">
              <w:rPr>
                <w:rFonts w:cstheme="minorHAnsi"/>
                <w:i/>
                <w:iCs/>
              </w:rPr>
              <w:t>monographs</w:t>
            </w:r>
            <w:proofErr w:type="spellEnd"/>
            <w:r w:rsidRPr="00CF55C0">
              <w:rPr>
                <w:rFonts w:cstheme="minorHAnsi"/>
                <w:i/>
                <w:iCs/>
              </w:rPr>
              <w:t xml:space="preserve"> </w:t>
            </w:r>
            <w:proofErr w:type="spellStart"/>
            <w:r w:rsidRPr="00CF55C0">
              <w:rPr>
                <w:rFonts w:cstheme="minorHAnsi"/>
                <w:i/>
                <w:iCs/>
              </w:rPr>
              <w:t>at</w:t>
            </w:r>
            <w:proofErr w:type="spellEnd"/>
            <w:r w:rsidRPr="00CF55C0">
              <w:rPr>
                <w:rFonts w:cstheme="minorHAnsi"/>
                <w:i/>
                <w:iCs/>
              </w:rPr>
              <w:t xml:space="preserve"> </w:t>
            </w:r>
            <w:proofErr w:type="spellStart"/>
            <w:r w:rsidRPr="00CF55C0">
              <w:rPr>
                <w:rFonts w:cstheme="minorHAnsi"/>
                <w:i/>
                <w:iCs/>
              </w:rPr>
              <w:t>Charles</w:t>
            </w:r>
            <w:proofErr w:type="spellEnd"/>
            <w:r w:rsidRPr="00CF55C0">
              <w:rPr>
                <w:rFonts w:cstheme="minorHAnsi"/>
                <w:i/>
                <w:iCs/>
              </w:rPr>
              <w:t xml:space="preserve"> </w:t>
            </w:r>
            <w:proofErr w:type="spellStart"/>
            <w:r w:rsidRPr="00CF55C0">
              <w:rPr>
                <w:rFonts w:cstheme="minorHAnsi"/>
                <w:i/>
                <w:iCs/>
              </w:rPr>
              <w:t>University</w:t>
            </w:r>
            <w:proofErr w:type="spellEnd"/>
            <w:r w:rsidRPr="00CF55C0">
              <w:rPr>
                <w:rFonts w:cstheme="minorHAnsi"/>
                <w:i/>
                <w:iCs/>
              </w:rPr>
              <w:t xml:space="preserve"> in </w:t>
            </w:r>
            <w:proofErr w:type="spellStart"/>
            <w:r w:rsidRPr="00CF55C0">
              <w:rPr>
                <w:rFonts w:cstheme="minorHAnsi"/>
                <w:i/>
                <w:iCs/>
              </w:rPr>
              <w:t>Prague</w:t>
            </w:r>
            <w:proofErr w:type="spellEnd"/>
            <w:r w:rsidRPr="00CF55C0">
              <w:rPr>
                <w:rFonts w:cstheme="minorHAnsi"/>
                <w:i/>
                <w:iCs/>
              </w:rPr>
              <w:t xml:space="preserve">, </w:t>
            </w:r>
            <w:proofErr w:type="spellStart"/>
            <w:r w:rsidRPr="00CF55C0">
              <w:rPr>
                <w:rFonts w:cstheme="minorHAnsi"/>
                <w:i/>
                <w:iCs/>
              </w:rPr>
              <w:t>dealing</w:t>
            </w:r>
            <w:proofErr w:type="spellEnd"/>
            <w:r w:rsidRPr="00CF55C0">
              <w:rPr>
                <w:rFonts w:cstheme="minorHAnsi"/>
                <w:i/>
                <w:iCs/>
              </w:rPr>
              <w:t xml:space="preserve"> </w:t>
            </w:r>
            <w:proofErr w:type="spellStart"/>
            <w:r w:rsidRPr="00CF55C0">
              <w:rPr>
                <w:rFonts w:cstheme="minorHAnsi"/>
                <w:i/>
                <w:iCs/>
              </w:rPr>
              <w:t>with</w:t>
            </w:r>
            <w:proofErr w:type="spellEnd"/>
            <w:r w:rsidRPr="00CF55C0">
              <w:rPr>
                <w:rFonts w:cstheme="minorHAnsi"/>
                <w:i/>
                <w:iCs/>
              </w:rPr>
              <w:t xml:space="preserve"> </w:t>
            </w:r>
            <w:proofErr w:type="spellStart"/>
            <w:r w:rsidRPr="00CF55C0">
              <w:rPr>
                <w:rFonts w:cstheme="minorHAnsi"/>
                <w:i/>
                <w:iCs/>
              </w:rPr>
              <w:t>issues</w:t>
            </w:r>
            <w:proofErr w:type="spellEnd"/>
            <w:r w:rsidRPr="00CF55C0">
              <w:rPr>
                <w:rFonts w:cstheme="minorHAnsi"/>
                <w:i/>
                <w:iCs/>
              </w:rPr>
              <w:t xml:space="preserve"> </w:t>
            </w:r>
            <w:proofErr w:type="spellStart"/>
            <w:r w:rsidRPr="00CF55C0">
              <w:rPr>
                <w:rFonts w:cstheme="minorHAnsi"/>
                <w:i/>
                <w:iCs/>
              </w:rPr>
              <w:t>of</w:t>
            </w:r>
            <w:proofErr w:type="spellEnd"/>
            <w:r w:rsidRPr="00CF55C0">
              <w:rPr>
                <w:rFonts w:cstheme="minorHAnsi"/>
                <w:i/>
                <w:iCs/>
              </w:rPr>
              <w:t xml:space="preserve"> civil </w:t>
            </w:r>
            <w:proofErr w:type="spellStart"/>
            <w:r w:rsidRPr="00CF55C0">
              <w:rPr>
                <w:rFonts w:cstheme="minorHAnsi"/>
                <w:i/>
                <w:iCs/>
              </w:rPr>
              <w:t>liability</w:t>
            </w:r>
            <w:proofErr w:type="spellEnd"/>
            <w:r w:rsidRPr="00CF55C0">
              <w:rPr>
                <w:rFonts w:cstheme="minorHAnsi"/>
                <w:i/>
                <w:iCs/>
              </w:rPr>
              <w:t xml:space="preserve"> </w:t>
            </w:r>
            <w:proofErr w:type="spellStart"/>
            <w:r w:rsidRPr="00CF55C0">
              <w:rPr>
                <w:rFonts w:cstheme="minorHAnsi"/>
                <w:i/>
                <w:iCs/>
              </w:rPr>
              <w:t>for</w:t>
            </w:r>
            <w:proofErr w:type="spellEnd"/>
            <w:r w:rsidRPr="00CF55C0">
              <w:rPr>
                <w:rFonts w:cstheme="minorHAnsi"/>
                <w:i/>
                <w:iCs/>
              </w:rPr>
              <w:t xml:space="preserve"> </w:t>
            </w:r>
            <w:proofErr w:type="spellStart"/>
            <w:r w:rsidRPr="00CF55C0">
              <w:rPr>
                <w:rFonts w:cstheme="minorHAnsi"/>
                <w:i/>
                <w:iCs/>
              </w:rPr>
              <w:t>nuclear</w:t>
            </w:r>
            <w:proofErr w:type="spellEnd"/>
            <w:r w:rsidRPr="00CF55C0">
              <w:rPr>
                <w:rFonts w:cstheme="minorHAnsi"/>
                <w:i/>
                <w:iCs/>
              </w:rPr>
              <w:t xml:space="preserve"> </w:t>
            </w:r>
            <w:proofErr w:type="spellStart"/>
            <w:r w:rsidRPr="00CF55C0">
              <w:rPr>
                <w:rFonts w:cstheme="minorHAnsi"/>
                <w:i/>
                <w:iCs/>
              </w:rPr>
              <w:t>damage</w:t>
            </w:r>
            <w:proofErr w:type="spellEnd"/>
            <w:r w:rsidRPr="00CF55C0">
              <w:rPr>
                <w:rFonts w:cstheme="minorHAnsi"/>
                <w:i/>
                <w:iCs/>
              </w:rPr>
              <w:t xml:space="preserve"> </w:t>
            </w:r>
            <w:proofErr w:type="spellStart"/>
            <w:r w:rsidRPr="00CF55C0">
              <w:rPr>
                <w:rFonts w:cstheme="minorHAnsi"/>
                <w:i/>
                <w:iCs/>
              </w:rPr>
              <w:t>from</w:t>
            </w:r>
            <w:proofErr w:type="spellEnd"/>
            <w:r w:rsidRPr="00CF55C0">
              <w:rPr>
                <w:rFonts w:cstheme="minorHAnsi"/>
                <w:i/>
                <w:iCs/>
              </w:rPr>
              <w:t xml:space="preserve"> </w:t>
            </w:r>
            <w:proofErr w:type="spellStart"/>
            <w:r w:rsidRPr="00CF55C0">
              <w:rPr>
                <w:rFonts w:cstheme="minorHAnsi"/>
                <w:i/>
                <w:iCs/>
              </w:rPr>
              <w:t>the</w:t>
            </w:r>
            <w:proofErr w:type="spellEnd"/>
            <w:r w:rsidRPr="00CF55C0">
              <w:rPr>
                <w:rFonts w:cstheme="minorHAnsi"/>
                <w:i/>
                <w:iCs/>
              </w:rPr>
              <w:t xml:space="preserve"> </w:t>
            </w:r>
            <w:proofErr w:type="spellStart"/>
            <w:r w:rsidRPr="00CF55C0">
              <w:rPr>
                <w:rFonts w:cstheme="minorHAnsi"/>
                <w:i/>
                <w:iCs/>
              </w:rPr>
              <w:t>perspective</w:t>
            </w:r>
            <w:proofErr w:type="spellEnd"/>
            <w:r w:rsidRPr="00CF55C0">
              <w:rPr>
                <w:rFonts w:cstheme="minorHAnsi"/>
                <w:i/>
                <w:iCs/>
              </w:rPr>
              <w:t xml:space="preserve"> </w:t>
            </w:r>
            <w:proofErr w:type="spellStart"/>
            <w:r w:rsidRPr="00CF55C0">
              <w:rPr>
                <w:rFonts w:cstheme="minorHAnsi"/>
                <w:i/>
                <w:iCs/>
              </w:rPr>
              <w:t>of</w:t>
            </w:r>
            <w:proofErr w:type="spellEnd"/>
            <w:r w:rsidRPr="00CF55C0">
              <w:rPr>
                <w:rFonts w:cstheme="minorHAnsi"/>
                <w:i/>
                <w:iCs/>
              </w:rPr>
              <w:t xml:space="preserve"> Slovak </w:t>
            </w:r>
            <w:proofErr w:type="spellStart"/>
            <w:r w:rsidRPr="00CF55C0">
              <w:rPr>
                <w:rFonts w:cstheme="minorHAnsi"/>
                <w:i/>
                <w:iCs/>
              </w:rPr>
              <w:t>national</w:t>
            </w:r>
            <w:proofErr w:type="spellEnd"/>
            <w:r w:rsidRPr="00CF55C0">
              <w:rPr>
                <w:rFonts w:cstheme="minorHAnsi"/>
                <w:i/>
                <w:iCs/>
              </w:rPr>
              <w:t xml:space="preserve"> </w:t>
            </w:r>
            <w:proofErr w:type="spellStart"/>
            <w:r w:rsidRPr="00CF55C0">
              <w:rPr>
                <w:rFonts w:cstheme="minorHAnsi"/>
                <w:i/>
                <w:iCs/>
              </w:rPr>
              <w:t>legislation</w:t>
            </w:r>
            <w:proofErr w:type="spellEnd"/>
            <w:r w:rsidRPr="00CF55C0">
              <w:rPr>
                <w:rFonts w:cstheme="minorHAnsi"/>
                <w:i/>
                <w:iCs/>
              </w:rPr>
              <w:t xml:space="preserve">, </w:t>
            </w:r>
            <w:proofErr w:type="spellStart"/>
            <w:r w:rsidRPr="00CF55C0">
              <w:rPr>
                <w:rFonts w:cstheme="minorHAnsi"/>
                <w:i/>
                <w:iCs/>
              </w:rPr>
              <w:t>relevant</w:t>
            </w:r>
            <w:proofErr w:type="spellEnd"/>
            <w:r w:rsidRPr="00CF55C0">
              <w:rPr>
                <w:rFonts w:cstheme="minorHAnsi"/>
                <w:i/>
                <w:iCs/>
              </w:rPr>
              <w:t xml:space="preserve"> EU </w:t>
            </w:r>
            <w:proofErr w:type="spellStart"/>
            <w:r w:rsidRPr="00CF55C0">
              <w:rPr>
                <w:rFonts w:cstheme="minorHAnsi"/>
                <w:i/>
                <w:iCs/>
              </w:rPr>
              <w:t>law</w:t>
            </w:r>
            <w:proofErr w:type="spellEnd"/>
            <w:r w:rsidRPr="00CF55C0">
              <w:rPr>
                <w:rFonts w:cstheme="minorHAnsi"/>
                <w:i/>
                <w:iCs/>
              </w:rPr>
              <w:t xml:space="preserve"> and </w:t>
            </w:r>
            <w:proofErr w:type="spellStart"/>
            <w:r w:rsidRPr="00CF55C0">
              <w:rPr>
                <w:rFonts w:cstheme="minorHAnsi"/>
                <w:i/>
                <w:iCs/>
              </w:rPr>
              <w:t>international</w:t>
            </w:r>
            <w:proofErr w:type="spellEnd"/>
            <w:r w:rsidRPr="00CF55C0">
              <w:rPr>
                <w:rFonts w:cstheme="minorHAnsi"/>
                <w:i/>
                <w:iCs/>
              </w:rPr>
              <w:t xml:space="preserve"> </w:t>
            </w:r>
            <w:proofErr w:type="spellStart"/>
            <w:r w:rsidRPr="00CF55C0">
              <w:rPr>
                <w:rFonts w:cstheme="minorHAnsi"/>
                <w:i/>
                <w:iCs/>
              </w:rPr>
              <w:t>law</w:t>
            </w:r>
            <w:proofErr w:type="spellEnd"/>
            <w:r w:rsidRPr="00CF55C0">
              <w:rPr>
                <w:rFonts w:cstheme="minorHAnsi"/>
                <w:i/>
                <w:iCs/>
              </w:rPr>
              <w:t xml:space="preserve"> </w:t>
            </w:r>
            <w:proofErr w:type="spellStart"/>
            <w:r w:rsidRPr="00CF55C0">
              <w:rPr>
                <w:rFonts w:cstheme="minorHAnsi"/>
                <w:i/>
                <w:iCs/>
              </w:rPr>
              <w:t>conventions</w:t>
            </w:r>
            <w:proofErr w:type="spellEnd"/>
            <w:r w:rsidRPr="00CF55C0">
              <w:rPr>
                <w:rFonts w:cstheme="minorHAnsi"/>
                <w:i/>
                <w:iCs/>
              </w:rPr>
              <w:t xml:space="preserve"> </w:t>
            </w:r>
            <w:proofErr w:type="spellStart"/>
            <w:r w:rsidRPr="00CF55C0">
              <w:rPr>
                <w:rFonts w:cstheme="minorHAnsi"/>
                <w:i/>
                <w:iCs/>
              </w:rPr>
              <w:t>applicable</w:t>
            </w:r>
            <w:proofErr w:type="spellEnd"/>
            <w:r w:rsidRPr="00CF55C0">
              <w:rPr>
                <w:rFonts w:cstheme="minorHAnsi"/>
                <w:i/>
                <w:iCs/>
              </w:rPr>
              <w:t xml:space="preserve"> to </w:t>
            </w:r>
            <w:proofErr w:type="spellStart"/>
            <w:r w:rsidRPr="00CF55C0">
              <w:rPr>
                <w:rFonts w:cstheme="minorHAnsi"/>
                <w:i/>
                <w:iCs/>
              </w:rPr>
              <w:t>nuclear</w:t>
            </w:r>
            <w:proofErr w:type="spellEnd"/>
            <w:r w:rsidRPr="00CF55C0">
              <w:rPr>
                <w:rFonts w:cstheme="minorHAnsi"/>
                <w:i/>
                <w:iCs/>
              </w:rPr>
              <w:t xml:space="preserve"> </w:t>
            </w:r>
            <w:proofErr w:type="spellStart"/>
            <w:r w:rsidRPr="00CF55C0">
              <w:rPr>
                <w:rFonts w:cstheme="minorHAnsi"/>
                <w:i/>
                <w:iCs/>
              </w:rPr>
              <w:t>damage</w:t>
            </w:r>
            <w:proofErr w:type="spellEnd"/>
            <w:r w:rsidRPr="00CF55C0">
              <w:rPr>
                <w:rFonts w:cstheme="minorHAnsi"/>
                <w:i/>
                <w:iCs/>
              </w:rPr>
              <w:t xml:space="preserve"> </w:t>
            </w:r>
            <w:proofErr w:type="spellStart"/>
            <w:r w:rsidRPr="00CF55C0">
              <w:rPr>
                <w:rFonts w:cstheme="minorHAnsi"/>
                <w:i/>
                <w:iCs/>
              </w:rPr>
              <w:t>compensation</w:t>
            </w:r>
            <w:proofErr w:type="spellEnd"/>
            <w:r w:rsidRPr="00CF55C0">
              <w:rPr>
                <w:rFonts w:cstheme="minorHAnsi"/>
                <w:i/>
                <w:iCs/>
              </w:rPr>
              <w:t xml:space="preserve"> </w:t>
            </w:r>
            <w:proofErr w:type="spellStart"/>
            <w:r w:rsidRPr="00CF55C0">
              <w:rPr>
                <w:rFonts w:cstheme="minorHAnsi"/>
                <w:i/>
                <w:iCs/>
              </w:rPr>
              <w:t>issues</w:t>
            </w:r>
            <w:proofErr w:type="spellEnd"/>
            <w:r w:rsidRPr="00CF55C0">
              <w:rPr>
                <w:rFonts w:cstheme="minorHAnsi"/>
                <w:i/>
                <w:iCs/>
              </w:rPr>
              <w:t>.</w:t>
            </w:r>
          </w:p>
          <w:p w14:paraId="450F61F5" w14:textId="753F5EB1" w:rsidR="00422600" w:rsidRPr="001E0369" w:rsidRDefault="005E7634" w:rsidP="00CF55C0">
            <w:pPr>
              <w:spacing w:after="0" w:line="240" w:lineRule="auto"/>
              <w:jc w:val="both"/>
              <w:rPr>
                <w:rFonts w:eastAsia="Times New Roman" w:cstheme="minorHAnsi"/>
                <w:color w:val="000000"/>
                <w:lang w:eastAsia="sk-SK"/>
              </w:rPr>
            </w:pPr>
            <w:r w:rsidRPr="00CF55C0">
              <w:rPr>
                <w:rFonts w:cstheme="minorHAnsi"/>
                <w:i/>
                <w:iCs/>
                <w:lang w:val="en-GB"/>
              </w:rPr>
              <w:t xml:space="preserve">The publication deals with nuclear liability framework as laid down in the Vienna Convention on Civil Liability for Nuclear Damage of 1963. In </w:t>
            </w:r>
            <w:r w:rsidRPr="00CF55C0">
              <w:rPr>
                <w:rFonts w:cstheme="minorHAnsi"/>
                <w:i/>
                <w:iCs/>
                <w:lang w:val="en-GB"/>
              </w:rPr>
              <w:lastRenderedPageBreak/>
              <w:t>particular, basic liability principles (exclusive liability of the operator, limitation of operator’s liability, regime for obligatory insurance or other financial security, exclusive jurisdiction of the court etc.) are being analysed, with regard to the situation in the Central Europe. Taking the current plans to multiply the number of nuclear installations into consideration, the book deals with the question how to strengthen the nuclear liability regime by acceding to the Protocol of 1997 to Amend the Vienna Convention. Major challenges arising from such step are subject of authors´ interest (increasing the liability limits, enlarging the scope of damages, prolonging the time periods for claiming the damages etc.). Further, the book also focuses on various transposition problems vis-á-vis the national legal framework.</w:t>
            </w:r>
          </w:p>
        </w:tc>
      </w:tr>
      <w:tr w:rsidR="00FF6B5A" w:rsidRPr="00FF6B5A" w14:paraId="01B73760" w14:textId="77777777" w:rsidTr="0765A5C4">
        <w:trPr>
          <w:trHeight w:val="915"/>
        </w:trPr>
        <w:tc>
          <w:tcPr>
            <w:tcW w:w="0" w:type="auto"/>
            <w:shd w:val="clear" w:color="auto" w:fill="auto"/>
            <w:vAlign w:val="bottom"/>
            <w:hideMark/>
          </w:tcPr>
          <w:p w14:paraId="4ACE62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6AAC5200" w14:textId="77777777" w:rsidR="00FF6B5A" w:rsidRPr="00FF6B5A" w:rsidRDefault="00720AA5"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English</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7FF5547D" w14:textId="2A444C3C" w:rsidR="00422600" w:rsidRPr="00FF6B5A" w:rsidRDefault="00FF6B5A" w:rsidP="001E0369">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7D6A356" w14:textId="77777777" w:rsidTr="0765A5C4">
        <w:trPr>
          <w:trHeight w:val="810"/>
        </w:trPr>
        <w:tc>
          <w:tcPr>
            <w:tcW w:w="0" w:type="auto"/>
            <w:shd w:val="clear" w:color="auto" w:fill="auto"/>
            <w:vAlign w:val="bottom"/>
            <w:hideMark/>
          </w:tcPr>
          <w:p w14:paraId="6CD40A0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1D90C80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56572C54" w14:textId="4D639776" w:rsidR="00FF6B5A" w:rsidRDefault="00FF6B5A" w:rsidP="00FF6B5A">
            <w:pPr>
              <w:spacing w:after="0" w:line="240" w:lineRule="auto"/>
              <w:rPr>
                <w:rFonts w:ascii="Calibri" w:eastAsia="Times New Roman" w:hAnsi="Calibri" w:cs="Times New Roman"/>
                <w:color w:val="000000"/>
                <w:lang w:eastAsia="sk-SK"/>
              </w:rPr>
            </w:pPr>
          </w:p>
          <w:p w14:paraId="694C86A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7DBED568" w14:textId="77777777" w:rsidTr="0765A5C4">
        <w:trPr>
          <w:trHeight w:val="1170"/>
        </w:trPr>
        <w:tc>
          <w:tcPr>
            <w:tcW w:w="0" w:type="auto"/>
            <w:shd w:val="clear" w:color="auto" w:fill="auto"/>
            <w:vAlign w:val="bottom"/>
            <w:hideMark/>
          </w:tcPr>
          <w:p w14:paraId="4044FE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31F568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5C756010" w14:textId="1EA56E61" w:rsidR="00911891" w:rsidRDefault="00B34696" w:rsidP="00911891">
            <w:pPr>
              <w:spacing w:after="0"/>
              <w:jc w:val="both"/>
              <w:rPr>
                <w:rFonts w:eastAsia="Times New Roman" w:cs="Times New Roman"/>
                <w:lang w:eastAsia="sk-SK"/>
              </w:rPr>
            </w:pPr>
            <w:r w:rsidRPr="00B34696">
              <w:rPr>
                <w:rFonts w:eastAsia="Times New Roman" w:cs="Times New Roman"/>
                <w:lang w:eastAsia="sk-SK"/>
              </w:rPr>
              <w:t xml:space="preserve">Cieľom vedeckej monografie je zistiť, ako boli záväzky vyplývajúce z Viedenského dohovoru o občianskoprávnej zodpovednosti za jadrové škody implementované do vnútroštátnych právnych rámcov. </w:t>
            </w:r>
            <w:r>
              <w:rPr>
                <w:rFonts w:eastAsia="Times New Roman" w:cs="Times New Roman"/>
                <w:lang w:eastAsia="sk-SK"/>
              </w:rPr>
              <w:t>Poukazuje</w:t>
            </w:r>
            <w:r w:rsidRPr="00B34696">
              <w:rPr>
                <w:rFonts w:eastAsia="Times New Roman" w:cs="Times New Roman"/>
                <w:lang w:eastAsia="sk-SK"/>
              </w:rPr>
              <w:t xml:space="preserve"> aj na perspektívy budúceho vývoja právnych predpisov v tejto oblasti, najmä so zreteľom na protokol z roku 1997. Cieľom publikácie je - okrem iného - vyzvať zákonodarcov stredoeurópskych krajín, aby iniciovali potrebné kroky vedúce k ratifikácii tohto nástroja s cieľom posilniť medzinárodné uznanie vnútroštátnych právnych rámcov. Vedecká monografia prezentuje výsledky dlhodobej a veľmi plodnej vedeckej spolupráce medzi Katedrou občianskeho a obchodného práva Právnickej fakulty Trnavskej univerzity v Trnave a Katedrou správneho práva Právnickej fakulty Karlovej univerzity v Prahe v oblasti jadrového práva. Keďže Slovenská aj Česká republika patria medzi krajiny, ktoré sú zástancami ďalšieho rozvoja mierového využívania jadrovej energie, rôzne právne aspekty týchto technológií sa prirodzene stali predmetom vedeckého záujmu v oboch krajinách. Obe katedry sa v poslednom období podieľali na poradenstve národným zákonodarcom v súvislosti s prípravou návrhov nových legislatívnych návrhov upravujúcich oblasť zodpovednosti za jadrové škody a ich náhradu.</w:t>
            </w:r>
          </w:p>
          <w:p w14:paraId="1636F722" w14:textId="77777777" w:rsidR="00911891" w:rsidRDefault="00911891" w:rsidP="00911891">
            <w:pPr>
              <w:spacing w:after="0"/>
              <w:jc w:val="both"/>
              <w:rPr>
                <w:rFonts w:eastAsia="Times New Roman" w:cs="Times New Roman"/>
                <w:lang w:eastAsia="sk-SK"/>
              </w:rPr>
            </w:pPr>
          </w:p>
          <w:p w14:paraId="2EB8AC82" w14:textId="1360AB1D" w:rsidR="00FF6B5A" w:rsidRPr="00CF55C0" w:rsidRDefault="00911891" w:rsidP="00911891">
            <w:pPr>
              <w:spacing w:after="0"/>
              <w:jc w:val="both"/>
              <w:rPr>
                <w:rFonts w:ascii="Calibri" w:hAnsi="Calibri"/>
                <w:i/>
                <w:color w:val="000000"/>
                <w:lang w:val="en-GB"/>
              </w:rPr>
            </w:pPr>
            <w:r w:rsidRPr="00CF55C0">
              <w:rPr>
                <w:rStyle w:val="apple-converted-space"/>
                <w:rFonts w:ascii="Calibri" w:hAnsi="Calibri"/>
                <w:i/>
                <w:color w:val="000000"/>
                <w:lang w:val="en-GB"/>
              </w:rPr>
              <w:t>The scientific monograph aims at identifying, how the commitments arising from the Vienna Convention on civil liability for nuclear damage have been implemented into the national legal frameworks. Further, it also point</w:t>
            </w:r>
            <w:r w:rsidR="00B34696" w:rsidRPr="00CF55C0">
              <w:rPr>
                <w:rStyle w:val="apple-converted-space"/>
                <w:rFonts w:ascii="Calibri" w:hAnsi="Calibri"/>
                <w:i/>
                <w:color w:val="000000"/>
                <w:lang w:val="en-GB"/>
              </w:rPr>
              <w:t>s</w:t>
            </w:r>
            <w:r w:rsidRPr="00CF55C0">
              <w:rPr>
                <w:rStyle w:val="apple-converted-space"/>
                <w:rFonts w:ascii="Calibri" w:hAnsi="Calibri"/>
                <w:i/>
                <w:color w:val="000000"/>
                <w:lang w:val="en-GB"/>
              </w:rPr>
              <w:t xml:space="preserve"> perspectives of the future development of legislation in this area, in </w:t>
            </w:r>
            <w:r w:rsidRPr="00CF55C0">
              <w:rPr>
                <w:rStyle w:val="apple-converted-space"/>
                <w:rFonts w:ascii="Calibri" w:hAnsi="Calibri"/>
                <w:i/>
                <w:color w:val="000000"/>
                <w:lang w:val="en-GB"/>
              </w:rPr>
              <w:lastRenderedPageBreak/>
              <w:t>particular with regard to the Protocol of 1997. The aim of publication is – inter alia – to urge the legislators of the Central European countries to initiate necessary steps leading to the ratification of this instrument, in order to strengthen international recognition for the national legal frameworks. The scientific monograph presents results of a long-lasting and very fruitful scientific co-operation</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between the Department of Civil and Commercial Law at the Faculty of Law,</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Trnava University in Trnava, and the Department of Administrative Law at the</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Faculty of Law, Charles University in Prague, in the field of nuclear law. As</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both the Slovak and Czech Republic rank among countries, being in favour of</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further development of peaceful use of nuclear energy, various legal aspects of</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these technologies became naturally matter of scientific interest in both countries.</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Both departments have been very recently involved in advising national legislators</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concerning preparing proposals of new legislative drafts regulating the field of</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nuclear liability and compensation.</w:t>
            </w:r>
          </w:p>
        </w:tc>
      </w:tr>
      <w:tr w:rsidR="00FF6B5A" w:rsidRPr="00FF6B5A" w14:paraId="524B9FFA" w14:textId="77777777" w:rsidTr="0765A5C4">
        <w:trPr>
          <w:trHeight w:val="1290"/>
        </w:trPr>
        <w:tc>
          <w:tcPr>
            <w:tcW w:w="0" w:type="auto"/>
            <w:shd w:val="clear" w:color="auto" w:fill="auto"/>
            <w:vAlign w:val="bottom"/>
            <w:hideMark/>
          </w:tcPr>
          <w:p w14:paraId="1D0E035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3DA33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3FDEC2A7" w14:textId="442491BF" w:rsidR="004B2227" w:rsidRDefault="004B2227" w:rsidP="00CF55C0">
            <w:pPr>
              <w:spacing w:after="0"/>
              <w:jc w:val="both"/>
              <w:rPr>
                <w:rStyle w:val="normaltextrun"/>
                <w:rFonts w:cs="Calibri"/>
              </w:rPr>
            </w:pPr>
            <w:r>
              <w:rPr>
                <w:rFonts w:ascii="Calibri" w:eastAsia="Times New Roman" w:hAnsi="Calibri" w:cs="Times New Roman"/>
                <w:color w:val="000000"/>
                <w:lang w:eastAsia="sk-SK"/>
              </w:rPr>
              <w:t xml:space="preserve">Vedecký výstup je v širšom koncepte zasadený do rámca </w:t>
            </w:r>
            <w:proofErr w:type="spellStart"/>
            <w:r>
              <w:rPr>
                <w:rFonts w:ascii="Calibri" w:eastAsia="Times New Roman" w:hAnsi="Calibri" w:cs="Times New Roman"/>
                <w:color w:val="000000"/>
                <w:lang w:eastAsia="sk-SK"/>
              </w:rPr>
              <w:t>deliktného</w:t>
            </w:r>
            <w:proofErr w:type="spellEnd"/>
            <w:r>
              <w:rPr>
                <w:rFonts w:ascii="Calibri" w:eastAsia="Times New Roman" w:hAnsi="Calibri" w:cs="Times New Roman"/>
                <w:color w:val="000000"/>
                <w:lang w:eastAsia="sk-SK"/>
              </w:rPr>
              <w:t xml:space="preserve"> práva a konkrétnejšie do oblasti občianskoprávnej zodpovednosti za dovolené rizikové činnosti, ktorá je predmetom výkladu v rámci vzdelávacieho procesu v odvetví občianskeho práva. </w:t>
            </w:r>
            <w:r>
              <w:rPr>
                <w:rStyle w:val="normaltextrun"/>
                <w:rFonts w:ascii="Calibri" w:hAnsi="Calibri" w:cs="Calibri"/>
                <w:color w:val="000000"/>
              </w:rPr>
              <w:t>Do vzdelávacieho procesu sú z tohto</w:t>
            </w:r>
            <w:r>
              <w:rPr>
                <w:rStyle w:val="apple-converted-space"/>
                <w:rFonts w:ascii="Calibri" w:hAnsi="Calibri" w:cs="Calibri"/>
                <w:color w:val="000000"/>
              </w:rPr>
              <w:t> </w:t>
            </w:r>
            <w:r>
              <w:rPr>
                <w:rStyle w:val="normaltextrun"/>
                <w:rFonts w:ascii="Calibri" w:hAnsi="Calibri" w:cs="Calibri"/>
                <w:color w:val="000000"/>
              </w:rPr>
              <w:t>vedeckého</w:t>
            </w:r>
            <w:r>
              <w:rPr>
                <w:rStyle w:val="apple-converted-space"/>
                <w:rFonts w:ascii="Calibri" w:hAnsi="Calibri" w:cs="Calibri"/>
                <w:color w:val="000000"/>
              </w:rPr>
              <w:t> </w:t>
            </w:r>
            <w:r>
              <w:rPr>
                <w:rStyle w:val="normaltextrun"/>
                <w:rFonts w:ascii="Calibri" w:hAnsi="Calibri" w:cs="Calibri"/>
                <w:color w:val="000000"/>
              </w:rPr>
              <w:t>výstupu implementované poznatky získané z</w:t>
            </w:r>
            <w:r w:rsidR="00CF55C0">
              <w:rPr>
                <w:rStyle w:val="normaltextrun"/>
                <w:rFonts w:ascii="Calibri" w:hAnsi="Calibri" w:cs="Calibri"/>
                <w:color w:val="000000"/>
              </w:rPr>
              <w:t xml:space="preserve"> </w:t>
            </w:r>
            <w:r>
              <w:rPr>
                <w:rStyle w:val="normaltextrun"/>
                <w:rFonts w:ascii="Calibri" w:hAnsi="Calibri" w:cs="Calibri"/>
                <w:color w:val="000000"/>
              </w:rPr>
              <w:t>výskumu m</w:t>
            </w:r>
            <w:r>
              <w:rPr>
                <w:rStyle w:val="normaltextrun"/>
                <w:rFonts w:cs="Calibri"/>
              </w:rPr>
              <w:t xml:space="preserve">edzinárodnoprávneho režimu zodpovednosti za jadrové škody založené Viedenským dohovorom o zodpovednosti za jadrové škody, ktoré boli zmluvnými stranami dohovoru transponované do vnútroštátnych poriadkov (rovnako v SR) a zasadené do kontextu súkromnoprávnej zodpovednosti za škodu. </w:t>
            </w:r>
          </w:p>
          <w:p w14:paraId="5FDE4C32" w14:textId="34DAA283" w:rsidR="004B2227" w:rsidRDefault="004B2227" w:rsidP="00CF55C0">
            <w:pPr>
              <w:spacing w:after="0"/>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v rámci vzdelávacieho procesu využiteľný</w:t>
            </w:r>
            <w:r w:rsidRPr="004173E3">
              <w:rPr>
                <w:rFonts w:ascii="Calibri" w:eastAsia="Times New Roman" w:hAnsi="Calibri" w:cs="Times New Roman"/>
                <w:color w:val="000000"/>
                <w:lang w:eastAsia="sk-SK"/>
              </w:rPr>
              <w:t xml:space="preserve"> pri hlbšom skúmaní problematiky </w:t>
            </w:r>
            <w:r>
              <w:rPr>
                <w:rFonts w:ascii="Calibri" w:eastAsia="Times New Roman" w:hAnsi="Calibri" w:cs="Times New Roman"/>
                <w:color w:val="000000"/>
                <w:lang w:eastAsia="sk-SK"/>
              </w:rPr>
              <w:t>zodpovednosti za škodu</w:t>
            </w:r>
            <w:r w:rsidRPr="004173E3">
              <w:rPr>
                <w:rFonts w:ascii="Calibri" w:eastAsia="Times New Roman" w:hAnsi="Calibri" w:cs="Times New Roman"/>
                <w:color w:val="000000"/>
                <w:lang w:eastAsia="sk-SK"/>
              </w:rPr>
              <w:t>, najm</w:t>
            </w:r>
            <w:r w:rsidR="00CF55C0">
              <w:rPr>
                <w:rFonts w:ascii="Calibri" w:eastAsia="Times New Roman" w:hAnsi="Calibri" w:cs="Times New Roman"/>
                <w:color w:val="000000"/>
                <w:lang w:eastAsia="sk-SK"/>
              </w:rPr>
              <w:t xml:space="preserve">ä pri písaní záverečných prác v </w:t>
            </w:r>
            <w:r w:rsidRPr="004173E3">
              <w:rPr>
                <w:rFonts w:ascii="Calibri" w:eastAsia="Times New Roman" w:hAnsi="Calibri" w:cs="Times New Roman"/>
                <w:color w:val="000000"/>
                <w:lang w:eastAsia="sk-SK"/>
              </w:rPr>
              <w:t>prvom a</w:t>
            </w:r>
            <w:r w:rsidR="00CF55C0">
              <w:rPr>
                <w:rFonts w:ascii="Calibri" w:eastAsia="Times New Roman" w:hAnsi="Calibri" w:cs="Times New Roman"/>
                <w:color w:val="000000"/>
                <w:lang w:eastAsia="sk-SK"/>
              </w:rPr>
              <w:t xml:space="preserve"> </w:t>
            </w:r>
            <w:r w:rsidRPr="004173E3">
              <w:rPr>
                <w:rFonts w:ascii="Calibri" w:eastAsia="Times New Roman" w:hAnsi="Calibri" w:cs="Times New Roman"/>
                <w:color w:val="000000"/>
                <w:lang w:eastAsia="sk-SK"/>
              </w:rPr>
              <w:t>druhom stup</w:t>
            </w:r>
            <w:r w:rsidR="00CF55C0">
              <w:rPr>
                <w:rFonts w:ascii="Calibri" w:eastAsia="Times New Roman" w:hAnsi="Calibri" w:cs="Times New Roman"/>
                <w:color w:val="000000"/>
                <w:lang w:eastAsia="sk-SK"/>
              </w:rPr>
              <w:t xml:space="preserve">ni štúdia, ale aj pri výskume v </w:t>
            </w:r>
            <w:r w:rsidRPr="004173E3">
              <w:rPr>
                <w:rFonts w:ascii="Calibri" w:eastAsia="Times New Roman" w:hAnsi="Calibri" w:cs="Times New Roman"/>
                <w:color w:val="000000"/>
                <w:lang w:eastAsia="sk-SK"/>
              </w:rPr>
              <w:t>treťom stupni štúdia.   </w:t>
            </w:r>
          </w:p>
          <w:p w14:paraId="6E1DF799" w14:textId="77777777" w:rsidR="004B2227" w:rsidRDefault="004B2227" w:rsidP="00CF55C0">
            <w:pPr>
              <w:spacing w:after="0"/>
              <w:jc w:val="both"/>
              <w:rPr>
                <w:rFonts w:ascii="Calibri" w:eastAsia="Times New Roman" w:hAnsi="Calibri" w:cs="Times New Roman"/>
                <w:color w:val="000000"/>
                <w:lang w:eastAsia="sk-SK"/>
              </w:rPr>
            </w:pPr>
          </w:p>
          <w:p w14:paraId="060C7E7E" w14:textId="77777777" w:rsidR="00FF6B5A" w:rsidRPr="00CF55C0" w:rsidRDefault="004B2227" w:rsidP="00CF55C0">
            <w:pPr>
              <w:spacing w:after="0" w:line="240" w:lineRule="auto"/>
              <w:jc w:val="both"/>
              <w:rPr>
                <w:rFonts w:ascii="Calibri" w:eastAsia="Times New Roman" w:hAnsi="Calibri" w:cs="Times New Roman"/>
                <w:i/>
                <w:color w:val="000000"/>
                <w:lang w:val="en-GB" w:eastAsia="sk-SK"/>
              </w:rPr>
            </w:pPr>
            <w:r w:rsidRPr="00CF55C0">
              <w:rPr>
                <w:rFonts w:ascii="Calibri" w:eastAsia="Times New Roman" w:hAnsi="Calibri" w:cs="Times New Roman"/>
                <w:i/>
                <w:color w:val="000000"/>
                <w:lang w:val="en-GB" w:eastAsia="sk-SK"/>
              </w:rPr>
              <w:t>The scientific output is in a broader concept set into the framework of tort law and more specifically into the area of civil liability for permitted risky activities, which is the subject of interpretation in the educational process in the field of civil law. In the educational process, this scientific output implements the knowledge gained from the research on the international law regime of liability for nuclear damage based on the Vienna Convention on Liability for Nuclear Damage, which has been transposed by the Contracting Parties to the Convention into national regulations (also in the Slovak Republic) and set into the context of private law liability for damages.</w:t>
            </w:r>
          </w:p>
          <w:p w14:paraId="3A89C4B1" w14:textId="6E5C6ED7" w:rsidR="000A09DC" w:rsidRPr="000A09DC" w:rsidRDefault="000A09DC" w:rsidP="00CF55C0">
            <w:pPr>
              <w:spacing w:after="0"/>
              <w:jc w:val="both"/>
              <w:rPr>
                <w:rFonts w:ascii="Calibri" w:eastAsia="Times New Roman" w:hAnsi="Calibri" w:cs="Times New Roman"/>
                <w:color w:val="000000"/>
                <w:lang w:val="en-GB" w:eastAsia="sk-SK"/>
              </w:rPr>
            </w:pPr>
            <w:r w:rsidRPr="00CF55C0">
              <w:rPr>
                <w:rFonts w:ascii="Calibri" w:eastAsia="Times New Roman" w:hAnsi="Calibri" w:cs="Times New Roman"/>
                <w:i/>
                <w:color w:val="000000"/>
                <w:lang w:val="en-GB" w:eastAsia="sk-SK"/>
              </w:rPr>
              <w:t>The output can be used in the educational process for a deeper study of the issue of liability for damage, especially when writing the final thesis in the first and second cycle of studies, but also when doing research in the third cycle of</w:t>
            </w:r>
            <w:r w:rsidR="00CF55C0">
              <w:rPr>
                <w:rFonts w:ascii="Calibri" w:eastAsia="Times New Roman" w:hAnsi="Calibri" w:cs="Times New Roman"/>
                <w:i/>
                <w:color w:val="000000"/>
                <w:lang w:val="en-GB" w:eastAsia="sk-SK"/>
              </w:rPr>
              <w:t xml:space="preserve"> studies.</w:t>
            </w:r>
          </w:p>
        </w:tc>
      </w:tr>
    </w:tbl>
    <w:p w14:paraId="5A6B231F" w14:textId="6B1526F6" w:rsidR="00C86832" w:rsidRPr="00FF6B5A" w:rsidRDefault="00C86832" w:rsidP="00CF55C0">
      <w:bookmarkStart w:id="1" w:name="_GoBack"/>
      <w:bookmarkEnd w:id="1"/>
    </w:p>
    <w:sectPr w:rsidR="00C86832" w:rsidRPr="00FF6B5A" w:rsidSect="008E2108">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36E75" w14:textId="77777777" w:rsidR="00720AA5" w:rsidRDefault="00720AA5" w:rsidP="00816E73">
      <w:pPr>
        <w:spacing w:after="0" w:line="240" w:lineRule="auto"/>
      </w:pPr>
      <w:r>
        <w:separator/>
      </w:r>
    </w:p>
  </w:endnote>
  <w:endnote w:type="continuationSeparator" w:id="0">
    <w:p w14:paraId="2A93BE80" w14:textId="77777777" w:rsidR="00720AA5" w:rsidRDefault="00720AA5"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1CAB" w14:textId="77777777" w:rsidR="00B15040" w:rsidRDefault="00B1504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718E" w14:textId="77777777" w:rsidR="00A23768" w:rsidRDefault="00A23768">
    <w:pPr>
      <w:pStyle w:val="Pta"/>
    </w:pPr>
    <w:r w:rsidRPr="00A23768">
      <w:t>T_Z_VTCAj_1/ 2020</w:t>
    </w:r>
  </w:p>
  <w:p w14:paraId="2BAD4189" w14:textId="77777777" w:rsidR="00A23768" w:rsidRDefault="00A2376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97C8" w14:textId="77777777" w:rsidR="00B15040" w:rsidRDefault="00B15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22B7D" w14:textId="77777777" w:rsidR="00720AA5" w:rsidRDefault="00720AA5" w:rsidP="00816E73">
      <w:pPr>
        <w:spacing w:after="0" w:line="240" w:lineRule="auto"/>
      </w:pPr>
      <w:r>
        <w:separator/>
      </w:r>
    </w:p>
  </w:footnote>
  <w:footnote w:type="continuationSeparator" w:id="0">
    <w:p w14:paraId="03E22563" w14:textId="77777777" w:rsidR="00720AA5" w:rsidRDefault="00720AA5" w:rsidP="00816E73">
      <w:pPr>
        <w:spacing w:after="0" w:line="240" w:lineRule="auto"/>
      </w:pPr>
      <w:r>
        <w:continuationSeparator/>
      </w:r>
    </w:p>
  </w:footnote>
  <w:footnote w:id="1">
    <w:p w14:paraId="229E6521"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319A751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0D8B9003"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3E20789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7EBF06D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0176DCC6"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at</w:t>
      </w:r>
      <w:proofErr w:type="spellEnd"/>
      <w:r w:rsidRPr="001F26CD">
        <w:rPr>
          <w:rFonts w:ascii="Calibri" w:eastAsia="Times New Roman" w:hAnsi="Calibri" w:cs="Times New Roman"/>
          <w:color w:val="000000"/>
          <w:sz w:val="18"/>
          <w:szCs w:val="18"/>
          <w:lang w:eastAsia="sk-SK"/>
        </w:rPr>
        <w:t xml:space="preserve">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480049E8"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etc</w:t>
      </w:r>
      <w:proofErr w:type="spellEnd"/>
      <w:r w:rsidRPr="001F26CD">
        <w:rPr>
          <w:rFonts w:ascii="Calibri" w:eastAsia="Times New Roman" w:hAnsi="Calibri" w:cs="Times New Roman"/>
          <w:color w:val="000000"/>
          <w:sz w:val="18"/>
          <w:szCs w:val="18"/>
          <w:lang w:eastAsia="sk-SK"/>
        </w:rPr>
        <w:t>.</w:t>
      </w:r>
    </w:p>
  </w:footnote>
  <w:footnote w:id="8">
    <w:p w14:paraId="4E20290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non-text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etc</w:t>
      </w:r>
      <w:proofErr w:type="spellEnd"/>
      <w:r w:rsidRPr="001F26CD">
        <w:rPr>
          <w:rFonts w:ascii="Calibri" w:eastAsia="Times New Roman" w:hAnsi="Calibri" w:cs="Times New Roman"/>
          <w:color w:val="000000"/>
          <w:sz w:val="18"/>
          <w:szCs w:val="18"/>
          <w:lang w:eastAsia="sk-SK"/>
        </w:rPr>
        <w:t>.</w:t>
      </w:r>
    </w:p>
  </w:footnote>
  <w:footnote w:id="9">
    <w:p w14:paraId="42D34F2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English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English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A489" w14:textId="77777777" w:rsidR="00B15040" w:rsidRDefault="00B150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A341"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5095DEBD" wp14:editId="208ED56C">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007AFCF" w14:textId="77777777" w:rsidR="006849EB" w:rsidRDefault="006849E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AF394"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BD"/>
    <w:rsid w:val="00031988"/>
    <w:rsid w:val="0008088C"/>
    <w:rsid w:val="00087B3E"/>
    <w:rsid w:val="000A09DC"/>
    <w:rsid w:val="000D1F22"/>
    <w:rsid w:val="00102D82"/>
    <w:rsid w:val="00112F47"/>
    <w:rsid w:val="001A42DD"/>
    <w:rsid w:val="001E0369"/>
    <w:rsid w:val="001F26CD"/>
    <w:rsid w:val="00222794"/>
    <w:rsid w:val="00315AE0"/>
    <w:rsid w:val="0039367F"/>
    <w:rsid w:val="003E03CB"/>
    <w:rsid w:val="003E6B0A"/>
    <w:rsid w:val="00422600"/>
    <w:rsid w:val="004656F6"/>
    <w:rsid w:val="004B2227"/>
    <w:rsid w:val="004D5CBD"/>
    <w:rsid w:val="004E4845"/>
    <w:rsid w:val="00502F15"/>
    <w:rsid w:val="00532FE9"/>
    <w:rsid w:val="00572798"/>
    <w:rsid w:val="005E7634"/>
    <w:rsid w:val="00675F63"/>
    <w:rsid w:val="006849EB"/>
    <w:rsid w:val="00720AA5"/>
    <w:rsid w:val="0073236F"/>
    <w:rsid w:val="007353ED"/>
    <w:rsid w:val="007E3839"/>
    <w:rsid w:val="00816E73"/>
    <w:rsid w:val="008471D2"/>
    <w:rsid w:val="00852CC7"/>
    <w:rsid w:val="008B78D7"/>
    <w:rsid w:val="008E2108"/>
    <w:rsid w:val="00911891"/>
    <w:rsid w:val="009547F9"/>
    <w:rsid w:val="00975300"/>
    <w:rsid w:val="00980601"/>
    <w:rsid w:val="00A10B6E"/>
    <w:rsid w:val="00A23768"/>
    <w:rsid w:val="00B15040"/>
    <w:rsid w:val="00B34696"/>
    <w:rsid w:val="00BA1526"/>
    <w:rsid w:val="00C16FE2"/>
    <w:rsid w:val="00C23CA3"/>
    <w:rsid w:val="00C40D4D"/>
    <w:rsid w:val="00C86832"/>
    <w:rsid w:val="00CF55C0"/>
    <w:rsid w:val="00D322BE"/>
    <w:rsid w:val="00D64B7C"/>
    <w:rsid w:val="00D709EC"/>
    <w:rsid w:val="00D733AB"/>
    <w:rsid w:val="00DA3A7D"/>
    <w:rsid w:val="00DF77E6"/>
    <w:rsid w:val="00EC403D"/>
    <w:rsid w:val="00EF70F1"/>
    <w:rsid w:val="00FE27EC"/>
    <w:rsid w:val="00FF6B5A"/>
    <w:rsid w:val="0765A5C4"/>
    <w:rsid w:val="42445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192">
      <w:bodyDiv w:val="1"/>
      <w:marLeft w:val="0"/>
      <w:marRight w:val="0"/>
      <w:marTop w:val="0"/>
      <w:marBottom w:val="0"/>
      <w:divBdr>
        <w:top w:val="none" w:sz="0" w:space="0" w:color="auto"/>
        <w:left w:val="none" w:sz="0" w:space="0" w:color="auto"/>
        <w:bottom w:val="none" w:sz="0" w:space="0" w:color="auto"/>
        <w:right w:val="none" w:sz="0" w:space="0" w:color="auto"/>
      </w:divBdr>
    </w:div>
    <w:div w:id="275452932">
      <w:bodyDiv w:val="1"/>
      <w:marLeft w:val="0"/>
      <w:marRight w:val="0"/>
      <w:marTop w:val="0"/>
      <w:marBottom w:val="0"/>
      <w:divBdr>
        <w:top w:val="none" w:sz="0" w:space="0" w:color="auto"/>
        <w:left w:val="none" w:sz="0" w:space="0" w:color="auto"/>
        <w:bottom w:val="none" w:sz="0" w:space="0" w:color="auto"/>
        <w:right w:val="none" w:sz="0" w:space="0" w:color="auto"/>
      </w:divBdr>
      <w:divsChild>
        <w:div w:id="1211453503">
          <w:marLeft w:val="0"/>
          <w:marRight w:val="0"/>
          <w:marTop w:val="0"/>
          <w:marBottom w:val="0"/>
          <w:divBdr>
            <w:top w:val="none" w:sz="0" w:space="0" w:color="auto"/>
            <w:left w:val="none" w:sz="0" w:space="0" w:color="auto"/>
            <w:bottom w:val="none" w:sz="0" w:space="0" w:color="auto"/>
            <w:right w:val="none" w:sz="0" w:space="0" w:color="auto"/>
          </w:divBdr>
          <w:divsChild>
            <w:div w:id="945388558">
              <w:marLeft w:val="0"/>
              <w:marRight w:val="0"/>
              <w:marTop w:val="0"/>
              <w:marBottom w:val="0"/>
              <w:divBdr>
                <w:top w:val="none" w:sz="0" w:space="0" w:color="auto"/>
                <w:left w:val="none" w:sz="0" w:space="0" w:color="auto"/>
                <w:bottom w:val="none" w:sz="0" w:space="0" w:color="auto"/>
                <w:right w:val="none" w:sz="0" w:space="0" w:color="auto"/>
              </w:divBdr>
              <w:divsChild>
                <w:div w:id="8990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5872">
      <w:bodyDiv w:val="1"/>
      <w:marLeft w:val="0"/>
      <w:marRight w:val="0"/>
      <w:marTop w:val="0"/>
      <w:marBottom w:val="0"/>
      <w:divBdr>
        <w:top w:val="none" w:sz="0" w:space="0" w:color="auto"/>
        <w:left w:val="none" w:sz="0" w:space="0" w:color="auto"/>
        <w:bottom w:val="none" w:sz="0" w:space="0" w:color="auto"/>
        <w:right w:val="none" w:sz="0" w:space="0" w:color="auto"/>
      </w:divBdr>
    </w:div>
    <w:div w:id="310524534">
      <w:bodyDiv w:val="1"/>
      <w:marLeft w:val="0"/>
      <w:marRight w:val="0"/>
      <w:marTop w:val="0"/>
      <w:marBottom w:val="0"/>
      <w:divBdr>
        <w:top w:val="none" w:sz="0" w:space="0" w:color="auto"/>
        <w:left w:val="none" w:sz="0" w:space="0" w:color="auto"/>
        <w:bottom w:val="none" w:sz="0" w:space="0" w:color="auto"/>
        <w:right w:val="none" w:sz="0" w:space="0" w:color="auto"/>
      </w:divBdr>
    </w:div>
    <w:div w:id="409468949">
      <w:bodyDiv w:val="1"/>
      <w:marLeft w:val="0"/>
      <w:marRight w:val="0"/>
      <w:marTop w:val="0"/>
      <w:marBottom w:val="0"/>
      <w:divBdr>
        <w:top w:val="none" w:sz="0" w:space="0" w:color="auto"/>
        <w:left w:val="none" w:sz="0" w:space="0" w:color="auto"/>
        <w:bottom w:val="none" w:sz="0" w:space="0" w:color="auto"/>
        <w:right w:val="none" w:sz="0" w:space="0" w:color="auto"/>
      </w:divBdr>
    </w:div>
    <w:div w:id="41544381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60">
          <w:marLeft w:val="0"/>
          <w:marRight w:val="0"/>
          <w:marTop w:val="0"/>
          <w:marBottom w:val="0"/>
          <w:divBdr>
            <w:top w:val="none" w:sz="0" w:space="0" w:color="auto"/>
            <w:left w:val="none" w:sz="0" w:space="0" w:color="auto"/>
            <w:bottom w:val="none" w:sz="0" w:space="0" w:color="auto"/>
            <w:right w:val="none" w:sz="0" w:space="0" w:color="auto"/>
          </w:divBdr>
          <w:divsChild>
            <w:div w:id="997802842">
              <w:marLeft w:val="0"/>
              <w:marRight w:val="0"/>
              <w:marTop w:val="0"/>
              <w:marBottom w:val="0"/>
              <w:divBdr>
                <w:top w:val="none" w:sz="0" w:space="0" w:color="auto"/>
                <w:left w:val="none" w:sz="0" w:space="0" w:color="auto"/>
                <w:bottom w:val="none" w:sz="0" w:space="0" w:color="auto"/>
                <w:right w:val="none" w:sz="0" w:space="0" w:color="auto"/>
              </w:divBdr>
              <w:divsChild>
                <w:div w:id="8208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7013">
      <w:bodyDiv w:val="1"/>
      <w:marLeft w:val="0"/>
      <w:marRight w:val="0"/>
      <w:marTop w:val="0"/>
      <w:marBottom w:val="0"/>
      <w:divBdr>
        <w:top w:val="none" w:sz="0" w:space="0" w:color="auto"/>
        <w:left w:val="none" w:sz="0" w:space="0" w:color="auto"/>
        <w:bottom w:val="none" w:sz="0" w:space="0" w:color="auto"/>
        <w:right w:val="none" w:sz="0" w:space="0" w:color="auto"/>
      </w:divBdr>
    </w:div>
    <w:div w:id="563218854">
      <w:bodyDiv w:val="1"/>
      <w:marLeft w:val="0"/>
      <w:marRight w:val="0"/>
      <w:marTop w:val="0"/>
      <w:marBottom w:val="0"/>
      <w:divBdr>
        <w:top w:val="none" w:sz="0" w:space="0" w:color="auto"/>
        <w:left w:val="none" w:sz="0" w:space="0" w:color="auto"/>
        <w:bottom w:val="none" w:sz="0" w:space="0" w:color="auto"/>
        <w:right w:val="none" w:sz="0" w:space="0" w:color="auto"/>
      </w:divBdr>
    </w:div>
    <w:div w:id="709964265">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04390940">
      <w:bodyDiv w:val="1"/>
      <w:marLeft w:val="0"/>
      <w:marRight w:val="0"/>
      <w:marTop w:val="0"/>
      <w:marBottom w:val="0"/>
      <w:divBdr>
        <w:top w:val="none" w:sz="0" w:space="0" w:color="auto"/>
        <w:left w:val="none" w:sz="0" w:space="0" w:color="auto"/>
        <w:bottom w:val="none" w:sz="0" w:space="0" w:color="auto"/>
        <w:right w:val="none" w:sz="0" w:space="0" w:color="auto"/>
      </w:divBdr>
      <w:divsChild>
        <w:div w:id="1824348895">
          <w:marLeft w:val="0"/>
          <w:marRight w:val="0"/>
          <w:marTop w:val="0"/>
          <w:marBottom w:val="0"/>
          <w:divBdr>
            <w:top w:val="none" w:sz="0" w:space="0" w:color="auto"/>
            <w:left w:val="none" w:sz="0" w:space="0" w:color="auto"/>
            <w:bottom w:val="none" w:sz="0" w:space="0" w:color="auto"/>
            <w:right w:val="none" w:sz="0" w:space="0" w:color="auto"/>
          </w:divBdr>
          <w:divsChild>
            <w:div w:id="1094084578">
              <w:marLeft w:val="0"/>
              <w:marRight w:val="0"/>
              <w:marTop w:val="0"/>
              <w:marBottom w:val="0"/>
              <w:divBdr>
                <w:top w:val="none" w:sz="0" w:space="0" w:color="auto"/>
                <w:left w:val="none" w:sz="0" w:space="0" w:color="auto"/>
                <w:bottom w:val="none" w:sz="0" w:space="0" w:color="auto"/>
                <w:right w:val="none" w:sz="0" w:space="0" w:color="auto"/>
              </w:divBdr>
              <w:divsChild>
                <w:div w:id="271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87712395">
      <w:bodyDiv w:val="1"/>
      <w:marLeft w:val="0"/>
      <w:marRight w:val="0"/>
      <w:marTop w:val="0"/>
      <w:marBottom w:val="0"/>
      <w:divBdr>
        <w:top w:val="none" w:sz="0" w:space="0" w:color="auto"/>
        <w:left w:val="none" w:sz="0" w:space="0" w:color="auto"/>
        <w:bottom w:val="none" w:sz="0" w:space="0" w:color="auto"/>
        <w:right w:val="none" w:sz="0" w:space="0" w:color="auto"/>
      </w:divBdr>
      <w:divsChild>
        <w:div w:id="989600228">
          <w:marLeft w:val="0"/>
          <w:marRight w:val="0"/>
          <w:marTop w:val="0"/>
          <w:marBottom w:val="0"/>
          <w:divBdr>
            <w:top w:val="none" w:sz="0" w:space="0" w:color="auto"/>
            <w:left w:val="none" w:sz="0" w:space="0" w:color="auto"/>
            <w:bottom w:val="none" w:sz="0" w:space="0" w:color="auto"/>
            <w:right w:val="none" w:sz="0" w:space="0" w:color="auto"/>
          </w:divBdr>
          <w:divsChild>
            <w:div w:id="2125224954">
              <w:marLeft w:val="0"/>
              <w:marRight w:val="0"/>
              <w:marTop w:val="0"/>
              <w:marBottom w:val="0"/>
              <w:divBdr>
                <w:top w:val="none" w:sz="0" w:space="0" w:color="auto"/>
                <w:left w:val="none" w:sz="0" w:space="0" w:color="auto"/>
                <w:bottom w:val="none" w:sz="0" w:space="0" w:color="auto"/>
                <w:right w:val="none" w:sz="0" w:space="0" w:color="auto"/>
              </w:divBdr>
              <w:divsChild>
                <w:div w:id="16256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753">
      <w:bodyDiv w:val="1"/>
      <w:marLeft w:val="0"/>
      <w:marRight w:val="0"/>
      <w:marTop w:val="0"/>
      <w:marBottom w:val="0"/>
      <w:divBdr>
        <w:top w:val="none" w:sz="0" w:space="0" w:color="auto"/>
        <w:left w:val="none" w:sz="0" w:space="0" w:color="auto"/>
        <w:bottom w:val="none" w:sz="0" w:space="0" w:color="auto"/>
        <w:right w:val="none" w:sz="0" w:space="0" w:color="auto"/>
      </w:divBdr>
    </w:div>
    <w:div w:id="1980527028">
      <w:bodyDiv w:val="1"/>
      <w:marLeft w:val="0"/>
      <w:marRight w:val="0"/>
      <w:marTop w:val="0"/>
      <w:marBottom w:val="0"/>
      <w:divBdr>
        <w:top w:val="none" w:sz="0" w:space="0" w:color="auto"/>
        <w:left w:val="none" w:sz="0" w:space="0" w:color="auto"/>
        <w:bottom w:val="none" w:sz="0" w:space="0" w:color="auto"/>
        <w:right w:val="none" w:sz="0" w:space="0" w:color="auto"/>
      </w:divBdr>
      <w:divsChild>
        <w:div w:id="421611688">
          <w:marLeft w:val="0"/>
          <w:marRight w:val="0"/>
          <w:marTop w:val="0"/>
          <w:marBottom w:val="0"/>
          <w:divBdr>
            <w:top w:val="none" w:sz="0" w:space="0" w:color="auto"/>
            <w:left w:val="none" w:sz="0" w:space="0" w:color="auto"/>
            <w:bottom w:val="none" w:sz="0" w:space="0" w:color="auto"/>
            <w:right w:val="none" w:sz="0" w:space="0" w:color="auto"/>
          </w:divBdr>
          <w:divsChild>
            <w:div w:id="1221094932">
              <w:marLeft w:val="0"/>
              <w:marRight w:val="0"/>
              <w:marTop w:val="0"/>
              <w:marBottom w:val="0"/>
              <w:divBdr>
                <w:top w:val="none" w:sz="0" w:space="0" w:color="auto"/>
                <w:left w:val="none" w:sz="0" w:space="0" w:color="auto"/>
                <w:bottom w:val="none" w:sz="0" w:space="0" w:color="auto"/>
                <w:right w:val="none" w:sz="0" w:space="0" w:color="auto"/>
              </w:divBdr>
              <w:divsChild>
                <w:div w:id="17222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_Docs%20&amp;amp;%20Rozne\DOC\Doc\Zbornik&amp;amp;Doc\Nov&#253;\Nov&#253;_doc\__Webstr\z_POM\Doc\Nov&#253;\Hodnot%20sprava\Intranet\IMG%20web\Nov&#253;%20prie&#269;inok\T_Z_VTC_SjAj_1-2020.xlsx" TargetMode="External"/><Relationship Id="rId18" Type="http://schemas.openxmlformats.org/officeDocument/2006/relationships/hyperlink" Target="file:///E:\_Docs%20&amp;amp;%20Rozne\DOC\Doc\Zbornik&amp;amp;Doc\Nov&#253;\Nov&#253;_doc\__Webstr\z_POM\Doc\Nov&#253;\Hodnot%20sprava\Intranet\IMG%20web\Nov&#253;%20prie&#269;inok\T_Z_VTC_SjAj_1-2020.xls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E:\_Docs%20&amp;amp;%20Rozne\DOC\Doc\Zbornik&amp;amp;Doc\Nov&#253;\Nov&#253;_doc\__Webstr\z_POM\Doc\Nov&#253;\Hodnot%20sprava\Intranet\IMG%20web\Nov&#253;%20prie&#269;inok\T_Z_VTC_SjAj_1-2020.xlsx" TargetMode="External"/><Relationship Id="rId7" Type="http://schemas.openxmlformats.org/officeDocument/2006/relationships/settings" Target="settings.xml"/><Relationship Id="rId12" Type="http://schemas.openxmlformats.org/officeDocument/2006/relationships/hyperlink" Target="file:///E:\_Docs%20&amp;amp;%20Rozne\DOC\Doc\Zbornik&amp;amp;Doc\Nov&#253;\Nov&#253;_doc\__Webstr\z_POM\Doc\Nov&#253;\Hodnot%20sprava\Intranet\IMG%20web\Nov&#253;%20prie&#269;inok\T_Z_VTC_SjAj_1-2020.xlsx" TargetMode="External"/><Relationship Id="rId17" Type="http://schemas.openxmlformats.org/officeDocument/2006/relationships/hyperlink" Target="file:///E:\_Docs%20&amp;amp;%20Rozne\DOC\Doc\Zbornik&amp;amp;Doc\Nov&#253;\Nov&#253;_doc\__Webstr\z_POM\Doc\Nov&#253;\Hodnot%20sprava\Intranet\IMG%20web\Nov&#253;%20prie&#269;inok\T_Z_VTC_SjAj_1-2020.xls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E:\_Docs%20&amp;amp;%20Rozne\DOC\Doc\Zbornik&amp;amp;Doc\Nov&#253;\Nov&#253;_doc\__Webstr\z_POM\Doc\Nov&#253;\Hodnot%20sprava\Intranet\IMG%20web\Nov&#253;%20prie&#269;inok\T_Z_VTC_SjAj_1-2020.xlsx" TargetMode="External"/><Relationship Id="rId20" Type="http://schemas.openxmlformats.org/officeDocument/2006/relationships/hyperlink" Target="https://app.crepc.sk/?fn=detailBiblioForm&amp;sid=C2BCB92928FA0B1A2DC7639B89" TargetMode="External"/><Relationship Id="rId29"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E:\_Docs%20&amp;amp;%20Rozne\DOC\Doc\Zbornik&amp;amp;Doc\Nov&#253;\Nov&#253;_doc\__Webstr\z_POM\Doc\Nov&#253;\Hodnot%20sprava\Intranet\IMG%20web\Nov&#253;%20prie&#269;inok\T_Z_VTC_SjAj_1-2020.xlsx" TargetMode="External"/><Relationship Id="rId24" Type="http://schemas.openxmlformats.org/officeDocument/2006/relationships/hyperlink" Target="file:///E:\_Docs%20&amp;amp;%20Rozne\DOC\Doc\Zbornik&amp;amp;Doc\Nov&#253;\Nov&#253;_doc\__Webstr\z_POM\Doc\Nov&#253;\Hodnot%20sprava\Intranet\IMG%20web\Nov&#253;%20prie&#269;inok\T_Z_VTC_SjAj_1-2020.xls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E:\_Docs%20&amp;amp;%20Rozne\DOC\Doc\Zbornik&amp;amp;Doc\Nov&#253;\Nov&#253;_doc\__Webstr\z_POM\Doc\Nov&#253;\Hodnot%20sprava\Intranet\IMG%20web\Nov&#253;%20prie&#269;inok\T_Z_VTC_SjAj_1-2020.xlsx" TargetMode="External"/><Relationship Id="rId23" Type="http://schemas.openxmlformats.org/officeDocument/2006/relationships/hyperlink" Target="file:///E:\_Docs%20&amp;amp;%20Rozne\DOC\Doc\Zbornik&amp;amp;Doc\Nov&#253;\Nov&#253;_doc\__Webstr\z_POM\Doc\Nov&#253;\Hodnot%20sprava\Intranet\IMG%20web\Nov&#253;%20prie&#269;inok\T_Z_VTC_SjAj_1-2020.xls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E:\_Docs%20&amp;amp;%20Rozne\DOC\Doc\Zbornik&amp;amp;Doc\Nov&#253;\Nov&#253;_doc\__Webstr\z_POM\Doc\Nov&#253;\Hodnot%20sprava\Intranet\IMG%20web\Nov&#253;%20prie&#269;inok\T_Z_VTC_SjAj_1-2020.xls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_Docs%20&amp;amp;%20Rozne\DOC\Doc\Zbornik&amp;amp;Doc\Nov&#253;\Nov&#253;_doc\__Webstr\z_POM\Doc\Nov&#253;\Hodnot%20sprava\Intranet\IMG%20web\Nov&#253;%20prie&#269;inok\T_Z_VTC_SjAj_1-2020.xlsx" TargetMode="External"/><Relationship Id="rId22" Type="http://schemas.openxmlformats.org/officeDocument/2006/relationships/hyperlink" Target="file:///E:\_Docs%20&amp;amp;%20Rozne\DOC\Doc\Zbornik&amp;amp;Doc\Nov&#253;\Nov&#253;_doc\__Webstr\z_POM\Doc\Nov&#253;\Hodnot%20sprava\Intranet\IMG%20web\Nov&#253;%20prie&#269;inok\T_Z_VTC_SjAj_1-2020.xls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8B66-F328-47B7-94AF-87BCFA668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0CF41E-092A-4405-9CC4-84E4ACD61CE3}"/>
</file>

<file path=customXml/itemProps3.xml><?xml version="1.0" encoding="utf-8"?>
<ds:datastoreItem xmlns:ds="http://schemas.openxmlformats.org/officeDocument/2006/customXml" ds:itemID="{8FD0312D-1069-433A-B506-E8F484897E1A}">
  <ds:schemaRefs>
    <ds:schemaRef ds:uri="http://schemas.microsoft.com/sharepoint/v3/contenttype/forms"/>
  </ds:schemaRefs>
</ds:datastoreItem>
</file>

<file path=customXml/itemProps4.xml><?xml version="1.0" encoding="utf-8"?>
<ds:datastoreItem xmlns:ds="http://schemas.openxmlformats.org/officeDocument/2006/customXml" ds:itemID="{AE784CA2-CEC0-479E-988E-451E7E2D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2315</Words>
  <Characters>13198</Characters>
  <Application>Microsoft Office Word</Application>
  <DocSecurity>0</DocSecurity>
  <Lines>109</Lines>
  <Paragraphs>30</Paragraphs>
  <ScaleCrop>false</ScaleCrop>
  <Company>Trnavska univerzita</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Viktor Križan</cp:lastModifiedBy>
  <cp:revision>6</cp:revision>
  <dcterms:created xsi:type="dcterms:W3CDTF">2022-01-16T16:33:00Z</dcterms:created>
  <dcterms:modified xsi:type="dcterms:W3CDTF">2022-01-28T11:07:00Z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