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9"/>
        <w:gridCol w:w="2163"/>
        <w:gridCol w:w="7335"/>
      </w:tblGrid>
      <w:tr w:rsidR="00D918D4">
        <w:trPr>
          <w:trHeight w:val="204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918D4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0563C1" w:fill="2F5597"/>
            <w:vAlign w:val="center"/>
          </w:tcPr>
          <w:p w:rsidR="00D918D4" w:rsidRDefault="000E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="00D918D4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D918D4">
        <w:trPr>
          <w:trHeight w:val="6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918D4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</w:t>
            </w:r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gy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D918D4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D918D4">
        <w:trPr>
          <w:trHeight w:val="9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918D4">
        <w:trPr>
          <w:trHeight w:val="34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1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ID konania/ID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>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918D4">
        <w:trPr>
          <w:trHeight w:val="34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output (RAOO):</w:t>
            </w:r>
            <w:r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918D4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918D4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dnotenej osob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sk-SK"/>
              </w:rPr>
              <w:t>Košičiarová</w:t>
            </w:r>
            <w:proofErr w:type="spellEnd"/>
          </w:p>
        </w:tc>
      </w:tr>
      <w:tr w:rsidR="00D918D4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Meno hodnoten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ej osoby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sk-SK"/>
              </w:rPr>
              <w:t>Soňa</w:t>
            </w:r>
            <w:proofErr w:type="spellEnd"/>
          </w:p>
        </w:tc>
      </w:tr>
      <w:tr w:rsidR="00D918D4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Tituly hodnot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enej osoby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val="en-US" w:eastAsia="sk-SK"/>
              </w:rPr>
              <w:t>prof</w:t>
            </w:r>
            <w:r>
              <w:rPr>
                <w:rFonts w:ascii="Calibri" w:eastAsia="Times New Roman" w:hAnsi="Calibri" w:cs="Times New Roman"/>
                <w:lang w:eastAsia="sk-SK"/>
              </w:rPr>
              <w:t>. JUDr., PhD.</w:t>
            </w:r>
          </w:p>
        </w:tc>
      </w:tr>
      <w:tr w:rsidR="00D918D4">
        <w:trPr>
          <w:trHeight w:val="66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Register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Style w:val="spellingerror"/>
                <w:rFonts w:ascii="Calibri" w:hAnsi="Calibri"/>
                <w:iCs/>
              </w:rPr>
              <w:t>https://www.portalvs.sk/regzam/detail/8756</w:t>
            </w:r>
          </w:p>
        </w:tc>
      </w:tr>
      <w:tr w:rsidR="00D918D4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Oblasť posudz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ovania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>
              <w:t xml:space="preserve">Odbor habilitačného a inauguračného konania: Teória a dejiny štátu a práva /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habilitation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 and </w:t>
            </w:r>
            <w:proofErr w:type="spellStart"/>
            <w:r>
              <w:t>inaugural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: "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History</w:t>
            </w:r>
            <w:proofErr w:type="spellEnd"/>
            <w:r>
              <w:t xml:space="preserve"> of State and </w:t>
            </w:r>
            <w:proofErr w:type="spellStart"/>
            <w:r>
              <w:t>Law</w:t>
            </w:r>
            <w:proofErr w:type="spellEnd"/>
            <w:r>
              <w:t>"</w:t>
            </w:r>
          </w:p>
        </w:tc>
      </w:tr>
      <w:tr w:rsidR="00D918D4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918D4" w:rsidRDefault="000E105B">
            <w:pPr>
              <w:spacing w:after="0" w:line="240" w:lineRule="auto"/>
            </w:pPr>
            <w:r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D918D4">
        <w:trPr>
          <w:trHeight w:val="66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7" w:anchor="Expl.OCA6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sti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br/>
              </w:r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/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options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 dokument práv duševného vlastníctva a norma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>
              <w:rPr>
                <w:rFonts w:ascii="Calibri" w:eastAsia="Times New Roman" w:hAnsi="Calibri" w:cs="Times New Roman"/>
                <w:iCs/>
                <w:lang w:eastAsia="sk-SK"/>
              </w:rPr>
              <w:lastRenderedPageBreak/>
              <w:t xml:space="preserve">vedecký výstup / </w:t>
            </w:r>
            <w:proofErr w:type="spellStart"/>
            <w:r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>
              <w:rPr>
                <w:rFonts w:ascii="Calibri" w:eastAsia="Times New Roman" w:hAnsi="Calibri" w:cs="Times New Roman"/>
                <w:iCs/>
                <w:lang w:eastAsia="sk-SK"/>
              </w:rPr>
              <w:t xml:space="preserve"> output</w:t>
            </w:r>
          </w:p>
        </w:tc>
      </w:tr>
      <w:tr w:rsidR="00D918D4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lang w:eastAsia="sk-SK"/>
              </w:rPr>
              <w:t>201</w:t>
            </w:r>
            <w:r>
              <w:rPr>
                <w:rFonts w:ascii="Calibri" w:eastAsia="Times New Roman" w:hAnsi="Calibri" w:cs="Calibri"/>
                <w:lang w:val="en-US" w:eastAsia="sk-SK"/>
              </w:rPr>
              <w:t>9</w:t>
            </w:r>
          </w:p>
        </w:tc>
      </w:tr>
      <w:tr w:rsidR="00D918D4">
        <w:trPr>
          <w:trHeight w:val="66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8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ID záznamu v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CREPČ alebo CREUČ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ID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</w:tcPr>
          <w:p w:rsidR="00D918D4" w:rsidRPr="00B96ED8" w:rsidRDefault="00B96ED8" w:rsidP="00B96ED8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color w:val="FF0000"/>
                <w:lang w:eastAsia="sk-SK"/>
              </w:rPr>
            </w:pPr>
            <w:r w:rsidRPr="00B96ED8">
              <w:rPr>
                <w:rFonts w:eastAsia="Times New Roman" w:cstheme="minorHAnsi"/>
                <w:bCs/>
                <w:lang w:eastAsia="sk-SK"/>
              </w:rPr>
              <w:t>ID = 190310</w:t>
            </w:r>
            <w:r w:rsidRPr="00B96ED8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="000E105B" w:rsidRPr="00B96ED8">
              <w:rPr>
                <w:rFonts w:eastAsia="SimSun" w:cstheme="minorHAnsi"/>
                <w:b/>
                <w:bCs/>
              </w:rPr>
              <w:t>Právo a povinnosť združovať sa</w:t>
            </w:r>
            <w:r w:rsidR="000E105B" w:rsidRPr="00B96ED8">
              <w:rPr>
                <w:rFonts w:eastAsia="SimSun" w:cstheme="minorHAnsi"/>
              </w:rPr>
              <w:t xml:space="preserve"> : (verej</w:t>
            </w:r>
            <w:r w:rsidR="000E105B" w:rsidRPr="00B96ED8">
              <w:rPr>
                <w:rFonts w:eastAsia="SimSun" w:cstheme="minorHAnsi"/>
              </w:rPr>
              <w:t xml:space="preserve">noprávne aspekty) / Soňa </w:t>
            </w:r>
            <w:proofErr w:type="spellStart"/>
            <w:r w:rsidR="000E105B" w:rsidRPr="00B96ED8">
              <w:rPr>
                <w:rFonts w:eastAsia="SimSun" w:cstheme="minorHAnsi"/>
              </w:rPr>
              <w:t>Košičiarová</w:t>
            </w:r>
            <w:proofErr w:type="spellEnd"/>
            <w:r w:rsidR="000E105B" w:rsidRPr="00B96ED8">
              <w:rPr>
                <w:rFonts w:eastAsia="SimSun" w:cstheme="minorHAnsi"/>
              </w:rPr>
              <w:t xml:space="preserve"> ; [recenzenti: Martina Gajdošová, Ida Hanzelová, Marek </w:t>
            </w:r>
            <w:proofErr w:type="spellStart"/>
            <w:r w:rsidR="000E105B" w:rsidRPr="00B96ED8">
              <w:rPr>
                <w:rFonts w:eastAsia="SimSun" w:cstheme="minorHAnsi"/>
              </w:rPr>
              <w:t>Šmid</w:t>
            </w:r>
            <w:proofErr w:type="spellEnd"/>
            <w:r w:rsidR="000E105B" w:rsidRPr="00B96ED8">
              <w:rPr>
                <w:rFonts w:eastAsia="SimSun" w:cstheme="minorHAnsi"/>
              </w:rPr>
              <w:t>]. - 1. vyd. - Praha</w:t>
            </w:r>
            <w:bookmarkStart w:id="1" w:name="_GoBack"/>
            <w:bookmarkEnd w:id="1"/>
            <w:r w:rsidR="000E105B" w:rsidRPr="00B96ED8">
              <w:rPr>
                <w:rFonts w:eastAsia="SimSun" w:cstheme="minorHAnsi"/>
              </w:rPr>
              <w:t xml:space="preserve"> : </w:t>
            </w:r>
            <w:proofErr w:type="spellStart"/>
            <w:r w:rsidR="000E105B" w:rsidRPr="00B96ED8">
              <w:rPr>
                <w:rFonts w:eastAsia="SimSun" w:cstheme="minorHAnsi"/>
              </w:rPr>
              <w:t>Leges</w:t>
            </w:r>
            <w:proofErr w:type="spellEnd"/>
            <w:r w:rsidR="000E105B" w:rsidRPr="00B96ED8">
              <w:rPr>
                <w:rFonts w:eastAsia="SimSun" w:cstheme="minorHAnsi"/>
              </w:rPr>
              <w:t>, 2019. - 370 s. - (Teoretik). - ISBN 978-80-7502-415-2.</w:t>
            </w:r>
          </w:p>
        </w:tc>
      </w:tr>
      <w:tr w:rsidR="00D918D4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</w:tcPr>
          <w:p w:rsidR="00D918D4" w:rsidRDefault="00B96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0" w:tgtFrame="_blank" w:history="1">
              <w:r>
                <w:rPr>
                  <w:rStyle w:val="Hypertextovprepojenie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https://a</w:t>
              </w:r>
              <w:r>
                <w:rPr>
                  <w:rStyle w:val="Hypertextovprepojenie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p</w:t>
              </w:r>
              <w:r>
                <w:rPr>
                  <w:rStyle w:val="Hypertextovprepojenie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p.crepc.sk/?fn=detailBiblioForm&amp;sid=E58AF41CA0468A442BD586DC73</w:t>
              </w:r>
            </w:hyperlink>
          </w:p>
        </w:tc>
      </w:tr>
      <w:tr w:rsidR="00D918D4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D918D4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18D4">
        <w:trPr>
          <w:trHeight w:val="106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FBE5D6" w:fill="DAE3F3"/>
            <w:textDirection w:val="btLr"/>
            <w:vAlign w:val="center"/>
          </w:tcPr>
          <w:p w:rsidR="00D918D4" w:rsidRDefault="000E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CRAA</w:t>
            </w:r>
          </w:p>
        </w:tc>
        <w:tc>
          <w:tcPr>
            <w:tcW w:w="0" w:type="auto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Hyperli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nk</w:t>
              </w:r>
              <w:proofErr w:type="spellEnd"/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r>
              <w:rPr>
                <w:rFonts w:ascii="Calibri" w:eastAsia="Times New Roman" w:hAnsi="Calibri" w:cs="Times New Roman"/>
                <w:lang w:val="en-US" w:eastAsia="sk-SK"/>
              </w:rPr>
              <w:t>x</w:t>
            </w:r>
          </w:p>
        </w:tc>
      </w:tr>
      <w:tr w:rsidR="00D918D4">
        <w:trPr>
          <w:trHeight w:val="151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bibliografického záznamu CREPČ alebo CREUČ, ak výstup nie je vo verejne prístupnom registri alebo katalógu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výstupov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acc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essible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x</w:t>
            </w:r>
          </w:p>
        </w:tc>
      </w:tr>
      <w:tr w:rsidR="00D918D4">
        <w:trPr>
          <w:trHeight w:val="129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registrovaný v CREPČ alebo CREUČ) / Type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output (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D918D4">
        <w:trPr>
          <w:trHeight w:val="111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lang w:val="en-US" w:eastAsia="sk-SK"/>
              </w:rPr>
              <w:t>x</w:t>
            </w:r>
          </w:p>
        </w:tc>
      </w:tr>
      <w:tr w:rsidR="00D918D4">
        <w:trPr>
          <w:trHeight w:val="76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lang w:val="en-US" w:eastAsia="sk-SK"/>
              </w:rPr>
              <w:t>A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utor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/ </w:t>
            </w:r>
            <w:r>
              <w:rPr>
                <w:rFonts w:ascii="Calibri" w:eastAsia="Times New Roman" w:hAnsi="Calibri" w:cs="Times New Roman"/>
                <w:lang w:val="en-US" w:eastAsia="sk-SK"/>
              </w:rPr>
              <w:t>A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uthor</w:t>
            </w:r>
            <w:proofErr w:type="spellEnd"/>
          </w:p>
        </w:tc>
      </w:tr>
      <w:tr w:rsidR="00D918D4">
        <w:trPr>
          <w:trHeight w:val="231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Anotácia výs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tupu s kontextovými informáciami týkajúcimi sa opisu tvorivého procesu a obsahu tvorivej činnosti a pod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othe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r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ac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>tivity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, etc. </w:t>
              </w:r>
              <w:r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ind w:right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Vedecká monografia</w:t>
            </w:r>
            <w:r>
              <w:rPr>
                <w:color w:val="000000"/>
                <w:sz w:val="24"/>
                <w:szCs w:val="24"/>
              </w:rPr>
              <w:t xml:space="preserve"> analyzuje</w:t>
            </w:r>
            <w:r>
              <w:rPr>
                <w:color w:val="000000"/>
                <w:sz w:val="24"/>
                <w:szCs w:val="24"/>
              </w:rPr>
              <w:t xml:space="preserve"> administratívnoprávne aspekty postavenia a činnosti </w:t>
            </w:r>
            <w:r>
              <w:rPr>
                <w:color w:val="000000"/>
                <w:sz w:val="24"/>
                <w:szCs w:val="24"/>
              </w:rPr>
              <w:t xml:space="preserve">záujmových </w:t>
            </w:r>
            <w:r>
              <w:rPr>
                <w:color w:val="000000"/>
                <w:sz w:val="24"/>
                <w:szCs w:val="24"/>
              </w:rPr>
              <w:t>združení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Predmetnej téme sa zatiaľ v slovenskej právnickej literatúre nevenovala takmer žiadna pozornosť, komplexne ešte nebola spracovaná. </w:t>
            </w:r>
            <w:r>
              <w:rPr>
                <w:color w:val="000000"/>
                <w:sz w:val="24"/>
                <w:szCs w:val="24"/>
              </w:rPr>
              <w:t>Cieľ</w:t>
            </w:r>
            <w:r>
              <w:rPr>
                <w:color w:val="000000"/>
                <w:sz w:val="24"/>
                <w:szCs w:val="24"/>
              </w:rPr>
              <w:t>om bolo objasniť rozdiel medzi súkromnoprávnou a verejnoprávnou podstatou subjektov združovacieho pr</w:t>
            </w:r>
            <w:r>
              <w:rPr>
                <w:color w:val="000000"/>
                <w:sz w:val="24"/>
                <w:szCs w:val="24"/>
              </w:rPr>
              <w:t>áva, v</w:t>
            </w:r>
            <w:r>
              <w:rPr>
                <w:color w:val="000000"/>
                <w:sz w:val="24"/>
                <w:szCs w:val="24"/>
              </w:rPr>
              <w:t xml:space="preserve">ysvetliť vzťah medzi slobodou združovania a právom združovať sa na základe platnej právnej úpravy. </w:t>
            </w:r>
            <w:r>
              <w:rPr>
                <w:sz w:val="24"/>
                <w:szCs w:val="24"/>
              </w:rPr>
              <w:t xml:space="preserve">Rozsiahla časť </w:t>
            </w:r>
            <w:r>
              <w:rPr>
                <w:sz w:val="24"/>
                <w:szCs w:val="24"/>
              </w:rPr>
              <w:t>diel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sa</w:t>
            </w:r>
            <w:r>
              <w:rPr>
                <w:sz w:val="24"/>
                <w:szCs w:val="24"/>
              </w:rPr>
              <w:t xml:space="preserve"> venu</w:t>
            </w:r>
            <w:r>
              <w:rPr>
                <w:sz w:val="24"/>
                <w:szCs w:val="24"/>
              </w:rPr>
              <w:t>je právnemu postaveniu verejnoprávnych záujmových korporácií (pr</w:t>
            </w:r>
            <w:r>
              <w:rPr>
                <w:sz w:val="24"/>
                <w:szCs w:val="24"/>
              </w:rPr>
              <w:t>edovšetkým stavovských organizácií)</w:t>
            </w:r>
            <w:r>
              <w:rPr>
                <w:sz w:val="24"/>
                <w:szCs w:val="24"/>
              </w:rPr>
              <w:t xml:space="preserve"> a právnej povahe ich či</w:t>
            </w:r>
            <w:r>
              <w:rPr>
                <w:sz w:val="24"/>
                <w:szCs w:val="24"/>
              </w:rPr>
              <w:t xml:space="preserve">nnosti, ktorú realizujú ako súčasť výkonu </w:t>
            </w:r>
            <w:r>
              <w:rPr>
                <w:sz w:val="24"/>
                <w:szCs w:val="24"/>
              </w:rPr>
              <w:t xml:space="preserve">verejnej správy. </w:t>
            </w:r>
            <w:r>
              <w:rPr>
                <w:sz w:val="24"/>
                <w:szCs w:val="24"/>
              </w:rPr>
              <w:t xml:space="preserve">Prínos diela spočíva v komplexnom rozbore </w:t>
            </w:r>
            <w:r>
              <w:rPr>
                <w:sz w:val="24"/>
                <w:szCs w:val="24"/>
              </w:rPr>
              <w:t xml:space="preserve">princípov, ktoré musia uplatňovať </w:t>
            </w:r>
            <w:r>
              <w:rPr>
                <w:sz w:val="24"/>
                <w:szCs w:val="24"/>
              </w:rPr>
              <w:t xml:space="preserve">profesijné organizácie </w:t>
            </w:r>
            <w:r>
              <w:rPr>
                <w:sz w:val="24"/>
                <w:szCs w:val="24"/>
              </w:rPr>
              <w:t xml:space="preserve">v rámci </w:t>
            </w:r>
            <w:r>
              <w:rPr>
                <w:sz w:val="24"/>
                <w:szCs w:val="24"/>
              </w:rPr>
              <w:t>vyvodzovania disciplinárnej zodpovednosti. Osobitná pozornosť je venovaná judikatúre Európ</w:t>
            </w:r>
            <w:r>
              <w:rPr>
                <w:sz w:val="24"/>
                <w:szCs w:val="24"/>
              </w:rPr>
              <w:t>skeho súdu pre ľudské práva vo veciach slobody združovať sa.</w:t>
            </w:r>
          </w:p>
          <w:p w:rsidR="00D918D4" w:rsidRDefault="00D918D4">
            <w:pPr>
              <w:ind w:right="4"/>
              <w:jc w:val="both"/>
              <w:rPr>
                <w:color w:val="000000"/>
                <w:sz w:val="24"/>
                <w:szCs w:val="24"/>
              </w:rPr>
            </w:pPr>
          </w:p>
          <w:p w:rsidR="00D918D4" w:rsidRDefault="00D918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D918D4" w:rsidRDefault="00D918D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val="en-GB" w:eastAsia="sk-SK"/>
              </w:rPr>
            </w:pPr>
          </w:p>
        </w:tc>
      </w:tr>
      <w:tr w:rsidR="00D918D4">
        <w:trPr>
          <w:trHeight w:val="915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Anotácia výs</w:t>
              </w:r>
              <w:r>
                <w:rPr>
                  <w:rFonts w:ascii="Calibri" w:eastAsia="Times New Roman" w:hAnsi="Calibri" w:cs="Times New Roman"/>
                  <w:b/>
                  <w:lang w:eastAsia="sk-SK"/>
                </w:rPr>
                <w:t>tupu v anglickom jazyku</w:t>
              </w:r>
              <w:r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>
                <w:rPr>
                  <w:rFonts w:ascii="Calibri" w:eastAsia="Times New Roman" w:hAnsi="Calibri" w:cs="Times New Roman"/>
                  <w:lang w:eastAsia="sk-SK"/>
                </w:rPr>
                <w:t xml:space="preserve"> output in English </w:t>
              </w:r>
              <w:r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scientific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monograph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analyzes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administrative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aspects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status and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activities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interest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associations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. So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far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almost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no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attention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r>
              <w:rPr>
                <w:rFonts w:ascii="Calibri" w:eastAsiaTheme="minorEastAsia" w:hAnsi="Calibri"/>
                <w:i/>
                <w:iCs/>
              </w:rPr>
              <w:t xml:space="preserve">has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been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paid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topic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in Slovak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literature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it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has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not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yet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been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comprehensively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processed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.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aim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was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clarify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difference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between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private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and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public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law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nature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subjects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association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law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, to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explain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relationship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between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freedo</w:t>
            </w:r>
            <w:r>
              <w:rPr>
                <w:rFonts w:ascii="Calibri" w:eastAsiaTheme="minorEastAsia" w:hAnsi="Calibri"/>
                <w:i/>
                <w:iCs/>
              </w:rPr>
              <w:t>m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association and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right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associate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based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on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valid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legislation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.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extensive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part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work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is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devoted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status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public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interest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corporations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(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mainly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estate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organizations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) and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nature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their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activities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which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carry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ou</w:t>
            </w:r>
            <w:r>
              <w:rPr>
                <w:rFonts w:ascii="Calibri" w:eastAsiaTheme="minorEastAsia" w:hAnsi="Calibri"/>
                <w:i/>
                <w:iCs/>
              </w:rPr>
              <w:t>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as part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performance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public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administration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.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contribution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work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lies in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comprehensive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analysis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principles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that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must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be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applied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by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professional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organizations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within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framework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deriving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disciplinary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responsibility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.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Specia</w:t>
            </w:r>
            <w:r>
              <w:rPr>
                <w:rFonts w:ascii="Calibri" w:eastAsiaTheme="minorEastAsia" w:hAnsi="Calibri"/>
                <w:i/>
                <w:iCs/>
              </w:rPr>
              <w:t>l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attention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is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paid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jurisprudence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the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European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Court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Human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Rights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in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matters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Theme="minorEastAsia" w:hAnsi="Calibri"/>
                <w:i/>
                <w:iCs/>
              </w:rPr>
              <w:t>freedom</w:t>
            </w:r>
            <w:proofErr w:type="spellEnd"/>
            <w:r>
              <w:rPr>
                <w:rFonts w:ascii="Calibri" w:eastAsiaTheme="minorEastAsia" w:hAnsi="Calibri"/>
                <w:i/>
                <w:iCs/>
              </w:rPr>
              <w:t xml:space="preserve"> of association.</w:t>
            </w:r>
          </w:p>
        </w:tc>
      </w:tr>
      <w:tr w:rsidR="00D918D4">
        <w:trPr>
          <w:trHeight w:val="81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SimSun" w:hAnsi="Calibri" w:cs="Calibri"/>
              </w:rPr>
              <w:t>2021 [4] ČOLLÁK, J. Spor (</w:t>
            </w:r>
            <w:proofErr w:type="spellStart"/>
            <w:r>
              <w:rPr>
                <w:rFonts w:ascii="Calibri" w:eastAsia="SimSun" w:hAnsi="Calibri" w:cs="Calibri"/>
              </w:rPr>
              <w:t>ový</w:t>
            </w:r>
            <w:proofErr w:type="spellEnd"/>
            <w:r>
              <w:rPr>
                <w:rFonts w:ascii="Calibri" w:eastAsia="SimSun" w:hAnsi="Calibri" w:cs="Calibri"/>
              </w:rPr>
              <w:t xml:space="preserve"> moment) ako tajomný fenomén - predmet sporu ako kľúč k právomoci </w:t>
            </w:r>
            <w:proofErr w:type="spellStart"/>
            <w:r>
              <w:rPr>
                <w:rFonts w:ascii="Calibri" w:eastAsia="SimSun" w:hAnsi="Calibri" w:cs="Calibri"/>
              </w:rPr>
              <w:t>prejednacích</w:t>
            </w:r>
            <w:proofErr w:type="spellEnd"/>
            <w:r>
              <w:rPr>
                <w:rFonts w:ascii="Calibri" w:eastAsia="SimSun" w:hAnsi="Calibri" w:cs="Calibri"/>
              </w:rPr>
              <w:t xml:space="preserve"> (</w:t>
            </w:r>
            <w:proofErr w:type="spellStart"/>
            <w:r>
              <w:rPr>
                <w:rFonts w:ascii="Calibri" w:eastAsia="SimSun" w:hAnsi="Calibri" w:cs="Calibri"/>
              </w:rPr>
              <w:t>decíznych</w:t>
            </w:r>
            <w:proofErr w:type="spellEnd"/>
            <w:r>
              <w:rPr>
                <w:rFonts w:ascii="Calibri" w:eastAsia="SimSun" w:hAnsi="Calibri" w:cs="Calibri"/>
              </w:rPr>
              <w:t>) systémov: úvahy o vzniku súkromného práva procesného?. In editori: Molnár, P. – Macko, L. – R</w:t>
            </w:r>
            <w:r>
              <w:rPr>
                <w:rFonts w:ascii="Calibri" w:eastAsia="SimSun" w:hAnsi="Calibri" w:cs="Calibri"/>
              </w:rPr>
              <w:t xml:space="preserve">omanová, R. – </w:t>
            </w:r>
            <w:proofErr w:type="spellStart"/>
            <w:r>
              <w:rPr>
                <w:rFonts w:ascii="Calibri" w:eastAsia="SimSun" w:hAnsi="Calibri" w:cs="Calibri"/>
              </w:rPr>
              <w:t>Kerekešová</w:t>
            </w:r>
            <w:proofErr w:type="spellEnd"/>
            <w:r>
              <w:rPr>
                <w:rFonts w:ascii="Calibri" w:eastAsia="SimSun" w:hAnsi="Calibri" w:cs="Calibri"/>
              </w:rPr>
              <w:t>, M. Košické dni súkromného práva : recenzovaný zborník vedeckých prác. 3. - Košice : Univerzita Pavla Jozefa Šafárika, 2021, s. 187,205. ISBN 978-80-574-0024-0</w:t>
            </w:r>
            <w:r>
              <w:rPr>
                <w:rFonts w:ascii="Calibri" w:eastAsia="SimSun" w:hAnsi="Calibri" w:cs="Calibri"/>
              </w:rPr>
              <w:br/>
              <w:t>2021 [4] SVÁK, J. – BALOG, B. – BUJŇÁK, V. – DOMIN, M. – KRUNKOVÁ, A. –</w:t>
            </w:r>
            <w:r>
              <w:rPr>
                <w:rFonts w:ascii="Calibri" w:eastAsia="SimSun" w:hAnsi="Calibri" w:cs="Calibri"/>
              </w:rPr>
              <w:t xml:space="preserve"> TRELLOVÁ, L. Základné práva a slobody : druhá hlava : čl. 11-54. In </w:t>
            </w:r>
            <w:proofErr w:type="spellStart"/>
            <w:r>
              <w:rPr>
                <w:rFonts w:ascii="Calibri" w:eastAsia="SimSun" w:hAnsi="Calibri" w:cs="Calibri"/>
              </w:rPr>
              <w:t>Orosz</w:t>
            </w:r>
            <w:proofErr w:type="spellEnd"/>
            <w:r>
              <w:rPr>
                <w:rFonts w:ascii="Calibri" w:eastAsia="SimSun" w:hAnsi="Calibri" w:cs="Calibri"/>
              </w:rPr>
              <w:t xml:space="preserve">, L. – </w:t>
            </w:r>
            <w:proofErr w:type="spellStart"/>
            <w:r>
              <w:rPr>
                <w:rFonts w:ascii="Calibri" w:eastAsia="SimSun" w:hAnsi="Calibri" w:cs="Calibri"/>
              </w:rPr>
              <w:t>Giba</w:t>
            </w:r>
            <w:proofErr w:type="spellEnd"/>
            <w:r>
              <w:rPr>
                <w:rFonts w:ascii="Calibri" w:eastAsia="SimSun" w:hAnsi="Calibri" w:cs="Calibri"/>
              </w:rPr>
              <w:t xml:space="preserve">, M. – Balog, B. – </w:t>
            </w:r>
            <w:proofErr w:type="spellStart"/>
            <w:r>
              <w:rPr>
                <w:rFonts w:ascii="Calibri" w:eastAsia="SimSun" w:hAnsi="Calibri" w:cs="Calibri"/>
              </w:rPr>
              <w:t>Baraník</w:t>
            </w:r>
            <w:proofErr w:type="spellEnd"/>
            <w:r>
              <w:rPr>
                <w:rFonts w:ascii="Calibri" w:eastAsia="SimSun" w:hAnsi="Calibri" w:cs="Calibri"/>
              </w:rPr>
              <w:t xml:space="preserve">, K. – </w:t>
            </w:r>
            <w:proofErr w:type="spellStart"/>
            <w:r>
              <w:rPr>
                <w:rFonts w:ascii="Calibri" w:eastAsia="SimSun" w:hAnsi="Calibri" w:cs="Calibri"/>
              </w:rPr>
              <w:t>Bujňák</w:t>
            </w:r>
            <w:proofErr w:type="spellEnd"/>
            <w:r>
              <w:rPr>
                <w:rFonts w:ascii="Calibri" w:eastAsia="SimSun" w:hAnsi="Calibri" w:cs="Calibri"/>
              </w:rPr>
              <w:t xml:space="preserve">, V. – </w:t>
            </w:r>
            <w:proofErr w:type="spellStart"/>
            <w:r>
              <w:rPr>
                <w:rFonts w:ascii="Calibri" w:eastAsia="SimSun" w:hAnsi="Calibri" w:cs="Calibri"/>
              </w:rPr>
              <w:t>Domin</w:t>
            </w:r>
            <w:proofErr w:type="spellEnd"/>
            <w:r>
              <w:rPr>
                <w:rFonts w:ascii="Calibri" w:eastAsia="SimSun" w:hAnsi="Calibri" w:cs="Calibri"/>
              </w:rPr>
              <w:t xml:space="preserve">, M. – </w:t>
            </w:r>
            <w:proofErr w:type="spellStart"/>
            <w:r>
              <w:rPr>
                <w:rFonts w:ascii="Calibri" w:eastAsia="SimSun" w:hAnsi="Calibri" w:cs="Calibri"/>
              </w:rPr>
              <w:t>Jesenko</w:t>
            </w:r>
            <w:proofErr w:type="spellEnd"/>
            <w:r>
              <w:rPr>
                <w:rFonts w:ascii="Calibri" w:eastAsia="SimSun" w:hAnsi="Calibri" w:cs="Calibri"/>
              </w:rPr>
              <w:t xml:space="preserve">, M. – </w:t>
            </w:r>
            <w:proofErr w:type="spellStart"/>
            <w:r>
              <w:rPr>
                <w:rFonts w:ascii="Calibri" w:eastAsia="SimSun" w:hAnsi="Calibri" w:cs="Calibri"/>
              </w:rPr>
              <w:t>Krunková</w:t>
            </w:r>
            <w:proofErr w:type="spellEnd"/>
            <w:r>
              <w:rPr>
                <w:rFonts w:ascii="Calibri" w:eastAsia="SimSun" w:hAnsi="Calibri" w:cs="Calibri"/>
              </w:rPr>
              <w:t xml:space="preserve">, A. – </w:t>
            </w:r>
            <w:proofErr w:type="spellStart"/>
            <w:r>
              <w:rPr>
                <w:rFonts w:ascii="Calibri" w:eastAsia="SimSun" w:hAnsi="Calibri" w:cs="Calibri"/>
              </w:rPr>
              <w:t>Trellová</w:t>
            </w:r>
            <w:proofErr w:type="spellEnd"/>
            <w:r>
              <w:rPr>
                <w:rFonts w:ascii="Calibri" w:eastAsia="SimSun" w:hAnsi="Calibri" w:cs="Calibri"/>
              </w:rPr>
              <w:t xml:space="preserve">, L. – </w:t>
            </w:r>
            <w:proofErr w:type="spellStart"/>
            <w:r>
              <w:rPr>
                <w:rFonts w:ascii="Calibri" w:eastAsia="SimSun" w:hAnsi="Calibri" w:cs="Calibri"/>
              </w:rPr>
              <w:t>Vernarský</w:t>
            </w:r>
            <w:proofErr w:type="spellEnd"/>
            <w:r>
              <w:rPr>
                <w:rFonts w:ascii="Calibri" w:eastAsia="SimSun" w:hAnsi="Calibri" w:cs="Calibri"/>
              </w:rPr>
              <w:t xml:space="preserve">, M. – </w:t>
            </w:r>
            <w:proofErr w:type="spellStart"/>
            <w:r>
              <w:rPr>
                <w:rFonts w:ascii="Calibri" w:eastAsia="SimSun" w:hAnsi="Calibri" w:cs="Calibri"/>
              </w:rPr>
              <w:t>Bröstl</w:t>
            </w:r>
            <w:proofErr w:type="spellEnd"/>
            <w:r>
              <w:rPr>
                <w:rFonts w:ascii="Calibri" w:eastAsia="SimSun" w:hAnsi="Calibri" w:cs="Calibri"/>
              </w:rPr>
              <w:t xml:space="preserve">, A. – </w:t>
            </w:r>
            <w:proofErr w:type="spellStart"/>
            <w:r>
              <w:rPr>
                <w:rFonts w:ascii="Calibri" w:eastAsia="SimSun" w:hAnsi="Calibri" w:cs="Calibri"/>
              </w:rPr>
              <w:t>Cibulka</w:t>
            </w:r>
            <w:proofErr w:type="spellEnd"/>
            <w:r>
              <w:rPr>
                <w:rFonts w:ascii="Calibri" w:eastAsia="SimSun" w:hAnsi="Calibri" w:cs="Calibri"/>
              </w:rPr>
              <w:t xml:space="preserve">, Ľ. – </w:t>
            </w:r>
            <w:proofErr w:type="spellStart"/>
            <w:r>
              <w:rPr>
                <w:rFonts w:ascii="Calibri" w:eastAsia="SimSun" w:hAnsi="Calibri" w:cs="Calibri"/>
              </w:rPr>
              <w:t>Holländer</w:t>
            </w:r>
            <w:proofErr w:type="spellEnd"/>
            <w:r>
              <w:rPr>
                <w:rFonts w:ascii="Calibri" w:eastAsia="SimSun" w:hAnsi="Calibri" w:cs="Calibri"/>
              </w:rPr>
              <w:t>, P. Ústava Slove</w:t>
            </w:r>
            <w:r>
              <w:rPr>
                <w:rFonts w:ascii="Calibri" w:eastAsia="SimSun" w:hAnsi="Calibri" w:cs="Calibri"/>
              </w:rPr>
              <w:t xml:space="preserve">nskej republiky : komentár. Zväzok 1 : (základné princípy a ľudské práva) - Bratislava : </w:t>
            </w:r>
            <w:proofErr w:type="spellStart"/>
            <w:r>
              <w:rPr>
                <w:rFonts w:ascii="Calibri" w:eastAsia="SimSun" w:hAnsi="Calibri" w:cs="Calibri"/>
              </w:rPr>
              <w:t>Wolters</w:t>
            </w:r>
            <w:proofErr w:type="spellEnd"/>
            <w:r>
              <w:rPr>
                <w:rFonts w:ascii="Calibri" w:eastAsia="SimSun" w:hAnsi="Calibri" w:cs="Calibri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</w:rPr>
              <w:t>Kluwer</w:t>
            </w:r>
            <w:proofErr w:type="spellEnd"/>
            <w:r>
              <w:rPr>
                <w:rFonts w:ascii="Calibri" w:eastAsia="SimSun" w:hAnsi="Calibri" w:cs="Calibri"/>
              </w:rPr>
              <w:t xml:space="preserve"> SR, 2021, s. 383,392,742. ISBN 978-80-571-0380-6</w:t>
            </w:r>
          </w:p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SimSun" w:hAnsi="Calibri" w:cs="Calibri"/>
              </w:rPr>
              <w:t xml:space="preserve">2022 [02] GYURI, R. Zriaďovanie cirkevných právnických osôb ako súčasť autonómie cirkví a náboženských </w:t>
            </w:r>
            <w:r>
              <w:rPr>
                <w:rFonts w:ascii="Calibri" w:eastAsia="SimSun" w:hAnsi="Calibri" w:cs="Calibri"/>
              </w:rPr>
              <w:t xml:space="preserve">spoločností. In </w:t>
            </w:r>
            <w:proofErr w:type="spellStart"/>
            <w:r>
              <w:rPr>
                <w:rFonts w:ascii="Calibri" w:eastAsia="SimSun" w:hAnsi="Calibri" w:cs="Calibri"/>
              </w:rPr>
              <w:t>Košičiarová</w:t>
            </w:r>
            <w:proofErr w:type="spellEnd"/>
            <w:r>
              <w:rPr>
                <w:rFonts w:ascii="Calibri" w:eastAsia="SimSun" w:hAnsi="Calibri" w:cs="Calibri"/>
              </w:rPr>
              <w:t>, S. (</w:t>
            </w:r>
            <w:proofErr w:type="spellStart"/>
            <w:r>
              <w:rPr>
                <w:rFonts w:ascii="Calibri" w:eastAsia="SimSun" w:hAnsi="Calibri" w:cs="Calibri"/>
              </w:rPr>
              <w:t>ed</w:t>
            </w:r>
            <w:proofErr w:type="spellEnd"/>
            <w:r>
              <w:rPr>
                <w:rFonts w:ascii="Calibri" w:eastAsia="SimSun" w:hAnsi="Calibri" w:cs="Calibri"/>
              </w:rPr>
              <w:t>.) Autonómia záujmovej korporácie vo verejnom a súkromnom práve : zborník referátov z medzinárodnej vedeckej konferencie : 12. november 2021 Trnava, Slovenská republika. - Trnava : Právnická fakulta, 2022, s. 105,112. ISB</w:t>
            </w:r>
            <w:r>
              <w:rPr>
                <w:rFonts w:ascii="Calibri" w:eastAsia="SimSun" w:hAnsi="Calibri" w:cs="Calibri"/>
              </w:rPr>
              <w:t>N 978-80-568-0481-0</w:t>
            </w:r>
            <w:r>
              <w:rPr>
                <w:rFonts w:ascii="Calibri" w:eastAsia="SimSun" w:hAnsi="Calibri" w:cs="Calibri"/>
              </w:rPr>
              <w:br/>
              <w:t xml:space="preserve">2022 [02] GÁBRIŠ, T. Verejný záujem a verejná správa v samospráve športu. In </w:t>
            </w:r>
            <w:proofErr w:type="spellStart"/>
            <w:r>
              <w:rPr>
                <w:rFonts w:ascii="Calibri" w:eastAsia="SimSun" w:hAnsi="Calibri" w:cs="Calibri"/>
              </w:rPr>
              <w:t>Košičiarová</w:t>
            </w:r>
            <w:proofErr w:type="spellEnd"/>
            <w:r>
              <w:rPr>
                <w:rFonts w:ascii="Calibri" w:eastAsia="SimSun" w:hAnsi="Calibri" w:cs="Calibri"/>
              </w:rPr>
              <w:t>, S. (</w:t>
            </w:r>
            <w:proofErr w:type="spellStart"/>
            <w:r>
              <w:rPr>
                <w:rFonts w:ascii="Calibri" w:eastAsia="SimSun" w:hAnsi="Calibri" w:cs="Calibri"/>
              </w:rPr>
              <w:t>ed</w:t>
            </w:r>
            <w:proofErr w:type="spellEnd"/>
            <w:r>
              <w:rPr>
                <w:rFonts w:ascii="Calibri" w:eastAsia="SimSun" w:hAnsi="Calibri" w:cs="Calibri"/>
              </w:rPr>
              <w:t xml:space="preserve">.) Autonómia záujmovej korporácie vo verejnom a súkromnom práve : zborník referátov z medzinárodnej vedeckej konferencie : </w:t>
            </w:r>
            <w:r>
              <w:rPr>
                <w:rFonts w:ascii="Calibri" w:eastAsia="SimSun" w:hAnsi="Calibri" w:cs="Calibri"/>
              </w:rPr>
              <w:lastRenderedPageBreak/>
              <w:t>12. november 2021</w:t>
            </w:r>
            <w:r>
              <w:rPr>
                <w:rFonts w:ascii="Calibri" w:eastAsia="SimSun" w:hAnsi="Calibri" w:cs="Calibri"/>
              </w:rPr>
              <w:t xml:space="preserve"> Trnava, Slovenská republika. - Trnava : Právnická fakulta, 2022, s. 59,60,66. ISBN 978-80-568-0481-0</w:t>
            </w:r>
            <w:r>
              <w:rPr>
                <w:rFonts w:ascii="Calibri" w:eastAsia="SimSun" w:hAnsi="Calibri" w:cs="Calibri"/>
              </w:rPr>
              <w:br/>
              <w:t xml:space="preserve">2022 [02] CSACH, K. Privátna autonómia a právnické osoby súkromného práva. In </w:t>
            </w:r>
            <w:proofErr w:type="spellStart"/>
            <w:r>
              <w:rPr>
                <w:rFonts w:ascii="Calibri" w:eastAsia="SimSun" w:hAnsi="Calibri" w:cs="Calibri"/>
              </w:rPr>
              <w:t>Košičiarová</w:t>
            </w:r>
            <w:proofErr w:type="spellEnd"/>
            <w:r>
              <w:rPr>
                <w:rFonts w:ascii="Calibri" w:eastAsia="SimSun" w:hAnsi="Calibri" w:cs="Calibri"/>
              </w:rPr>
              <w:t>, S. (</w:t>
            </w:r>
            <w:proofErr w:type="spellStart"/>
            <w:r>
              <w:rPr>
                <w:rFonts w:ascii="Calibri" w:eastAsia="SimSun" w:hAnsi="Calibri" w:cs="Calibri"/>
              </w:rPr>
              <w:t>ed</w:t>
            </w:r>
            <w:proofErr w:type="spellEnd"/>
            <w:r>
              <w:rPr>
                <w:rFonts w:ascii="Calibri" w:eastAsia="SimSun" w:hAnsi="Calibri" w:cs="Calibri"/>
              </w:rPr>
              <w:t>.) Autonómia záujmovej korporácie vo verejnom a súkromnom</w:t>
            </w:r>
            <w:r>
              <w:rPr>
                <w:rFonts w:ascii="Calibri" w:eastAsia="SimSun" w:hAnsi="Calibri" w:cs="Calibri"/>
              </w:rPr>
              <w:t xml:space="preserve"> práve : zborník referátov z medzinárodnej vedeckej konferencie : 12. november 2021 Trnava, Slovenská republika. - Trnava : Právnická fakulta, 2022, s. 18,27. ISBN 978-80-568-0481-0</w:t>
            </w:r>
          </w:p>
        </w:tc>
      </w:tr>
      <w:tr w:rsidR="00D918D4">
        <w:trPr>
          <w:trHeight w:val="1170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Verejnoprávne aspekty týkajúce sa práva </w:t>
            </w:r>
            <w:r>
              <w:rPr>
                <w:rFonts w:ascii="Calibri" w:eastAsia="SimSun" w:hAnsi="Calibri" w:cs="Calibri"/>
              </w:rPr>
              <w:t>združovať sa a tiež činnosti občianskych združení vo veciach verejného záujmu neboli na Slovensku predmetom vedeckého výskumu. Nedostatok odbornej literatúry v tejto súvislosti viedol aj k závažným pochybeniam v rozhodnutiach správnych súdov, ktoré nerozli</w:t>
            </w:r>
            <w:r>
              <w:rPr>
                <w:rFonts w:ascii="Calibri" w:eastAsia="SimSun" w:hAnsi="Calibri" w:cs="Calibri"/>
              </w:rPr>
              <w:t>šovali právnu povahu občianskych združení (predovšetkým športových organizácií, poľovníckych združení) Bol preto potrebný zásah zo strany Ústavného súdu Slovenskej republiky, ktorý formuloval vo svojom náleze základné právne východiská.</w:t>
            </w:r>
          </w:p>
          <w:p w:rsidR="00D918D4" w:rsidRDefault="000E105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Monografia objasňuj</w:t>
            </w:r>
            <w:r>
              <w:rPr>
                <w:rFonts w:ascii="Calibri" w:eastAsia="SimSun" w:hAnsi="Calibri" w:cs="Calibri"/>
              </w:rPr>
              <w:t>e právne postavenie záujmových združení ako subjektov súkromného práva. Na jej základe došlo k otvoreniu vedeckej diskusie, ktorá vyústila do publikovania odborných výstupov s cieľom napraviť nezákonné postupy, keď súdy nesprávne kvalifikovali právnu povah</w:t>
            </w:r>
            <w:r>
              <w:rPr>
                <w:rFonts w:ascii="Calibri" w:eastAsia="SimSun" w:hAnsi="Calibri" w:cs="Calibri"/>
              </w:rPr>
              <w:t>u sporov.</w:t>
            </w:r>
          </w:p>
          <w:p w:rsidR="00D918D4" w:rsidRDefault="00D918D4">
            <w:pPr>
              <w:spacing w:after="0"/>
              <w:jc w:val="both"/>
              <w:rPr>
                <w:rFonts w:ascii="Calibri" w:eastAsia="SimSun" w:hAnsi="Calibri" w:cs="Calibri"/>
              </w:rPr>
            </w:pPr>
          </w:p>
          <w:p w:rsidR="00D918D4" w:rsidRDefault="000E105B">
            <w:pPr>
              <w:spacing w:after="0"/>
              <w:jc w:val="both"/>
              <w:rPr>
                <w:rFonts w:ascii="Calibri" w:eastAsia="SimSun" w:hAnsi="Calibri"/>
                <w:i/>
                <w:iCs/>
              </w:rPr>
            </w:pPr>
            <w:proofErr w:type="spellStart"/>
            <w:r>
              <w:rPr>
                <w:rFonts w:ascii="Calibri" w:eastAsia="SimSun" w:hAnsi="Calibri"/>
                <w:i/>
                <w:iCs/>
              </w:rPr>
              <w:t>Public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law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aspects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related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right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associate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and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also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activities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civic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associations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in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matters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public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interest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have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not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been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subject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scientific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research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in Slovakia.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lack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professional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literature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in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this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context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al</w:t>
            </w:r>
            <w:r>
              <w:rPr>
                <w:rFonts w:ascii="Calibri" w:eastAsia="SimSun" w:hAnsi="Calibri"/>
                <w:i/>
                <w:iCs/>
              </w:rPr>
              <w:t>so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to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serious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errors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in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decisions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administrative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courts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which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did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not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distinguish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nature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interest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associations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(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especially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sports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organizations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hunting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associations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).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Therefore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intervention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Constitutional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Court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r>
              <w:rPr>
                <w:rFonts w:ascii="Calibri" w:eastAsia="SimSun" w:hAnsi="Calibri"/>
                <w:i/>
                <w:iCs/>
              </w:rPr>
              <w:t xml:space="preserve">Slovak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Republic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was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necessary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that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formulated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basic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principles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in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ruling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>.</w:t>
            </w:r>
          </w:p>
          <w:p w:rsidR="00D918D4" w:rsidRDefault="000E105B">
            <w:pPr>
              <w:spacing w:after="0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monograph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clarifies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status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civic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associations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as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subjects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private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law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.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Based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on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it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, a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scientific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debate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was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opened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which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resulted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in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publicati</w:t>
            </w:r>
            <w:r>
              <w:rPr>
                <w:rFonts w:ascii="Calibri" w:eastAsia="SimSun" w:hAnsi="Calibri"/>
                <w:i/>
                <w:iCs/>
              </w:rPr>
              <w:t>on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expert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outputs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with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aim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correcting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illegal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procedures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when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courts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incorrectly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qualified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the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legal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nature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 xml:space="preserve"> of </w:t>
            </w:r>
            <w:proofErr w:type="spellStart"/>
            <w:r>
              <w:rPr>
                <w:rFonts w:ascii="Calibri" w:eastAsia="SimSun" w:hAnsi="Calibri"/>
                <w:i/>
                <w:iCs/>
              </w:rPr>
              <w:t>disputes</w:t>
            </w:r>
            <w:proofErr w:type="spellEnd"/>
            <w:r>
              <w:rPr>
                <w:rFonts w:ascii="Calibri" w:eastAsia="SimSun" w:hAnsi="Calibri"/>
                <w:i/>
                <w:iCs/>
              </w:rPr>
              <w:t>.</w:t>
            </w:r>
          </w:p>
        </w:tc>
      </w:tr>
      <w:tr w:rsidR="00D918D4">
        <w:trPr>
          <w:trHeight w:val="831"/>
        </w:trPr>
        <w:tc>
          <w:tcPr>
            <w:tcW w:w="0" w:type="auto"/>
            <w:shd w:val="clear" w:color="auto" w:fill="auto"/>
            <w:vAlign w:val="bottom"/>
          </w:tcPr>
          <w:p w:rsidR="00D918D4" w:rsidRDefault="00D9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D918D4" w:rsidRDefault="000E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</w:tcPr>
          <w:p w:rsidR="00D918D4" w:rsidRDefault="000E105B">
            <w:pPr>
              <w:spacing w:after="0"/>
              <w:jc w:val="both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Monografia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patrí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sv</w:t>
            </w:r>
            <w:r>
              <w:rPr>
                <w:rFonts w:ascii="Calibri" w:eastAsia="Times New Roman" w:hAnsi="Calibri" w:cs="Calibri"/>
                <w:lang w:val="en-US" w:eastAsia="sk-SK"/>
              </w:rPr>
              <w:t>ojim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zameraním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oblasti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všeobecnej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teórie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práva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, o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právnom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postavení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subjektivite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občianskych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združení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Objasňuje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lang w:val="en-US" w:eastAsia="sk-SK"/>
              </w:rPr>
              <w:t>jej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súkromnoprávne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val="en-US" w:eastAsia="sk-SK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verejnoprávne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aspekty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predmetu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výskumu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Prináša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nové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poznatky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účely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výučby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združovacieho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práva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, a to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aj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prostredn</w:t>
            </w:r>
            <w:r>
              <w:rPr>
                <w:rFonts w:ascii="Calibri" w:eastAsia="Times New Roman" w:hAnsi="Calibri" w:cs="Calibri"/>
                <w:lang w:val="en-US" w:eastAsia="sk-SK"/>
              </w:rPr>
              <w:t>ícom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podrobnej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analýzy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rozhodovacej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činnosti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Európskeho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súdu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pre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ľudské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práva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. </w:t>
            </w:r>
            <w:r>
              <w:rPr>
                <w:rFonts w:ascii="Calibri" w:eastAsia="Times New Roman" w:hAnsi="Calibri" w:cs="Calibri"/>
                <w:lang w:eastAsia="sk-SK"/>
              </w:rPr>
              <w:t>V</w:t>
            </w:r>
            <w:proofErr w:type="spellStart"/>
            <w:r>
              <w:rPr>
                <w:rFonts w:ascii="Calibri" w:eastAsia="Times New Roman" w:hAnsi="Calibri" w:cs="Calibri"/>
                <w:lang w:val="en-US" w:eastAsia="sk-SK"/>
              </w:rPr>
              <w:t>edecký</w:t>
            </w:r>
            <w:proofErr w:type="spellEnd"/>
            <w:r>
              <w:rPr>
                <w:rFonts w:ascii="Calibri" w:eastAsia="Times New Roman" w:hAnsi="Calibri" w:cs="Calibri"/>
                <w:lang w:val="en-US" w:eastAsia="sk-SK"/>
              </w:rPr>
              <w:t xml:space="preserve"> v</w:t>
            </w: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ýstup</w:t>
            </w:r>
            <w:proofErr w:type="spellEnd"/>
            <w:r>
              <w:rPr>
                <w:rFonts w:ascii="Calibri" w:eastAsia="Times New Roman" w:hAnsi="Calibri" w:cs="Calibri"/>
                <w:lang w:eastAsia="sk-SK"/>
              </w:rPr>
              <w:t xml:space="preserve"> je v rámci vzdelávacieho procesu využiteľný najmä pri písaní záverečných prác v prvom a druhom stupni štúdia, ale aj pri výskume v treťom stupni štúdia.   </w:t>
            </w:r>
          </w:p>
          <w:p w:rsidR="00D918D4" w:rsidRDefault="00D918D4">
            <w:pPr>
              <w:spacing w:after="0"/>
              <w:jc w:val="both"/>
              <w:rPr>
                <w:rFonts w:ascii="Calibri" w:eastAsia="Times New Roman" w:hAnsi="Calibri" w:cs="Times New Roman"/>
                <w:lang w:eastAsia="sk-SK"/>
              </w:rPr>
            </w:pPr>
          </w:p>
          <w:p w:rsidR="00D918D4" w:rsidRDefault="000E105B">
            <w:pPr>
              <w:spacing w:after="0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monograph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focused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on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field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general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theory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law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regarding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legal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status and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subjectivity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civil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associations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It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clarifies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private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law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public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law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aspects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subject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It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brings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new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knowledge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for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purposes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teaching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association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law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including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through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a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detailed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analysis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decision-making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activity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European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Court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Human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Rights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scientific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can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be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used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educational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process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especially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when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writing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final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theses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first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second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degree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of study,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but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also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lastRenderedPageBreak/>
              <w:t>third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lang w:eastAsia="sk-SK"/>
              </w:rPr>
              <w:t>degree</w:t>
            </w:r>
            <w:proofErr w:type="spellEnd"/>
            <w:r>
              <w:rPr>
                <w:rFonts w:ascii="Calibri" w:eastAsia="Times New Roman" w:hAnsi="Calibri"/>
                <w:i/>
                <w:iCs/>
                <w:lang w:eastAsia="sk-SK"/>
              </w:rPr>
              <w:t xml:space="preserve"> of study.</w:t>
            </w:r>
          </w:p>
        </w:tc>
      </w:tr>
    </w:tbl>
    <w:p w:rsidR="00D918D4" w:rsidRDefault="00D918D4"/>
    <w:sectPr w:rsidR="00D918D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5B" w:rsidRDefault="000E105B">
      <w:pPr>
        <w:spacing w:line="240" w:lineRule="auto"/>
      </w:pPr>
      <w:r>
        <w:separator/>
      </w:r>
    </w:p>
  </w:endnote>
  <w:endnote w:type="continuationSeparator" w:id="0">
    <w:p w:rsidR="000E105B" w:rsidRDefault="000E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D4" w:rsidRDefault="00D918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D4" w:rsidRDefault="000E105B">
    <w:pPr>
      <w:pStyle w:val="Pta"/>
    </w:pPr>
    <w:r>
      <w:t>T_Z_VTCAj_1/ 2020</w:t>
    </w:r>
  </w:p>
  <w:p w:rsidR="00D918D4" w:rsidRDefault="00D918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D4" w:rsidRDefault="00D91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5B" w:rsidRDefault="000E105B">
      <w:pPr>
        <w:spacing w:after="0"/>
      </w:pPr>
      <w:r>
        <w:separator/>
      </w:r>
    </w:p>
  </w:footnote>
  <w:footnote w:type="continuationSeparator" w:id="0">
    <w:p w:rsidR="000E105B" w:rsidRDefault="000E105B">
      <w:pPr>
        <w:spacing w:after="0"/>
      </w:pPr>
      <w:r>
        <w:continuationSeparator/>
      </w:r>
    </w:p>
  </w:footnote>
  <w:footnote w:id="1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Napríklad katalóg 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ublikačnej činnosti SAV,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anotácia výstupu s kontextovými informáciami týkajúcimi sa opisu tvorivého procesu a obsahu tvorivej činnosti a pod.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="00D918D4" w:rsidRDefault="000E105B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v prípade, ak je výstup uverejnený v inom ako anglickom jazyku. Uvedie sa anotácia výstupu v anglickom jaz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yku, v ktorej sa stručne charakterizuje povaha, obsah a hlavné výsledky výstupu.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D4" w:rsidRDefault="00D918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D4" w:rsidRDefault="000E105B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Trnavská univerzita v Trnave, Právnická fakulta</w:t>
    </w:r>
  </w:p>
  <w:p w:rsidR="00D918D4" w:rsidRDefault="00D918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D4" w:rsidRDefault="00D918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D"/>
    <w:rsid w:val="0007382B"/>
    <w:rsid w:val="0008088C"/>
    <w:rsid w:val="00087B3E"/>
    <w:rsid w:val="000D1F22"/>
    <w:rsid w:val="000E105B"/>
    <w:rsid w:val="000E773A"/>
    <w:rsid w:val="00102D82"/>
    <w:rsid w:val="00112F47"/>
    <w:rsid w:val="00164643"/>
    <w:rsid w:val="001A42DD"/>
    <w:rsid w:val="001D03F4"/>
    <w:rsid w:val="001F26CD"/>
    <w:rsid w:val="00222794"/>
    <w:rsid w:val="00242C6E"/>
    <w:rsid w:val="00270829"/>
    <w:rsid w:val="002E6FE9"/>
    <w:rsid w:val="00317E93"/>
    <w:rsid w:val="003345F2"/>
    <w:rsid w:val="00387CE6"/>
    <w:rsid w:val="003E03CB"/>
    <w:rsid w:val="004173E3"/>
    <w:rsid w:val="0042152F"/>
    <w:rsid w:val="00422600"/>
    <w:rsid w:val="004358A8"/>
    <w:rsid w:val="004656F6"/>
    <w:rsid w:val="004776A7"/>
    <w:rsid w:val="004D5CBD"/>
    <w:rsid w:val="004E4845"/>
    <w:rsid w:val="004F0879"/>
    <w:rsid w:val="004F5815"/>
    <w:rsid w:val="00502F15"/>
    <w:rsid w:val="00532FE9"/>
    <w:rsid w:val="005517AF"/>
    <w:rsid w:val="00572798"/>
    <w:rsid w:val="005D6234"/>
    <w:rsid w:val="00675F63"/>
    <w:rsid w:val="006849EB"/>
    <w:rsid w:val="0073087F"/>
    <w:rsid w:val="007353ED"/>
    <w:rsid w:val="0074791C"/>
    <w:rsid w:val="007846F8"/>
    <w:rsid w:val="007D43B7"/>
    <w:rsid w:val="00811C62"/>
    <w:rsid w:val="00816E73"/>
    <w:rsid w:val="008471D2"/>
    <w:rsid w:val="00852CC7"/>
    <w:rsid w:val="00881702"/>
    <w:rsid w:val="00884925"/>
    <w:rsid w:val="008B78D7"/>
    <w:rsid w:val="008E2108"/>
    <w:rsid w:val="008E4E58"/>
    <w:rsid w:val="00935AD0"/>
    <w:rsid w:val="00950EFB"/>
    <w:rsid w:val="009547F9"/>
    <w:rsid w:val="00974311"/>
    <w:rsid w:val="00975300"/>
    <w:rsid w:val="00980601"/>
    <w:rsid w:val="009A5365"/>
    <w:rsid w:val="00A10B6E"/>
    <w:rsid w:val="00A23768"/>
    <w:rsid w:val="00A44E1E"/>
    <w:rsid w:val="00A44F05"/>
    <w:rsid w:val="00A95EE7"/>
    <w:rsid w:val="00AF5EF9"/>
    <w:rsid w:val="00B15040"/>
    <w:rsid w:val="00B34A5D"/>
    <w:rsid w:val="00B96ED8"/>
    <w:rsid w:val="00BA1526"/>
    <w:rsid w:val="00BF314A"/>
    <w:rsid w:val="00C16FE2"/>
    <w:rsid w:val="00C40D4D"/>
    <w:rsid w:val="00C86832"/>
    <w:rsid w:val="00D64B7C"/>
    <w:rsid w:val="00D733AB"/>
    <w:rsid w:val="00D81D79"/>
    <w:rsid w:val="00D918D4"/>
    <w:rsid w:val="00DA3A7D"/>
    <w:rsid w:val="00DC4C52"/>
    <w:rsid w:val="00DD0483"/>
    <w:rsid w:val="00DF77E6"/>
    <w:rsid w:val="00E8454F"/>
    <w:rsid w:val="00EC403D"/>
    <w:rsid w:val="00EC4DA2"/>
    <w:rsid w:val="00F165AB"/>
    <w:rsid w:val="00FE27EC"/>
    <w:rsid w:val="00FF6B5A"/>
    <w:rsid w:val="05AF0551"/>
    <w:rsid w:val="08FB746B"/>
    <w:rsid w:val="169C2E4C"/>
    <w:rsid w:val="1B41258E"/>
    <w:rsid w:val="28B561FC"/>
    <w:rsid w:val="57E123CF"/>
    <w:rsid w:val="58D37F01"/>
    <w:rsid w:val="6279342D"/>
    <w:rsid w:val="68A15B34"/>
    <w:rsid w:val="6AB62785"/>
    <w:rsid w:val="6F6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7F5"/>
  <w15:docId w15:val="{06CD7AE3-AA3B-4A3A-9BA6-2D4CAB9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B9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customStyle="1" w:styleId="normaltextrun">
    <w:name w:val="normaltextrun"/>
    <w:basedOn w:val="Predvolenpsmoodseku"/>
  </w:style>
  <w:style w:type="character" w:customStyle="1" w:styleId="spellingerror">
    <w:name w:val="spellingerror"/>
    <w:basedOn w:val="Predvolenpsmoodseku"/>
  </w:style>
  <w:style w:type="character" w:customStyle="1" w:styleId="eop">
    <w:name w:val="eop"/>
    <w:basedOn w:val="Predvolenpsmoodseku"/>
  </w:style>
  <w:style w:type="character" w:customStyle="1" w:styleId="apple-converted-space">
    <w:name w:val="apple-converted-space"/>
    <w:basedOn w:val="Predvolenpsmoodseku"/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6ED8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B96ED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https://app.crepc.sk/?fn=detailBiblioForm&amp;sid=E58AF41CA0468A442BD586DC73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FB08-90E1-42A8-BC53-7D2315995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68AF4-3965-415E-8A75-51CB99C60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C2C2448-FB16-462A-B802-C7AABBD1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29AB3B-C583-493D-A7C0-93B1C93D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2251</Words>
  <Characters>12833</Characters>
  <Application>Microsoft Office Word</Application>
  <DocSecurity>0</DocSecurity>
  <Lines>106</Lines>
  <Paragraphs>30</Paragraphs>
  <ScaleCrop>false</ScaleCrop>
  <Company>Trnavska univerzita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Brestovanská Daniela</cp:lastModifiedBy>
  <cp:revision>5</cp:revision>
  <dcterms:created xsi:type="dcterms:W3CDTF">2022-07-13T09:34:00Z</dcterms:created>
  <dcterms:modified xsi:type="dcterms:W3CDTF">2022-07-15T05:37:00Z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KSOProductBuildVer">
    <vt:lpwstr>1033-11.2.0.10308</vt:lpwstr>
  </property>
  <property fmtid="{D5CDD505-2E9C-101B-9397-08002B2CF9AE}" pid="13" name="ICV">
    <vt:lpwstr>729554163D894C37A4BE237817CBE4F7</vt:lpwstr>
  </property>
</Properties>
</file>