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5"/>
        <w:gridCol w:w="347"/>
        <w:gridCol w:w="1643"/>
        <w:gridCol w:w="7768"/>
      </w:tblGrid>
      <w:tr w:rsidR="00FF6B5A" w:rsidRPr="004421F4" w14:paraId="570A13CB" w14:textId="77777777" w:rsidTr="45CCF151">
        <w:trPr>
          <w:trHeight w:val="204"/>
        </w:trPr>
        <w:tc>
          <w:tcPr>
            <w:tcW w:w="0" w:type="auto"/>
            <w:shd w:val="clear" w:color="auto" w:fill="auto"/>
            <w:vAlign w:val="bottom"/>
            <w:hideMark/>
          </w:tcPr>
          <w:p w14:paraId="22124409" w14:textId="77777777" w:rsidR="00FF6B5A" w:rsidRPr="004421F4" w:rsidRDefault="00FF6B5A" w:rsidP="004421F4">
            <w:pPr>
              <w:spacing w:after="0" w:line="240" w:lineRule="auto"/>
              <w:jc w:val="both"/>
              <w:rPr>
                <w:rFonts w:eastAsia="Times New Roman" w:cstheme="minorHAnsi"/>
                <w:lang w:eastAsia="sk-SK"/>
              </w:rPr>
            </w:pPr>
          </w:p>
        </w:tc>
        <w:tc>
          <w:tcPr>
            <w:tcW w:w="0" w:type="auto"/>
            <w:shd w:val="clear" w:color="auto" w:fill="auto"/>
            <w:vAlign w:val="center"/>
            <w:hideMark/>
          </w:tcPr>
          <w:p w14:paraId="31C8E2EA" w14:textId="77777777" w:rsidR="00FF6B5A" w:rsidRPr="004421F4" w:rsidRDefault="00FF6B5A" w:rsidP="004421F4">
            <w:pPr>
              <w:spacing w:after="0" w:line="240" w:lineRule="auto"/>
              <w:jc w:val="both"/>
              <w:rPr>
                <w:rFonts w:eastAsia="Times New Roman" w:cstheme="minorHAnsi"/>
                <w:lang w:eastAsia="sk-SK"/>
              </w:rPr>
            </w:pPr>
          </w:p>
        </w:tc>
        <w:tc>
          <w:tcPr>
            <w:tcW w:w="0" w:type="auto"/>
            <w:shd w:val="clear" w:color="auto" w:fill="auto"/>
            <w:vAlign w:val="center"/>
            <w:hideMark/>
          </w:tcPr>
          <w:p w14:paraId="02B5F617" w14:textId="77777777" w:rsidR="00FF6B5A" w:rsidRPr="004421F4" w:rsidRDefault="00FF6B5A" w:rsidP="004421F4">
            <w:pPr>
              <w:spacing w:after="0" w:line="240" w:lineRule="auto"/>
              <w:jc w:val="both"/>
              <w:rPr>
                <w:rFonts w:eastAsia="Times New Roman" w:cstheme="minorHAnsi"/>
                <w:lang w:eastAsia="sk-SK"/>
              </w:rPr>
            </w:pPr>
          </w:p>
        </w:tc>
        <w:tc>
          <w:tcPr>
            <w:tcW w:w="6098" w:type="dxa"/>
            <w:shd w:val="clear" w:color="auto" w:fill="auto"/>
            <w:hideMark/>
          </w:tcPr>
          <w:p w14:paraId="19AE83FC" w14:textId="77777777" w:rsidR="00FF6B5A" w:rsidRPr="004421F4" w:rsidRDefault="00FF6B5A" w:rsidP="004421F4">
            <w:pPr>
              <w:spacing w:after="0" w:line="240" w:lineRule="auto"/>
              <w:jc w:val="both"/>
              <w:rPr>
                <w:rFonts w:eastAsia="Times New Roman" w:cstheme="minorHAnsi"/>
                <w:lang w:eastAsia="sk-SK"/>
              </w:rPr>
            </w:pPr>
          </w:p>
        </w:tc>
      </w:tr>
      <w:tr w:rsidR="00FF6B5A" w:rsidRPr="004421F4" w14:paraId="77AB4DC3" w14:textId="77777777" w:rsidTr="45CCF151">
        <w:trPr>
          <w:trHeight w:val="450"/>
        </w:trPr>
        <w:tc>
          <w:tcPr>
            <w:tcW w:w="0" w:type="auto"/>
            <w:shd w:val="clear" w:color="auto" w:fill="auto"/>
            <w:vAlign w:val="center"/>
            <w:hideMark/>
          </w:tcPr>
          <w:p w14:paraId="38A63AE6" w14:textId="77777777" w:rsidR="00FF6B5A" w:rsidRPr="004421F4" w:rsidRDefault="00FF6B5A" w:rsidP="004421F4">
            <w:pPr>
              <w:spacing w:after="0" w:line="240" w:lineRule="auto"/>
              <w:jc w:val="both"/>
              <w:rPr>
                <w:rFonts w:eastAsia="Times New Roman" w:cstheme="minorHAnsi"/>
                <w:lang w:eastAsia="sk-SK"/>
              </w:rPr>
            </w:pPr>
          </w:p>
        </w:tc>
        <w:tc>
          <w:tcPr>
            <w:tcW w:w="8633" w:type="dxa"/>
            <w:gridSpan w:val="3"/>
            <w:vMerge w:val="restart"/>
            <w:shd w:val="clear" w:color="auto" w:fill="2F5597"/>
            <w:vAlign w:val="center"/>
            <w:hideMark/>
          </w:tcPr>
          <w:p w14:paraId="5C2E4F76" w14:textId="77777777" w:rsidR="00FF6B5A" w:rsidRPr="004421F4" w:rsidRDefault="00FF6B5A" w:rsidP="004421F4">
            <w:pPr>
              <w:spacing w:after="0" w:line="240" w:lineRule="auto"/>
              <w:jc w:val="both"/>
              <w:rPr>
                <w:rFonts w:eastAsia="Times New Roman" w:cstheme="minorHAnsi"/>
                <w:b/>
                <w:bCs/>
                <w:color w:val="FFFFFF"/>
                <w:lang w:eastAsia="sk-SK"/>
              </w:rPr>
            </w:pPr>
            <w:r w:rsidRPr="004421F4">
              <w:rPr>
                <w:rFonts w:eastAsia="Times New Roman" w:cstheme="minorHAnsi"/>
                <w:b/>
                <w:bCs/>
                <w:color w:val="FFFFFF"/>
                <w:lang w:eastAsia="sk-SK"/>
              </w:rPr>
              <w:t xml:space="preserve">Charakteristika predkladaného výstupu tvorivej činnosti / </w:t>
            </w:r>
            <w:r w:rsidRPr="004421F4">
              <w:rPr>
                <w:rFonts w:eastAsia="Times New Roman" w:cstheme="minorHAnsi"/>
                <w:b/>
                <w:bCs/>
                <w:color w:val="FFFFFF"/>
                <w:lang w:eastAsia="sk-SK"/>
              </w:rPr>
              <w:br/>
            </w:r>
            <w:proofErr w:type="spellStart"/>
            <w:r w:rsidRPr="004421F4">
              <w:rPr>
                <w:rFonts w:eastAsia="Times New Roman" w:cstheme="minorHAnsi"/>
                <w:b/>
                <w:bCs/>
                <w:color w:val="FFFFFF"/>
                <w:lang w:eastAsia="sk-SK"/>
              </w:rPr>
              <w:t>Characteristics</w:t>
            </w:r>
            <w:proofErr w:type="spellEnd"/>
            <w:r w:rsidRPr="004421F4">
              <w:rPr>
                <w:rFonts w:eastAsia="Times New Roman" w:cstheme="minorHAnsi"/>
                <w:b/>
                <w:bCs/>
                <w:color w:val="FFFFFF"/>
                <w:lang w:eastAsia="sk-SK"/>
              </w:rPr>
              <w:t xml:space="preserve"> of </w:t>
            </w:r>
            <w:proofErr w:type="spellStart"/>
            <w:r w:rsidRPr="004421F4">
              <w:rPr>
                <w:rFonts w:eastAsia="Times New Roman" w:cstheme="minorHAnsi"/>
                <w:b/>
                <w:bCs/>
                <w:color w:val="FFFFFF"/>
                <w:lang w:eastAsia="sk-SK"/>
              </w:rPr>
              <w:t>the</w:t>
            </w:r>
            <w:proofErr w:type="spellEnd"/>
            <w:r w:rsidRPr="004421F4">
              <w:rPr>
                <w:rFonts w:eastAsia="Times New Roman" w:cstheme="minorHAnsi"/>
                <w:b/>
                <w:bCs/>
                <w:color w:val="FFFFFF"/>
                <w:lang w:eastAsia="sk-SK"/>
              </w:rPr>
              <w:t xml:space="preserve"> </w:t>
            </w:r>
            <w:proofErr w:type="spellStart"/>
            <w:r w:rsidRPr="004421F4">
              <w:rPr>
                <w:rFonts w:eastAsia="Times New Roman" w:cstheme="minorHAnsi"/>
                <w:b/>
                <w:bCs/>
                <w:color w:val="FFFFFF"/>
                <w:lang w:eastAsia="sk-SK"/>
              </w:rPr>
              <w:t>submitted</w:t>
            </w:r>
            <w:proofErr w:type="spellEnd"/>
            <w:r w:rsidRPr="004421F4">
              <w:rPr>
                <w:rFonts w:eastAsia="Times New Roman" w:cstheme="minorHAnsi"/>
                <w:b/>
                <w:bCs/>
                <w:color w:val="FFFFFF"/>
                <w:lang w:eastAsia="sk-SK"/>
              </w:rPr>
              <w:t xml:space="preserve"> </w:t>
            </w:r>
            <w:proofErr w:type="spellStart"/>
            <w:r w:rsidRPr="004421F4">
              <w:rPr>
                <w:rFonts w:eastAsia="Times New Roman" w:cstheme="minorHAnsi"/>
                <w:b/>
                <w:bCs/>
                <w:color w:val="FFFFFF"/>
                <w:lang w:eastAsia="sk-SK"/>
              </w:rPr>
              <w:t>research</w:t>
            </w:r>
            <w:proofErr w:type="spellEnd"/>
            <w:r w:rsidRPr="004421F4">
              <w:rPr>
                <w:rFonts w:eastAsia="Times New Roman" w:cstheme="minorHAnsi"/>
                <w:b/>
                <w:bCs/>
                <w:color w:val="FFFFFF"/>
                <w:lang w:eastAsia="sk-SK"/>
              </w:rPr>
              <w:t xml:space="preserve">/ </w:t>
            </w:r>
            <w:proofErr w:type="spellStart"/>
            <w:r w:rsidRPr="004421F4">
              <w:rPr>
                <w:rFonts w:eastAsia="Times New Roman" w:cstheme="minorHAnsi"/>
                <w:b/>
                <w:bCs/>
                <w:color w:val="FFFFFF"/>
                <w:lang w:eastAsia="sk-SK"/>
              </w:rPr>
              <w:t>artistic</w:t>
            </w:r>
            <w:proofErr w:type="spellEnd"/>
            <w:r w:rsidRPr="004421F4">
              <w:rPr>
                <w:rFonts w:eastAsia="Times New Roman" w:cstheme="minorHAnsi"/>
                <w:b/>
                <w:bCs/>
                <w:color w:val="FFFFFF"/>
                <w:lang w:eastAsia="sk-SK"/>
              </w:rPr>
              <w:t>/</w:t>
            </w:r>
            <w:proofErr w:type="spellStart"/>
            <w:r w:rsidRPr="004421F4">
              <w:rPr>
                <w:rFonts w:eastAsia="Times New Roman" w:cstheme="minorHAnsi"/>
                <w:b/>
                <w:bCs/>
                <w:color w:val="FFFFFF"/>
                <w:lang w:eastAsia="sk-SK"/>
              </w:rPr>
              <w:t>other</w:t>
            </w:r>
            <w:proofErr w:type="spellEnd"/>
            <w:r w:rsidRPr="004421F4">
              <w:rPr>
                <w:rFonts w:eastAsia="Times New Roman" w:cstheme="minorHAnsi"/>
                <w:b/>
                <w:bCs/>
                <w:color w:val="FFFFFF"/>
                <w:lang w:eastAsia="sk-SK"/>
              </w:rPr>
              <w:t xml:space="preserve"> output</w:t>
            </w:r>
          </w:p>
        </w:tc>
      </w:tr>
      <w:tr w:rsidR="00FF6B5A" w:rsidRPr="004421F4" w14:paraId="40342EE0" w14:textId="77777777" w:rsidTr="45CCF151">
        <w:trPr>
          <w:trHeight w:val="450"/>
        </w:trPr>
        <w:tc>
          <w:tcPr>
            <w:tcW w:w="0" w:type="auto"/>
            <w:shd w:val="clear" w:color="auto" w:fill="auto"/>
            <w:vAlign w:val="center"/>
            <w:hideMark/>
          </w:tcPr>
          <w:p w14:paraId="01D32143" w14:textId="77777777" w:rsidR="00FF6B5A" w:rsidRPr="004421F4" w:rsidRDefault="00FF6B5A" w:rsidP="004421F4">
            <w:pPr>
              <w:spacing w:after="0" w:line="240" w:lineRule="auto"/>
              <w:jc w:val="both"/>
              <w:rPr>
                <w:rFonts w:eastAsia="Times New Roman" w:cstheme="minorHAnsi"/>
                <w:b/>
                <w:bCs/>
                <w:color w:val="FFFFFF"/>
                <w:lang w:eastAsia="sk-SK"/>
              </w:rPr>
            </w:pPr>
          </w:p>
        </w:tc>
        <w:tc>
          <w:tcPr>
            <w:tcW w:w="8633" w:type="dxa"/>
            <w:gridSpan w:val="3"/>
            <w:vMerge/>
            <w:vAlign w:val="center"/>
            <w:hideMark/>
          </w:tcPr>
          <w:p w14:paraId="1BAFBEB7" w14:textId="77777777" w:rsidR="00FF6B5A" w:rsidRPr="004421F4" w:rsidRDefault="00FF6B5A" w:rsidP="004421F4">
            <w:pPr>
              <w:spacing w:after="0" w:line="240" w:lineRule="auto"/>
              <w:jc w:val="both"/>
              <w:rPr>
                <w:rFonts w:eastAsia="Times New Roman" w:cstheme="minorHAnsi"/>
                <w:b/>
                <w:bCs/>
                <w:color w:val="FFFFFF"/>
                <w:lang w:eastAsia="sk-SK"/>
              </w:rPr>
            </w:pPr>
          </w:p>
        </w:tc>
      </w:tr>
      <w:tr w:rsidR="00FF6B5A" w:rsidRPr="004421F4" w14:paraId="357464F8" w14:textId="77777777" w:rsidTr="45CCF151">
        <w:trPr>
          <w:trHeight w:val="60"/>
        </w:trPr>
        <w:tc>
          <w:tcPr>
            <w:tcW w:w="0" w:type="auto"/>
            <w:shd w:val="clear" w:color="auto" w:fill="auto"/>
            <w:vAlign w:val="bottom"/>
            <w:hideMark/>
          </w:tcPr>
          <w:p w14:paraId="2CF7214A" w14:textId="77777777" w:rsidR="00FF6B5A" w:rsidRPr="004421F4" w:rsidRDefault="00FF6B5A" w:rsidP="004421F4">
            <w:pPr>
              <w:spacing w:after="0" w:line="240" w:lineRule="auto"/>
              <w:jc w:val="both"/>
              <w:rPr>
                <w:rFonts w:eastAsia="Times New Roman" w:cstheme="minorHAnsi"/>
                <w:lang w:eastAsia="sk-SK"/>
              </w:rPr>
            </w:pPr>
          </w:p>
        </w:tc>
        <w:tc>
          <w:tcPr>
            <w:tcW w:w="0" w:type="auto"/>
            <w:shd w:val="clear" w:color="auto" w:fill="auto"/>
            <w:vAlign w:val="center"/>
            <w:hideMark/>
          </w:tcPr>
          <w:p w14:paraId="1FC4EC86" w14:textId="77777777" w:rsidR="00FF6B5A" w:rsidRPr="004421F4" w:rsidRDefault="00FF6B5A" w:rsidP="004421F4">
            <w:pPr>
              <w:spacing w:after="0" w:line="240" w:lineRule="auto"/>
              <w:jc w:val="both"/>
              <w:rPr>
                <w:rFonts w:eastAsia="Times New Roman" w:cstheme="minorHAnsi"/>
                <w:lang w:eastAsia="sk-SK"/>
              </w:rPr>
            </w:pPr>
          </w:p>
        </w:tc>
        <w:tc>
          <w:tcPr>
            <w:tcW w:w="0" w:type="auto"/>
            <w:shd w:val="clear" w:color="auto" w:fill="auto"/>
            <w:vAlign w:val="center"/>
            <w:hideMark/>
          </w:tcPr>
          <w:p w14:paraId="60B2A5F2" w14:textId="77777777" w:rsidR="00FF6B5A" w:rsidRPr="004421F4" w:rsidRDefault="00FF6B5A" w:rsidP="004421F4">
            <w:pPr>
              <w:spacing w:after="0" w:line="240" w:lineRule="auto"/>
              <w:jc w:val="both"/>
              <w:rPr>
                <w:rFonts w:eastAsia="Times New Roman" w:cstheme="minorHAnsi"/>
                <w:lang w:eastAsia="sk-SK"/>
              </w:rPr>
            </w:pPr>
          </w:p>
        </w:tc>
        <w:tc>
          <w:tcPr>
            <w:tcW w:w="6098" w:type="dxa"/>
            <w:shd w:val="clear" w:color="auto" w:fill="auto"/>
            <w:hideMark/>
          </w:tcPr>
          <w:p w14:paraId="409529E1" w14:textId="77777777" w:rsidR="00FF6B5A" w:rsidRPr="004421F4" w:rsidRDefault="00FF6B5A" w:rsidP="004421F4">
            <w:pPr>
              <w:spacing w:after="0" w:line="240" w:lineRule="auto"/>
              <w:jc w:val="both"/>
              <w:rPr>
                <w:rFonts w:eastAsia="Times New Roman" w:cstheme="minorHAnsi"/>
                <w:lang w:eastAsia="sk-SK"/>
              </w:rPr>
            </w:pPr>
          </w:p>
        </w:tc>
      </w:tr>
      <w:tr w:rsidR="00FF6B5A" w:rsidRPr="004421F4" w14:paraId="03058CD8" w14:textId="77777777" w:rsidTr="45CCF151">
        <w:trPr>
          <w:trHeight w:val="375"/>
        </w:trPr>
        <w:tc>
          <w:tcPr>
            <w:tcW w:w="0" w:type="auto"/>
            <w:shd w:val="clear" w:color="auto" w:fill="auto"/>
            <w:vAlign w:val="bottom"/>
            <w:hideMark/>
          </w:tcPr>
          <w:p w14:paraId="4D525BD4" w14:textId="77777777" w:rsidR="00FF6B5A" w:rsidRPr="004421F4" w:rsidRDefault="00FF6B5A" w:rsidP="004421F4">
            <w:pPr>
              <w:spacing w:after="0" w:line="240" w:lineRule="auto"/>
              <w:jc w:val="both"/>
              <w:rPr>
                <w:rFonts w:eastAsia="Times New Roman" w:cstheme="minorHAnsi"/>
                <w:lang w:eastAsia="sk-SK"/>
              </w:rPr>
            </w:pPr>
          </w:p>
        </w:tc>
        <w:tc>
          <w:tcPr>
            <w:tcW w:w="8633" w:type="dxa"/>
            <w:gridSpan w:val="3"/>
            <w:vMerge w:val="restart"/>
            <w:shd w:val="clear" w:color="auto" w:fill="auto"/>
            <w:vAlign w:val="bottom"/>
            <w:hideMark/>
          </w:tcPr>
          <w:p w14:paraId="6B99B6C5" w14:textId="77777777" w:rsidR="00FF6B5A" w:rsidRPr="004421F4" w:rsidRDefault="00FF6B5A" w:rsidP="004421F4">
            <w:pPr>
              <w:spacing w:after="0" w:line="240" w:lineRule="auto"/>
              <w:jc w:val="both"/>
              <w:rPr>
                <w:rFonts w:eastAsia="Times New Roman" w:cstheme="minorHAnsi"/>
                <w:i/>
                <w:iCs/>
                <w:color w:val="2F5597"/>
                <w:lang w:eastAsia="sk-SK"/>
              </w:rPr>
            </w:pPr>
            <w:r w:rsidRPr="004421F4">
              <w:rPr>
                <w:rFonts w:eastAsia="Times New Roman" w:cstheme="minorHAnsi"/>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4421F4">
              <w:rPr>
                <w:rFonts w:eastAsia="Times New Roman" w:cstheme="minorHAnsi"/>
                <w:i/>
                <w:iCs/>
                <w:color w:val="2F5597"/>
                <w:lang w:eastAsia="sk-SK"/>
              </w:rPr>
              <w:t>The</w:t>
            </w:r>
            <w:proofErr w:type="spellEnd"/>
            <w:r w:rsidRPr="004421F4">
              <w:rPr>
                <w:rFonts w:eastAsia="Times New Roman" w:cstheme="minorHAnsi"/>
                <w:i/>
                <w:iCs/>
                <w:color w:val="2F5597"/>
                <w:lang w:eastAsia="sk-SK"/>
              </w:rPr>
              <w:t xml:space="preserve"> </w:t>
            </w:r>
            <w:proofErr w:type="spellStart"/>
            <w:r w:rsidRPr="004421F4">
              <w:rPr>
                <w:rFonts w:eastAsia="Times New Roman" w:cstheme="minorHAnsi"/>
                <w:i/>
                <w:iCs/>
                <w:color w:val="2F5597"/>
                <w:lang w:eastAsia="sk-SK"/>
              </w:rPr>
              <w:t>form</w:t>
            </w:r>
            <w:proofErr w:type="spellEnd"/>
            <w:r w:rsidRPr="004421F4">
              <w:rPr>
                <w:rFonts w:eastAsia="Times New Roman" w:cstheme="minorHAnsi"/>
                <w:i/>
                <w:iCs/>
                <w:color w:val="2F5597"/>
                <w:lang w:eastAsia="sk-SK"/>
              </w:rPr>
              <w:t xml:space="preserve"> </w:t>
            </w:r>
            <w:proofErr w:type="spellStart"/>
            <w:r w:rsidRPr="004421F4">
              <w:rPr>
                <w:rFonts w:eastAsia="Times New Roman" w:cstheme="minorHAnsi"/>
                <w:i/>
                <w:iCs/>
                <w:color w:val="2F5597"/>
                <w:lang w:eastAsia="sk-SK"/>
              </w:rPr>
              <w:t>is</w:t>
            </w:r>
            <w:proofErr w:type="spellEnd"/>
            <w:r w:rsidRPr="004421F4">
              <w:rPr>
                <w:rFonts w:eastAsia="Times New Roman" w:cstheme="minorHAnsi"/>
                <w:i/>
                <w:iCs/>
                <w:color w:val="2F5597"/>
                <w:lang w:eastAsia="sk-SK"/>
              </w:rPr>
              <w:t xml:space="preserve"> </w:t>
            </w:r>
            <w:proofErr w:type="spellStart"/>
            <w:r w:rsidRPr="004421F4">
              <w:rPr>
                <w:rFonts w:eastAsia="Times New Roman" w:cstheme="minorHAnsi"/>
                <w:i/>
                <w:iCs/>
                <w:color w:val="2F5597"/>
                <w:lang w:eastAsia="sk-SK"/>
              </w:rPr>
              <w:t>used</w:t>
            </w:r>
            <w:proofErr w:type="spellEnd"/>
            <w:r w:rsidRPr="004421F4">
              <w:rPr>
                <w:rFonts w:eastAsia="Times New Roman" w:cstheme="minorHAnsi"/>
                <w:i/>
                <w:iCs/>
                <w:color w:val="2F5597"/>
                <w:lang w:eastAsia="sk-SK"/>
              </w:rPr>
              <w:t xml:space="preserve"> to </w:t>
            </w:r>
            <w:proofErr w:type="spellStart"/>
            <w:r w:rsidRPr="004421F4">
              <w:rPr>
                <w:rFonts w:eastAsia="Times New Roman" w:cstheme="minorHAnsi"/>
                <w:i/>
                <w:iCs/>
                <w:color w:val="2F5597"/>
                <w:lang w:eastAsia="sk-SK"/>
              </w:rPr>
              <w:t>submit</w:t>
            </w:r>
            <w:proofErr w:type="spellEnd"/>
            <w:r w:rsidRPr="004421F4">
              <w:rPr>
                <w:rFonts w:eastAsia="Times New Roman" w:cstheme="minorHAnsi"/>
                <w:i/>
                <w:iCs/>
                <w:color w:val="2F5597"/>
                <w:lang w:eastAsia="sk-SK"/>
              </w:rPr>
              <w:t xml:space="preserve"> </w:t>
            </w:r>
            <w:proofErr w:type="spellStart"/>
            <w:r w:rsidRPr="004421F4">
              <w:rPr>
                <w:rFonts w:eastAsia="Times New Roman" w:cstheme="minorHAnsi"/>
                <w:i/>
                <w:iCs/>
                <w:color w:val="2F5597"/>
                <w:lang w:eastAsia="sk-SK"/>
              </w:rPr>
              <w:t>the</w:t>
            </w:r>
            <w:proofErr w:type="spellEnd"/>
            <w:r w:rsidRPr="004421F4">
              <w:rPr>
                <w:rFonts w:eastAsia="Times New Roman" w:cstheme="minorHAnsi"/>
                <w:i/>
                <w:iCs/>
                <w:color w:val="2F5597"/>
                <w:lang w:eastAsia="sk-SK"/>
              </w:rPr>
              <w:t xml:space="preserve"> </w:t>
            </w:r>
            <w:proofErr w:type="spellStart"/>
            <w:r w:rsidRPr="004421F4">
              <w:rPr>
                <w:rFonts w:eastAsia="Times New Roman" w:cstheme="minorHAnsi"/>
                <w:i/>
                <w:iCs/>
                <w:color w:val="2F5597"/>
                <w:lang w:eastAsia="sk-SK"/>
              </w:rPr>
              <w:t>research</w:t>
            </w:r>
            <w:proofErr w:type="spellEnd"/>
            <w:r w:rsidRPr="004421F4">
              <w:rPr>
                <w:rFonts w:eastAsia="Times New Roman" w:cstheme="minorHAnsi"/>
                <w:i/>
                <w:iCs/>
                <w:color w:val="2F5597"/>
                <w:lang w:eastAsia="sk-SK"/>
              </w:rPr>
              <w:t>/</w:t>
            </w:r>
            <w:proofErr w:type="spellStart"/>
            <w:r w:rsidRPr="004421F4">
              <w:rPr>
                <w:rFonts w:eastAsia="Times New Roman" w:cstheme="minorHAnsi"/>
                <w:i/>
                <w:iCs/>
                <w:color w:val="2F5597"/>
                <w:lang w:eastAsia="sk-SK"/>
              </w:rPr>
              <w:t>artistic</w:t>
            </w:r>
            <w:proofErr w:type="spellEnd"/>
            <w:r w:rsidRPr="004421F4">
              <w:rPr>
                <w:rFonts w:eastAsia="Times New Roman" w:cstheme="minorHAnsi"/>
                <w:i/>
                <w:iCs/>
                <w:color w:val="2F5597"/>
                <w:lang w:eastAsia="sk-SK"/>
              </w:rPr>
              <w:t>/</w:t>
            </w:r>
            <w:proofErr w:type="spellStart"/>
            <w:r w:rsidRPr="004421F4">
              <w:rPr>
                <w:rFonts w:eastAsia="Times New Roman" w:cstheme="minorHAnsi"/>
                <w:i/>
                <w:iCs/>
                <w:color w:val="2F5597"/>
                <w:lang w:eastAsia="sk-SK"/>
              </w:rPr>
              <w:t>other</w:t>
            </w:r>
            <w:proofErr w:type="spellEnd"/>
            <w:r w:rsidRPr="004421F4">
              <w:rPr>
                <w:rFonts w:eastAsia="Times New Roman" w:cstheme="minorHAnsi"/>
                <w:i/>
                <w:iCs/>
                <w:color w:val="2F5597"/>
                <w:lang w:eastAsia="sk-SK"/>
              </w:rPr>
              <w:t xml:space="preserve"> </w:t>
            </w:r>
            <w:proofErr w:type="spellStart"/>
            <w:r w:rsidRPr="004421F4">
              <w:rPr>
                <w:rFonts w:eastAsia="Times New Roman" w:cstheme="minorHAnsi"/>
                <w:i/>
                <w:iCs/>
                <w:color w:val="2F5597"/>
                <w:lang w:eastAsia="sk-SK"/>
              </w:rPr>
              <w:t>outputs</w:t>
            </w:r>
            <w:proofErr w:type="spellEnd"/>
            <w:r w:rsidRPr="004421F4">
              <w:rPr>
                <w:rFonts w:eastAsia="Times New Roman" w:cstheme="minorHAnsi"/>
                <w:i/>
                <w:iCs/>
                <w:color w:val="2F5597"/>
                <w:lang w:eastAsia="sk-SK"/>
              </w:rPr>
              <w:t xml:space="preserve"> </w:t>
            </w:r>
            <w:proofErr w:type="spellStart"/>
            <w:r w:rsidRPr="004421F4">
              <w:rPr>
                <w:rFonts w:eastAsia="Times New Roman" w:cstheme="minorHAnsi"/>
                <w:i/>
                <w:iCs/>
                <w:color w:val="2F5597"/>
                <w:lang w:eastAsia="sk-SK"/>
              </w:rPr>
              <w:t>according</w:t>
            </w:r>
            <w:proofErr w:type="spellEnd"/>
            <w:r w:rsidRPr="004421F4">
              <w:rPr>
                <w:rFonts w:eastAsia="Times New Roman" w:cstheme="minorHAnsi"/>
                <w:i/>
                <w:iCs/>
                <w:color w:val="2F5597"/>
                <w:lang w:eastAsia="sk-SK"/>
              </w:rPr>
              <w:t xml:space="preserve"> to </w:t>
            </w:r>
            <w:proofErr w:type="spellStart"/>
            <w:r w:rsidRPr="004421F4">
              <w:rPr>
                <w:rFonts w:eastAsia="Times New Roman" w:cstheme="minorHAnsi"/>
                <w:i/>
                <w:iCs/>
                <w:color w:val="2F5597"/>
                <w:lang w:eastAsia="sk-SK"/>
              </w:rPr>
              <w:t>the</w:t>
            </w:r>
            <w:proofErr w:type="spellEnd"/>
            <w:r w:rsidRPr="004421F4">
              <w:rPr>
                <w:rFonts w:eastAsia="Times New Roman" w:cstheme="minorHAnsi"/>
                <w:i/>
                <w:iCs/>
                <w:color w:val="2F5597"/>
                <w:lang w:eastAsia="sk-SK"/>
              </w:rPr>
              <w:t xml:space="preserve"> </w:t>
            </w:r>
            <w:proofErr w:type="spellStart"/>
            <w:r w:rsidRPr="004421F4">
              <w:rPr>
                <w:rFonts w:eastAsia="Times New Roman" w:cstheme="minorHAnsi"/>
                <w:i/>
                <w:iCs/>
                <w:color w:val="2F5597"/>
                <w:lang w:eastAsia="sk-SK"/>
              </w:rPr>
              <w:t>evaluation</w:t>
            </w:r>
            <w:proofErr w:type="spellEnd"/>
            <w:r w:rsidRPr="004421F4">
              <w:rPr>
                <w:rFonts w:eastAsia="Times New Roman" w:cstheme="minorHAnsi"/>
                <w:i/>
                <w:iCs/>
                <w:color w:val="2F5597"/>
                <w:lang w:eastAsia="sk-SK"/>
              </w:rPr>
              <w:t xml:space="preserve"> </w:t>
            </w:r>
            <w:proofErr w:type="spellStart"/>
            <w:r w:rsidRPr="004421F4">
              <w:rPr>
                <w:rFonts w:eastAsia="Times New Roman" w:cstheme="minorHAnsi"/>
                <w:i/>
                <w:iCs/>
                <w:color w:val="2F5597"/>
                <w:lang w:eastAsia="sk-SK"/>
              </w:rPr>
              <w:t>methodology</w:t>
            </w:r>
            <w:proofErr w:type="spellEnd"/>
            <w:r w:rsidRPr="004421F4">
              <w:rPr>
                <w:rFonts w:eastAsia="Times New Roman" w:cstheme="minorHAnsi"/>
                <w:i/>
                <w:iCs/>
                <w:color w:val="2F5597"/>
                <w:lang w:eastAsia="sk-SK"/>
              </w:rPr>
              <w:t xml:space="preserve"> of </w:t>
            </w:r>
            <w:proofErr w:type="spellStart"/>
            <w:r w:rsidRPr="004421F4">
              <w:rPr>
                <w:rFonts w:eastAsia="Times New Roman" w:cstheme="minorHAnsi"/>
                <w:i/>
                <w:iCs/>
                <w:color w:val="2F5597"/>
                <w:lang w:eastAsia="sk-SK"/>
              </w:rPr>
              <w:t>research</w:t>
            </w:r>
            <w:proofErr w:type="spellEnd"/>
            <w:r w:rsidRPr="004421F4">
              <w:rPr>
                <w:rFonts w:eastAsia="Times New Roman" w:cstheme="minorHAnsi"/>
                <w:i/>
                <w:iCs/>
                <w:color w:val="2F5597"/>
                <w:lang w:eastAsia="sk-SK"/>
              </w:rPr>
              <w:t>/</w:t>
            </w:r>
            <w:proofErr w:type="spellStart"/>
            <w:r w:rsidRPr="004421F4">
              <w:rPr>
                <w:rFonts w:eastAsia="Times New Roman" w:cstheme="minorHAnsi"/>
                <w:i/>
                <w:iCs/>
                <w:color w:val="2F5597"/>
                <w:lang w:eastAsia="sk-SK"/>
              </w:rPr>
              <w:t>artistic</w:t>
            </w:r>
            <w:proofErr w:type="spellEnd"/>
            <w:r w:rsidRPr="004421F4">
              <w:rPr>
                <w:rFonts w:eastAsia="Times New Roman" w:cstheme="minorHAnsi"/>
                <w:i/>
                <w:iCs/>
                <w:color w:val="2F5597"/>
                <w:lang w:eastAsia="sk-SK"/>
              </w:rPr>
              <w:t>/</w:t>
            </w:r>
            <w:proofErr w:type="spellStart"/>
            <w:r w:rsidRPr="004421F4">
              <w:rPr>
                <w:rFonts w:eastAsia="Times New Roman" w:cstheme="minorHAnsi"/>
                <w:i/>
                <w:iCs/>
                <w:color w:val="2F5597"/>
                <w:lang w:eastAsia="sk-SK"/>
              </w:rPr>
              <w:t>other</w:t>
            </w:r>
            <w:proofErr w:type="spellEnd"/>
            <w:r w:rsidRPr="004421F4">
              <w:rPr>
                <w:rFonts w:eastAsia="Times New Roman" w:cstheme="minorHAnsi"/>
                <w:i/>
                <w:iCs/>
                <w:color w:val="2F5597"/>
                <w:lang w:eastAsia="sk-SK"/>
              </w:rPr>
              <w:t xml:space="preserve"> </w:t>
            </w:r>
            <w:proofErr w:type="spellStart"/>
            <w:r w:rsidRPr="004421F4">
              <w:rPr>
                <w:rFonts w:eastAsia="Times New Roman" w:cstheme="minorHAnsi"/>
                <w:i/>
                <w:iCs/>
                <w:color w:val="2F5597"/>
                <w:lang w:eastAsia="sk-SK"/>
              </w:rPr>
              <w:t>activities</w:t>
            </w:r>
            <w:proofErr w:type="spellEnd"/>
            <w:r w:rsidRPr="004421F4">
              <w:rPr>
                <w:rFonts w:eastAsia="Times New Roman" w:cstheme="minorHAnsi"/>
                <w:i/>
                <w:iCs/>
                <w:color w:val="2F5597"/>
                <w:lang w:eastAsia="sk-SK"/>
              </w:rPr>
              <w:t xml:space="preserve"> (part V. </w:t>
            </w:r>
            <w:proofErr w:type="spellStart"/>
            <w:r w:rsidRPr="004421F4">
              <w:rPr>
                <w:rFonts w:eastAsia="Times New Roman" w:cstheme="minorHAnsi"/>
                <w:i/>
                <w:iCs/>
                <w:color w:val="2F5597"/>
                <w:lang w:eastAsia="sk-SK"/>
              </w:rPr>
              <w:t>The</w:t>
            </w:r>
            <w:proofErr w:type="spellEnd"/>
            <w:r w:rsidRPr="004421F4">
              <w:rPr>
                <w:rFonts w:eastAsia="Times New Roman" w:cstheme="minorHAnsi"/>
                <w:i/>
                <w:iCs/>
                <w:color w:val="2F5597"/>
                <w:lang w:eastAsia="sk-SK"/>
              </w:rPr>
              <w:t xml:space="preserve"> </w:t>
            </w:r>
            <w:proofErr w:type="spellStart"/>
            <w:r w:rsidRPr="004421F4">
              <w:rPr>
                <w:rFonts w:eastAsia="Times New Roman" w:cstheme="minorHAnsi"/>
                <w:i/>
                <w:iCs/>
                <w:color w:val="2F5597"/>
                <w:lang w:eastAsia="sk-SK"/>
              </w:rPr>
              <w:t>Methodology</w:t>
            </w:r>
            <w:proofErr w:type="spellEnd"/>
            <w:r w:rsidRPr="004421F4">
              <w:rPr>
                <w:rFonts w:eastAsia="Times New Roman" w:cstheme="minorHAnsi"/>
                <w:i/>
                <w:iCs/>
                <w:color w:val="2F5597"/>
                <w:lang w:eastAsia="sk-SK"/>
              </w:rPr>
              <w:t xml:space="preserve"> </w:t>
            </w:r>
            <w:proofErr w:type="spellStart"/>
            <w:r w:rsidRPr="004421F4">
              <w:rPr>
                <w:rFonts w:eastAsia="Times New Roman" w:cstheme="minorHAnsi"/>
                <w:i/>
                <w:iCs/>
                <w:color w:val="2F5597"/>
                <w:lang w:eastAsia="sk-SK"/>
              </w:rPr>
              <w:t>for</w:t>
            </w:r>
            <w:proofErr w:type="spellEnd"/>
            <w:r w:rsidRPr="004421F4">
              <w:rPr>
                <w:rFonts w:eastAsia="Times New Roman" w:cstheme="minorHAnsi"/>
                <w:i/>
                <w:iCs/>
                <w:color w:val="2F5597"/>
                <w:lang w:eastAsia="sk-SK"/>
              </w:rPr>
              <w:t xml:space="preserve"> </w:t>
            </w:r>
            <w:proofErr w:type="spellStart"/>
            <w:r w:rsidRPr="004421F4">
              <w:rPr>
                <w:rFonts w:eastAsia="Times New Roman" w:cstheme="minorHAnsi"/>
                <w:i/>
                <w:iCs/>
                <w:color w:val="2F5597"/>
                <w:lang w:eastAsia="sk-SK"/>
              </w:rPr>
              <w:t>Standards</w:t>
            </w:r>
            <w:proofErr w:type="spellEnd"/>
            <w:r w:rsidRPr="004421F4">
              <w:rPr>
                <w:rFonts w:eastAsia="Times New Roman" w:cstheme="minorHAnsi"/>
                <w:i/>
                <w:iCs/>
                <w:color w:val="2F5597"/>
                <w:lang w:eastAsia="sk-SK"/>
              </w:rPr>
              <w:t xml:space="preserve"> </w:t>
            </w:r>
            <w:proofErr w:type="spellStart"/>
            <w:r w:rsidRPr="004421F4">
              <w:rPr>
                <w:rFonts w:eastAsia="Times New Roman" w:cstheme="minorHAnsi"/>
                <w:i/>
                <w:iCs/>
                <w:color w:val="2F5597"/>
                <w:lang w:eastAsia="sk-SK"/>
              </w:rPr>
              <w:t>Evaluation</w:t>
            </w:r>
            <w:proofErr w:type="spellEnd"/>
            <w:r w:rsidRPr="004421F4">
              <w:rPr>
                <w:rFonts w:eastAsia="Times New Roman" w:cstheme="minorHAnsi"/>
                <w:i/>
                <w:iCs/>
                <w:color w:val="2F5597"/>
                <w:lang w:eastAsia="sk-SK"/>
              </w:rPr>
              <w:t xml:space="preserve">). </w:t>
            </w:r>
          </w:p>
        </w:tc>
      </w:tr>
      <w:tr w:rsidR="00FF6B5A" w:rsidRPr="004421F4" w14:paraId="01A8F94A" w14:textId="77777777" w:rsidTr="45CCF151">
        <w:trPr>
          <w:trHeight w:val="375"/>
        </w:trPr>
        <w:tc>
          <w:tcPr>
            <w:tcW w:w="0" w:type="auto"/>
            <w:shd w:val="clear" w:color="auto" w:fill="auto"/>
            <w:vAlign w:val="bottom"/>
            <w:hideMark/>
          </w:tcPr>
          <w:p w14:paraId="06F8F5E4" w14:textId="77777777" w:rsidR="00FF6B5A" w:rsidRPr="004421F4" w:rsidRDefault="00FF6B5A" w:rsidP="004421F4">
            <w:pPr>
              <w:spacing w:after="0" w:line="240" w:lineRule="auto"/>
              <w:jc w:val="both"/>
              <w:rPr>
                <w:rFonts w:eastAsia="Times New Roman" w:cstheme="minorHAnsi"/>
                <w:i/>
                <w:iCs/>
                <w:color w:val="2F5597"/>
                <w:lang w:eastAsia="sk-SK"/>
              </w:rPr>
            </w:pPr>
          </w:p>
        </w:tc>
        <w:tc>
          <w:tcPr>
            <w:tcW w:w="8633" w:type="dxa"/>
            <w:gridSpan w:val="3"/>
            <w:vMerge/>
            <w:vAlign w:val="center"/>
            <w:hideMark/>
          </w:tcPr>
          <w:p w14:paraId="17FDE0E2" w14:textId="77777777" w:rsidR="00FF6B5A" w:rsidRPr="004421F4" w:rsidRDefault="00FF6B5A" w:rsidP="004421F4">
            <w:pPr>
              <w:spacing w:after="0" w:line="240" w:lineRule="auto"/>
              <w:jc w:val="both"/>
              <w:rPr>
                <w:rFonts w:eastAsia="Times New Roman" w:cstheme="minorHAnsi"/>
                <w:i/>
                <w:iCs/>
                <w:color w:val="2F5597"/>
                <w:lang w:eastAsia="sk-SK"/>
              </w:rPr>
            </w:pPr>
          </w:p>
        </w:tc>
      </w:tr>
      <w:tr w:rsidR="00FF6B5A" w:rsidRPr="004421F4" w14:paraId="36E90729" w14:textId="77777777" w:rsidTr="45CCF151">
        <w:trPr>
          <w:trHeight w:val="90"/>
        </w:trPr>
        <w:tc>
          <w:tcPr>
            <w:tcW w:w="0" w:type="auto"/>
            <w:shd w:val="clear" w:color="auto" w:fill="auto"/>
            <w:vAlign w:val="bottom"/>
            <w:hideMark/>
          </w:tcPr>
          <w:p w14:paraId="4A704324" w14:textId="77777777" w:rsidR="00FF6B5A" w:rsidRPr="004421F4" w:rsidRDefault="00FF6B5A" w:rsidP="004421F4">
            <w:pPr>
              <w:spacing w:after="0" w:line="240" w:lineRule="auto"/>
              <w:jc w:val="both"/>
              <w:rPr>
                <w:rFonts w:eastAsia="Times New Roman" w:cstheme="minorHAnsi"/>
                <w:lang w:eastAsia="sk-SK"/>
              </w:rPr>
            </w:pPr>
          </w:p>
        </w:tc>
        <w:tc>
          <w:tcPr>
            <w:tcW w:w="0" w:type="auto"/>
            <w:shd w:val="clear" w:color="auto" w:fill="auto"/>
            <w:vAlign w:val="center"/>
            <w:hideMark/>
          </w:tcPr>
          <w:p w14:paraId="4FCCA790" w14:textId="77777777" w:rsidR="00FF6B5A" w:rsidRPr="004421F4" w:rsidRDefault="00FF6B5A" w:rsidP="004421F4">
            <w:pPr>
              <w:spacing w:after="0" w:line="240" w:lineRule="auto"/>
              <w:jc w:val="both"/>
              <w:rPr>
                <w:rFonts w:eastAsia="Times New Roman" w:cstheme="minorHAnsi"/>
                <w:lang w:eastAsia="sk-SK"/>
              </w:rPr>
            </w:pPr>
          </w:p>
        </w:tc>
        <w:tc>
          <w:tcPr>
            <w:tcW w:w="0" w:type="auto"/>
            <w:shd w:val="clear" w:color="auto" w:fill="auto"/>
            <w:vAlign w:val="center"/>
            <w:hideMark/>
          </w:tcPr>
          <w:p w14:paraId="79452716" w14:textId="77777777" w:rsidR="00FF6B5A" w:rsidRPr="004421F4" w:rsidRDefault="00FF6B5A" w:rsidP="004421F4">
            <w:pPr>
              <w:spacing w:after="0" w:line="240" w:lineRule="auto"/>
              <w:jc w:val="both"/>
              <w:rPr>
                <w:rFonts w:eastAsia="Times New Roman" w:cstheme="minorHAnsi"/>
                <w:lang w:eastAsia="sk-SK"/>
              </w:rPr>
            </w:pPr>
          </w:p>
        </w:tc>
        <w:tc>
          <w:tcPr>
            <w:tcW w:w="6098" w:type="dxa"/>
            <w:shd w:val="clear" w:color="auto" w:fill="auto"/>
            <w:hideMark/>
          </w:tcPr>
          <w:p w14:paraId="6CF966C8" w14:textId="77777777" w:rsidR="00FF6B5A" w:rsidRPr="004421F4" w:rsidRDefault="00FF6B5A" w:rsidP="004421F4">
            <w:pPr>
              <w:spacing w:after="0" w:line="240" w:lineRule="auto"/>
              <w:jc w:val="both"/>
              <w:rPr>
                <w:rFonts w:eastAsia="Times New Roman" w:cstheme="minorHAnsi"/>
                <w:lang w:eastAsia="sk-SK"/>
              </w:rPr>
            </w:pPr>
          </w:p>
        </w:tc>
      </w:tr>
      <w:tr w:rsidR="00FF6B5A" w:rsidRPr="004421F4" w14:paraId="01E2C1AD" w14:textId="77777777" w:rsidTr="45CCF151">
        <w:trPr>
          <w:trHeight w:val="345"/>
        </w:trPr>
        <w:tc>
          <w:tcPr>
            <w:tcW w:w="0" w:type="auto"/>
            <w:shd w:val="clear" w:color="auto" w:fill="auto"/>
            <w:vAlign w:val="bottom"/>
            <w:hideMark/>
          </w:tcPr>
          <w:p w14:paraId="24C47727" w14:textId="77777777" w:rsidR="00FF6B5A" w:rsidRPr="004421F4" w:rsidRDefault="00FF6B5A" w:rsidP="004421F4">
            <w:pPr>
              <w:spacing w:after="0" w:line="240" w:lineRule="auto"/>
              <w:jc w:val="both"/>
              <w:rPr>
                <w:rFonts w:eastAsia="Times New Roman" w:cstheme="minorHAnsi"/>
                <w:lang w:eastAsia="sk-SK"/>
              </w:rPr>
            </w:pPr>
          </w:p>
        </w:tc>
        <w:tc>
          <w:tcPr>
            <w:tcW w:w="0" w:type="auto"/>
            <w:shd w:val="clear" w:color="auto" w:fill="auto"/>
            <w:vAlign w:val="center"/>
            <w:hideMark/>
          </w:tcPr>
          <w:p w14:paraId="201BE30B" w14:textId="77777777" w:rsidR="00FF6B5A" w:rsidRPr="004421F4" w:rsidRDefault="00FF6B5A" w:rsidP="004421F4">
            <w:pPr>
              <w:spacing w:after="0" w:line="240" w:lineRule="auto"/>
              <w:jc w:val="both"/>
              <w:rPr>
                <w:rFonts w:eastAsia="Times New Roman" w:cstheme="minorHAnsi"/>
                <w:lang w:eastAsia="sk-SK"/>
              </w:rPr>
            </w:pPr>
          </w:p>
        </w:tc>
        <w:tc>
          <w:tcPr>
            <w:tcW w:w="0" w:type="auto"/>
            <w:shd w:val="clear" w:color="auto" w:fill="D9E1F2"/>
            <w:vAlign w:val="center"/>
            <w:hideMark/>
          </w:tcPr>
          <w:p w14:paraId="68E1E899" w14:textId="77777777" w:rsidR="00FF6B5A" w:rsidRPr="004421F4" w:rsidRDefault="00000000" w:rsidP="004421F4">
            <w:pPr>
              <w:spacing w:after="0" w:line="240" w:lineRule="auto"/>
              <w:jc w:val="both"/>
              <w:rPr>
                <w:rFonts w:eastAsia="Times New Roman" w:cstheme="minorHAnsi"/>
                <w:lang w:eastAsia="sk-SK"/>
              </w:rPr>
            </w:pPr>
            <w:hyperlink r:id="rId10" w:anchor="'poznamky_explanatory notes'!A1" w:history="1">
              <w:r w:rsidR="00FF6B5A" w:rsidRPr="004421F4">
                <w:rPr>
                  <w:rFonts w:eastAsia="Times New Roman" w:cstheme="minorHAnsi"/>
                  <w:lang w:eastAsia="sk-SK"/>
                </w:rPr>
                <w:t xml:space="preserve">ID konania/ID of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procedure</w:t>
              </w:r>
              <w:proofErr w:type="spellEnd"/>
              <w:r w:rsidR="00FF6B5A" w:rsidRPr="004421F4">
                <w:rPr>
                  <w:rFonts w:eastAsia="Times New Roman" w:cstheme="minorHAnsi"/>
                  <w:lang w:eastAsia="sk-SK"/>
                </w:rPr>
                <w:t>:</w:t>
              </w:r>
            </w:hyperlink>
            <w:r w:rsidR="004E4845" w:rsidRPr="004421F4">
              <w:rPr>
                <w:rStyle w:val="Odkaznapoznmkupodiarou"/>
                <w:rFonts w:eastAsia="Times New Roman" w:cstheme="minorHAnsi"/>
                <w:lang w:eastAsia="sk-SK"/>
              </w:rPr>
              <w:footnoteReference w:id="1"/>
            </w:r>
          </w:p>
        </w:tc>
        <w:tc>
          <w:tcPr>
            <w:tcW w:w="6098" w:type="dxa"/>
            <w:shd w:val="clear" w:color="auto" w:fill="auto"/>
            <w:hideMark/>
          </w:tcPr>
          <w:p w14:paraId="3DA519FD"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w:t>
            </w:r>
          </w:p>
        </w:tc>
      </w:tr>
      <w:tr w:rsidR="00FF6B5A" w:rsidRPr="004421F4" w14:paraId="69741C01" w14:textId="77777777" w:rsidTr="45CCF151">
        <w:trPr>
          <w:trHeight w:val="345"/>
        </w:trPr>
        <w:tc>
          <w:tcPr>
            <w:tcW w:w="0" w:type="auto"/>
            <w:shd w:val="clear" w:color="auto" w:fill="auto"/>
            <w:vAlign w:val="bottom"/>
            <w:hideMark/>
          </w:tcPr>
          <w:p w14:paraId="732CB740"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shd w:val="clear" w:color="auto" w:fill="auto"/>
            <w:vAlign w:val="center"/>
            <w:hideMark/>
          </w:tcPr>
          <w:p w14:paraId="157F154E" w14:textId="77777777" w:rsidR="00FF6B5A" w:rsidRPr="004421F4" w:rsidRDefault="00FF6B5A" w:rsidP="004421F4">
            <w:pPr>
              <w:spacing w:after="0" w:line="240" w:lineRule="auto"/>
              <w:jc w:val="both"/>
              <w:rPr>
                <w:rFonts w:eastAsia="Times New Roman" w:cstheme="minorHAnsi"/>
                <w:lang w:eastAsia="sk-SK"/>
              </w:rPr>
            </w:pPr>
          </w:p>
        </w:tc>
        <w:bookmarkStart w:id="0" w:name="RANGE!C9"/>
        <w:tc>
          <w:tcPr>
            <w:tcW w:w="0" w:type="auto"/>
            <w:shd w:val="clear" w:color="auto" w:fill="D9E1F2"/>
            <w:vAlign w:val="center"/>
            <w:hideMark/>
          </w:tcPr>
          <w:p w14:paraId="47610FE7" w14:textId="77777777" w:rsidR="00FF6B5A" w:rsidRPr="004421F4" w:rsidRDefault="00FF6B5A" w:rsidP="004421F4">
            <w:pPr>
              <w:spacing w:after="0" w:line="240" w:lineRule="auto"/>
              <w:jc w:val="both"/>
              <w:rPr>
                <w:rFonts w:eastAsia="Times New Roman" w:cstheme="minorHAnsi"/>
                <w:lang w:eastAsia="sk-SK"/>
              </w:rPr>
            </w:pPr>
            <w:r w:rsidRPr="004421F4">
              <w:rPr>
                <w:rFonts w:eastAsia="Times New Roman" w:cstheme="minorHAnsi"/>
                <w:lang w:eastAsia="sk-SK"/>
              </w:rPr>
              <w:fldChar w:fldCharType="begin"/>
            </w:r>
            <w:r w:rsidRPr="004421F4">
              <w:rPr>
                <w:rFonts w:eastAsia="Times New Roman" w:cstheme="minorHAnsi"/>
                <w:lang w:eastAsia="sk-SK"/>
              </w:rPr>
              <w:instrText xml:space="preserve"> HYPERLINK "file:///E:\\_Docs%20&amp;amp;%20Rozne\\DOC\\Doc\\Zbornik&amp;amp;Doc\\Nový\\Nový_doc\\__Webstr\\z_POM\\Doc\\Nový\\Hodnot%20sprava\\Intranet\\IMG%20web\\Nový%20priečinok\\T_Z_VTC_SjAj_1-2020.xlsx" \l "'poznamky_explanatory notes'!A1" </w:instrText>
            </w:r>
            <w:r w:rsidRPr="004421F4">
              <w:rPr>
                <w:rFonts w:eastAsia="Times New Roman" w:cstheme="minorHAnsi"/>
                <w:lang w:eastAsia="sk-SK"/>
              </w:rPr>
            </w:r>
            <w:r w:rsidRPr="004421F4">
              <w:rPr>
                <w:rFonts w:eastAsia="Times New Roman" w:cstheme="minorHAnsi"/>
                <w:lang w:eastAsia="sk-SK"/>
              </w:rPr>
              <w:fldChar w:fldCharType="separate"/>
            </w:r>
            <w:r w:rsidRPr="004421F4">
              <w:rPr>
                <w:rFonts w:eastAsia="Times New Roman" w:cstheme="minorHAnsi"/>
                <w:lang w:eastAsia="sk-SK"/>
              </w:rPr>
              <w:t>Kód VTC/</w:t>
            </w:r>
            <w:proofErr w:type="spellStart"/>
            <w:r w:rsidRPr="004421F4">
              <w:rPr>
                <w:rFonts w:eastAsia="Times New Roman" w:cstheme="minorHAnsi"/>
                <w:lang w:eastAsia="sk-SK"/>
              </w:rPr>
              <w:t>Code</w:t>
            </w:r>
            <w:proofErr w:type="spellEnd"/>
            <w:r w:rsidRPr="004421F4">
              <w:rPr>
                <w:rFonts w:eastAsia="Times New Roman" w:cstheme="minorHAnsi"/>
                <w:lang w:eastAsia="sk-SK"/>
              </w:rPr>
              <w:t xml:space="preserve"> of </w:t>
            </w:r>
            <w:proofErr w:type="spellStart"/>
            <w:r w:rsidRPr="004421F4">
              <w:rPr>
                <w:rFonts w:eastAsia="Times New Roman" w:cstheme="minorHAnsi"/>
                <w:lang w:eastAsia="sk-SK"/>
              </w:rPr>
              <w:t>the</w:t>
            </w:r>
            <w:proofErr w:type="spellEnd"/>
            <w:r w:rsidRPr="004421F4">
              <w:rPr>
                <w:rFonts w:eastAsia="Times New Roman" w:cstheme="minorHAnsi"/>
                <w:lang w:eastAsia="sk-SK"/>
              </w:rPr>
              <w:t xml:space="preserve"> </w:t>
            </w:r>
            <w:proofErr w:type="spellStart"/>
            <w:r w:rsidRPr="004421F4">
              <w:rPr>
                <w:rFonts w:eastAsia="Times New Roman" w:cstheme="minorHAnsi"/>
                <w:lang w:eastAsia="sk-SK"/>
              </w:rPr>
              <w:t>research</w:t>
            </w:r>
            <w:proofErr w:type="spellEnd"/>
            <w:r w:rsidRPr="004421F4">
              <w:rPr>
                <w:rFonts w:eastAsia="Times New Roman" w:cstheme="minorHAnsi"/>
                <w:lang w:eastAsia="sk-SK"/>
              </w:rPr>
              <w:t>/</w:t>
            </w:r>
            <w:proofErr w:type="spellStart"/>
            <w:r w:rsidRPr="004421F4">
              <w:rPr>
                <w:rFonts w:eastAsia="Times New Roman" w:cstheme="minorHAnsi"/>
                <w:lang w:eastAsia="sk-SK"/>
              </w:rPr>
              <w:t>artistic</w:t>
            </w:r>
            <w:proofErr w:type="spellEnd"/>
            <w:r w:rsidRPr="004421F4">
              <w:rPr>
                <w:rFonts w:eastAsia="Times New Roman" w:cstheme="minorHAnsi"/>
                <w:lang w:eastAsia="sk-SK"/>
              </w:rPr>
              <w:t>/</w:t>
            </w:r>
            <w:proofErr w:type="spellStart"/>
            <w:r w:rsidRPr="004421F4">
              <w:rPr>
                <w:rFonts w:eastAsia="Times New Roman" w:cstheme="minorHAnsi"/>
                <w:lang w:eastAsia="sk-SK"/>
              </w:rPr>
              <w:t>other</w:t>
            </w:r>
            <w:proofErr w:type="spellEnd"/>
            <w:r w:rsidRPr="004421F4">
              <w:rPr>
                <w:rFonts w:eastAsia="Times New Roman" w:cstheme="minorHAnsi"/>
                <w:lang w:eastAsia="sk-SK"/>
              </w:rPr>
              <w:t xml:space="preserve"> output (RAOO):</w:t>
            </w:r>
            <w:r w:rsidRPr="004421F4">
              <w:rPr>
                <w:rFonts w:eastAsia="Times New Roman" w:cstheme="minorHAnsi"/>
                <w:vertAlign w:val="superscript"/>
                <w:lang w:eastAsia="sk-SK"/>
              </w:rPr>
              <w:t>1</w:t>
            </w:r>
            <w:r w:rsidRPr="004421F4">
              <w:rPr>
                <w:rFonts w:eastAsia="Times New Roman" w:cstheme="minorHAnsi"/>
                <w:lang w:eastAsia="sk-SK"/>
              </w:rPr>
              <w:fldChar w:fldCharType="end"/>
            </w:r>
            <w:bookmarkEnd w:id="0"/>
          </w:p>
        </w:tc>
        <w:tc>
          <w:tcPr>
            <w:tcW w:w="6098" w:type="dxa"/>
            <w:shd w:val="clear" w:color="auto" w:fill="auto"/>
            <w:hideMark/>
          </w:tcPr>
          <w:p w14:paraId="71ABDE17"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w:t>
            </w:r>
          </w:p>
        </w:tc>
      </w:tr>
      <w:tr w:rsidR="00FF6B5A" w:rsidRPr="004421F4" w14:paraId="49129275" w14:textId="77777777" w:rsidTr="45CCF151">
        <w:trPr>
          <w:trHeight w:val="405"/>
        </w:trPr>
        <w:tc>
          <w:tcPr>
            <w:tcW w:w="0" w:type="auto"/>
            <w:shd w:val="clear" w:color="auto" w:fill="auto"/>
            <w:vAlign w:val="bottom"/>
            <w:hideMark/>
          </w:tcPr>
          <w:p w14:paraId="266331C0"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shd w:val="clear" w:color="auto" w:fill="auto"/>
            <w:vAlign w:val="center"/>
            <w:hideMark/>
          </w:tcPr>
          <w:p w14:paraId="46784EFE" w14:textId="77777777" w:rsidR="00FF6B5A" w:rsidRPr="004421F4" w:rsidRDefault="00FF6B5A" w:rsidP="004421F4">
            <w:pPr>
              <w:spacing w:after="0" w:line="240" w:lineRule="auto"/>
              <w:jc w:val="both"/>
              <w:rPr>
                <w:rFonts w:eastAsia="Times New Roman" w:cstheme="minorHAnsi"/>
                <w:lang w:eastAsia="sk-SK"/>
              </w:rPr>
            </w:pPr>
          </w:p>
        </w:tc>
        <w:tc>
          <w:tcPr>
            <w:tcW w:w="0" w:type="auto"/>
            <w:shd w:val="clear" w:color="auto" w:fill="auto"/>
            <w:vAlign w:val="center"/>
            <w:hideMark/>
          </w:tcPr>
          <w:p w14:paraId="107B419D" w14:textId="77777777" w:rsidR="00FF6B5A" w:rsidRPr="004421F4" w:rsidRDefault="00FF6B5A" w:rsidP="004421F4">
            <w:pPr>
              <w:spacing w:after="0" w:line="240" w:lineRule="auto"/>
              <w:jc w:val="both"/>
              <w:rPr>
                <w:rFonts w:eastAsia="Times New Roman" w:cstheme="minorHAnsi"/>
                <w:lang w:eastAsia="sk-SK"/>
              </w:rPr>
            </w:pPr>
          </w:p>
        </w:tc>
        <w:tc>
          <w:tcPr>
            <w:tcW w:w="6098" w:type="dxa"/>
            <w:shd w:val="clear" w:color="auto" w:fill="auto"/>
            <w:hideMark/>
          </w:tcPr>
          <w:p w14:paraId="6390E79E" w14:textId="77777777" w:rsidR="00FF6B5A" w:rsidRPr="004421F4" w:rsidRDefault="00FF6B5A" w:rsidP="004421F4">
            <w:pPr>
              <w:spacing w:after="0" w:line="240" w:lineRule="auto"/>
              <w:jc w:val="both"/>
              <w:rPr>
                <w:rFonts w:eastAsia="Times New Roman" w:cstheme="minorHAnsi"/>
                <w:lang w:eastAsia="sk-SK"/>
              </w:rPr>
            </w:pPr>
          </w:p>
        </w:tc>
      </w:tr>
      <w:tr w:rsidR="00FF6B5A" w:rsidRPr="004421F4" w14:paraId="74A3DE50" w14:textId="77777777" w:rsidTr="45CCF151">
        <w:trPr>
          <w:trHeight w:val="510"/>
        </w:trPr>
        <w:tc>
          <w:tcPr>
            <w:tcW w:w="0" w:type="auto"/>
            <w:shd w:val="clear" w:color="auto" w:fill="auto"/>
            <w:vAlign w:val="bottom"/>
            <w:hideMark/>
          </w:tcPr>
          <w:p w14:paraId="68896838" w14:textId="77777777" w:rsidR="00FF6B5A" w:rsidRPr="004421F4" w:rsidRDefault="00FF6B5A" w:rsidP="004421F4">
            <w:pPr>
              <w:spacing w:after="0" w:line="240" w:lineRule="auto"/>
              <w:jc w:val="both"/>
              <w:rPr>
                <w:rFonts w:eastAsia="Times New Roman" w:cstheme="minorHAnsi"/>
                <w:lang w:eastAsia="sk-SK"/>
              </w:rPr>
            </w:pPr>
          </w:p>
        </w:tc>
        <w:tc>
          <w:tcPr>
            <w:tcW w:w="0" w:type="auto"/>
            <w:gridSpan w:val="2"/>
            <w:shd w:val="clear" w:color="auto" w:fill="D9E1F2"/>
            <w:vAlign w:val="center"/>
            <w:hideMark/>
          </w:tcPr>
          <w:p w14:paraId="7A7024C0" w14:textId="77777777" w:rsidR="00FF6B5A" w:rsidRPr="004421F4" w:rsidRDefault="00000000" w:rsidP="004421F4">
            <w:pPr>
              <w:spacing w:after="0" w:line="240" w:lineRule="auto"/>
              <w:jc w:val="both"/>
              <w:rPr>
                <w:rFonts w:eastAsia="Times New Roman" w:cstheme="minorHAnsi"/>
                <w:lang w:eastAsia="sk-SK"/>
              </w:rPr>
            </w:pPr>
            <w:hyperlink r:id="rId11" w:anchor="'poznamky_explanatory notes'!A1" w:history="1">
              <w:r w:rsidR="00FF6B5A" w:rsidRPr="004421F4">
                <w:rPr>
                  <w:rFonts w:eastAsia="Times New Roman" w:cstheme="minorHAnsi"/>
                  <w:lang w:eastAsia="sk-SK"/>
                </w:rPr>
                <w:t>OCA1.</w:t>
              </w:r>
              <w:r w:rsidR="00FF6B5A" w:rsidRPr="004421F4">
                <w:rPr>
                  <w:rFonts w:eastAsia="Times New Roman" w:cstheme="minorHAnsi"/>
                  <w:b/>
                  <w:lang w:eastAsia="sk-SK"/>
                </w:rPr>
                <w:t xml:space="preserve"> Priezvisko hodnotenej osob</w:t>
              </w:r>
              <w:r w:rsidR="00FF6B5A" w:rsidRPr="004421F4">
                <w:rPr>
                  <w:rFonts w:eastAsia="Times New Roman" w:cstheme="minorHAnsi"/>
                  <w:lang w:eastAsia="sk-SK"/>
                </w:rPr>
                <w:t xml:space="preserve">y / </w:t>
              </w:r>
              <w:proofErr w:type="spellStart"/>
              <w:r w:rsidR="00FF6B5A" w:rsidRPr="004421F4">
                <w:rPr>
                  <w:rFonts w:eastAsia="Times New Roman" w:cstheme="minorHAnsi"/>
                  <w:lang w:eastAsia="sk-SK"/>
                </w:rPr>
                <w:t>Surname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awarded</w:t>
              </w:r>
              <w:proofErr w:type="spellEnd"/>
              <w:r w:rsidR="00FF6B5A" w:rsidRPr="004421F4">
                <w:rPr>
                  <w:rFonts w:eastAsia="Times New Roman" w:cstheme="minorHAnsi"/>
                  <w:lang w:eastAsia="sk-SK"/>
                </w:rPr>
                <w:t xml:space="preserve"> to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assessed</w:t>
              </w:r>
              <w:proofErr w:type="spellEnd"/>
              <w:r w:rsidR="00FF6B5A" w:rsidRPr="004421F4">
                <w:rPr>
                  <w:rFonts w:eastAsia="Times New Roman" w:cstheme="minorHAnsi"/>
                  <w:lang w:eastAsia="sk-SK"/>
                </w:rPr>
                <w:t xml:space="preserve"> person </w:t>
              </w:r>
            </w:hyperlink>
            <w:r w:rsidR="004E4845" w:rsidRPr="004421F4">
              <w:rPr>
                <w:rStyle w:val="Odkaznapoznmkupodiarou"/>
                <w:rFonts w:eastAsia="Times New Roman" w:cstheme="minorHAnsi"/>
                <w:lang w:eastAsia="sk-SK"/>
              </w:rPr>
              <w:footnoteReference w:id="2"/>
            </w:r>
          </w:p>
        </w:tc>
        <w:tc>
          <w:tcPr>
            <w:tcW w:w="6098" w:type="dxa"/>
            <w:shd w:val="clear" w:color="auto" w:fill="auto"/>
            <w:hideMark/>
          </w:tcPr>
          <w:p w14:paraId="3B3ED5FB" w14:textId="5EF71F19"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w:t>
            </w:r>
            <w:r w:rsidR="005F4D9E" w:rsidRPr="004421F4">
              <w:rPr>
                <w:rFonts w:eastAsia="Times New Roman" w:cstheme="minorHAnsi"/>
                <w:color w:val="000000"/>
                <w:lang w:eastAsia="sk-SK"/>
              </w:rPr>
              <w:t>Laclavíková</w:t>
            </w:r>
          </w:p>
        </w:tc>
      </w:tr>
      <w:tr w:rsidR="00FF6B5A" w:rsidRPr="004421F4" w14:paraId="6315945F" w14:textId="77777777" w:rsidTr="45CCF151">
        <w:trPr>
          <w:trHeight w:val="315"/>
        </w:trPr>
        <w:tc>
          <w:tcPr>
            <w:tcW w:w="0" w:type="auto"/>
            <w:shd w:val="clear" w:color="auto" w:fill="auto"/>
            <w:vAlign w:val="bottom"/>
            <w:hideMark/>
          </w:tcPr>
          <w:p w14:paraId="4D94A4FD"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5A8A568D" w14:textId="77777777" w:rsidR="00FF6B5A" w:rsidRPr="004421F4" w:rsidRDefault="00000000" w:rsidP="004421F4">
            <w:pPr>
              <w:spacing w:after="0" w:line="240" w:lineRule="auto"/>
              <w:jc w:val="both"/>
              <w:rPr>
                <w:rFonts w:eastAsia="Times New Roman" w:cstheme="minorHAnsi"/>
                <w:lang w:eastAsia="sk-SK"/>
              </w:rPr>
            </w:pPr>
            <w:hyperlink r:id="rId12" w:anchor="'poznamky_explanatory notes'!A1" w:history="1">
              <w:r w:rsidR="00FF6B5A" w:rsidRPr="004421F4">
                <w:rPr>
                  <w:rFonts w:eastAsia="Times New Roman" w:cstheme="minorHAnsi"/>
                  <w:lang w:eastAsia="sk-SK"/>
                </w:rPr>
                <w:t xml:space="preserve">OCA2. </w:t>
              </w:r>
              <w:r w:rsidR="00FF6B5A" w:rsidRPr="004421F4">
                <w:rPr>
                  <w:rFonts w:eastAsia="Times New Roman" w:cstheme="minorHAnsi"/>
                  <w:b/>
                  <w:lang w:eastAsia="sk-SK"/>
                </w:rPr>
                <w:t>Meno hodnotenej osoby</w:t>
              </w:r>
              <w:r w:rsidR="00FF6B5A" w:rsidRPr="004421F4">
                <w:rPr>
                  <w:rFonts w:eastAsia="Times New Roman" w:cstheme="minorHAnsi"/>
                  <w:lang w:eastAsia="sk-SK"/>
                </w:rPr>
                <w:t xml:space="preserve"> / </w:t>
              </w:r>
              <w:proofErr w:type="spellStart"/>
              <w:r w:rsidR="00FF6B5A" w:rsidRPr="004421F4">
                <w:rPr>
                  <w:rFonts w:eastAsia="Times New Roman" w:cstheme="minorHAnsi"/>
                  <w:lang w:eastAsia="sk-SK"/>
                </w:rPr>
                <w:t>Name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awarded</w:t>
              </w:r>
              <w:proofErr w:type="spellEnd"/>
              <w:r w:rsidR="00FF6B5A" w:rsidRPr="004421F4">
                <w:rPr>
                  <w:rFonts w:eastAsia="Times New Roman" w:cstheme="minorHAnsi"/>
                  <w:lang w:eastAsia="sk-SK"/>
                </w:rPr>
                <w:t xml:space="preserve"> to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assessed</w:t>
              </w:r>
              <w:proofErr w:type="spellEnd"/>
              <w:r w:rsidR="00FF6B5A" w:rsidRPr="004421F4">
                <w:rPr>
                  <w:rFonts w:eastAsia="Times New Roman" w:cstheme="minorHAnsi"/>
                  <w:lang w:eastAsia="sk-SK"/>
                </w:rPr>
                <w:t xml:space="preserve"> person </w:t>
              </w:r>
              <w:r w:rsidR="00FF6B5A" w:rsidRPr="004421F4">
                <w:rPr>
                  <w:rFonts w:eastAsia="Times New Roman" w:cstheme="minorHAnsi"/>
                  <w:vertAlign w:val="superscript"/>
                  <w:lang w:eastAsia="sk-SK"/>
                </w:rPr>
                <w:t>2</w:t>
              </w:r>
            </w:hyperlink>
          </w:p>
        </w:tc>
        <w:tc>
          <w:tcPr>
            <w:tcW w:w="6098" w:type="dxa"/>
            <w:shd w:val="clear" w:color="auto" w:fill="auto"/>
            <w:hideMark/>
          </w:tcPr>
          <w:p w14:paraId="0827347F" w14:textId="79C34561"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w:t>
            </w:r>
            <w:r w:rsidR="005F4D9E" w:rsidRPr="004421F4">
              <w:rPr>
                <w:rFonts w:eastAsia="Times New Roman" w:cstheme="minorHAnsi"/>
                <w:color w:val="000000"/>
                <w:lang w:eastAsia="sk-SK"/>
              </w:rPr>
              <w:t>Miriam</w:t>
            </w:r>
          </w:p>
        </w:tc>
      </w:tr>
      <w:tr w:rsidR="00FF6B5A" w:rsidRPr="004421F4" w14:paraId="50159786" w14:textId="77777777" w:rsidTr="45CCF151">
        <w:trPr>
          <w:trHeight w:val="510"/>
        </w:trPr>
        <w:tc>
          <w:tcPr>
            <w:tcW w:w="0" w:type="auto"/>
            <w:shd w:val="clear" w:color="auto" w:fill="auto"/>
            <w:vAlign w:val="bottom"/>
            <w:hideMark/>
          </w:tcPr>
          <w:p w14:paraId="4DE9EF1B"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2286BC8C" w14:textId="77777777" w:rsidR="00FF6B5A" w:rsidRPr="004421F4" w:rsidRDefault="00000000" w:rsidP="004421F4">
            <w:pPr>
              <w:spacing w:after="0" w:line="240" w:lineRule="auto"/>
              <w:jc w:val="both"/>
              <w:rPr>
                <w:rFonts w:eastAsia="Times New Roman" w:cstheme="minorHAnsi"/>
                <w:lang w:eastAsia="sk-SK"/>
              </w:rPr>
            </w:pPr>
            <w:hyperlink r:id="rId13" w:anchor="'poznamky_explanatory notes'!A1" w:history="1">
              <w:r w:rsidR="00FF6B5A" w:rsidRPr="004421F4">
                <w:rPr>
                  <w:rFonts w:eastAsia="Times New Roman" w:cstheme="minorHAnsi"/>
                  <w:lang w:eastAsia="sk-SK"/>
                </w:rPr>
                <w:t xml:space="preserve">OCA3. </w:t>
              </w:r>
              <w:r w:rsidR="00FF6B5A" w:rsidRPr="004421F4">
                <w:rPr>
                  <w:rFonts w:eastAsia="Times New Roman" w:cstheme="minorHAnsi"/>
                  <w:b/>
                  <w:lang w:eastAsia="sk-SK"/>
                </w:rPr>
                <w:t>Tituly hodnotenej osoby</w:t>
              </w:r>
              <w:r w:rsidR="00FF6B5A" w:rsidRPr="004421F4">
                <w:rPr>
                  <w:rFonts w:eastAsia="Times New Roman" w:cstheme="minorHAnsi"/>
                  <w:lang w:eastAsia="sk-SK"/>
                </w:rPr>
                <w:t xml:space="preserve"> / </w:t>
              </w:r>
              <w:proofErr w:type="spellStart"/>
              <w:r w:rsidR="00FF6B5A" w:rsidRPr="004421F4">
                <w:rPr>
                  <w:rFonts w:eastAsia="Times New Roman" w:cstheme="minorHAnsi"/>
                  <w:lang w:eastAsia="sk-SK"/>
                </w:rPr>
                <w:t>Degrees</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awarded</w:t>
              </w:r>
              <w:proofErr w:type="spellEnd"/>
              <w:r w:rsidR="00FF6B5A" w:rsidRPr="004421F4">
                <w:rPr>
                  <w:rFonts w:eastAsia="Times New Roman" w:cstheme="minorHAnsi"/>
                  <w:lang w:eastAsia="sk-SK"/>
                </w:rPr>
                <w:t xml:space="preserve"> to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assessed</w:t>
              </w:r>
              <w:proofErr w:type="spellEnd"/>
              <w:r w:rsidR="00FF6B5A" w:rsidRPr="004421F4">
                <w:rPr>
                  <w:rFonts w:eastAsia="Times New Roman" w:cstheme="minorHAnsi"/>
                  <w:lang w:eastAsia="sk-SK"/>
                </w:rPr>
                <w:t xml:space="preserve"> person </w:t>
              </w:r>
              <w:r w:rsidR="00FF6B5A" w:rsidRPr="004421F4">
                <w:rPr>
                  <w:rFonts w:eastAsia="Times New Roman" w:cstheme="minorHAnsi"/>
                  <w:vertAlign w:val="superscript"/>
                  <w:lang w:eastAsia="sk-SK"/>
                </w:rPr>
                <w:t>2</w:t>
              </w:r>
            </w:hyperlink>
          </w:p>
        </w:tc>
        <w:tc>
          <w:tcPr>
            <w:tcW w:w="6098" w:type="dxa"/>
            <w:shd w:val="clear" w:color="auto" w:fill="auto"/>
            <w:hideMark/>
          </w:tcPr>
          <w:p w14:paraId="25FC0341" w14:textId="255AD830"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w:t>
            </w:r>
            <w:r w:rsidR="00D23ACD">
              <w:rPr>
                <w:rFonts w:eastAsia="Times New Roman" w:cstheme="minorHAnsi"/>
                <w:color w:val="000000"/>
                <w:lang w:eastAsia="sk-SK"/>
              </w:rPr>
              <w:t xml:space="preserve">Prof. </w:t>
            </w:r>
            <w:r w:rsidR="00A73F77" w:rsidRPr="004421F4">
              <w:rPr>
                <w:rFonts w:eastAsia="Times New Roman" w:cstheme="minorHAnsi"/>
                <w:color w:val="000000"/>
                <w:lang w:eastAsia="sk-SK"/>
              </w:rPr>
              <w:t xml:space="preserve">JUDr. </w:t>
            </w:r>
            <w:r w:rsidR="005F4D9E" w:rsidRPr="004421F4">
              <w:rPr>
                <w:rFonts w:eastAsia="Times New Roman" w:cstheme="minorHAnsi"/>
                <w:color w:val="000000"/>
                <w:lang w:eastAsia="sk-SK"/>
              </w:rPr>
              <w:t xml:space="preserve">Bc. </w:t>
            </w:r>
            <w:r w:rsidR="00A73F77" w:rsidRPr="004421F4">
              <w:rPr>
                <w:rFonts w:eastAsia="Times New Roman" w:cstheme="minorHAnsi"/>
                <w:color w:val="000000"/>
                <w:lang w:eastAsia="sk-SK"/>
              </w:rPr>
              <w:t>PhD.</w:t>
            </w:r>
          </w:p>
        </w:tc>
      </w:tr>
      <w:tr w:rsidR="00FF6B5A" w:rsidRPr="004421F4" w14:paraId="3776F87D" w14:textId="77777777" w:rsidTr="45CCF151">
        <w:trPr>
          <w:trHeight w:val="660"/>
        </w:trPr>
        <w:tc>
          <w:tcPr>
            <w:tcW w:w="0" w:type="auto"/>
            <w:shd w:val="clear" w:color="auto" w:fill="auto"/>
            <w:vAlign w:val="bottom"/>
            <w:hideMark/>
          </w:tcPr>
          <w:p w14:paraId="6762D162"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55079768" w14:textId="77777777" w:rsidR="00FF6B5A" w:rsidRPr="004421F4" w:rsidRDefault="00000000" w:rsidP="004421F4">
            <w:pPr>
              <w:spacing w:after="0" w:line="240" w:lineRule="auto"/>
              <w:jc w:val="both"/>
              <w:rPr>
                <w:rFonts w:eastAsia="Times New Roman" w:cstheme="minorHAnsi"/>
                <w:lang w:eastAsia="sk-SK"/>
              </w:rPr>
            </w:pPr>
            <w:hyperlink r:id="rId14" w:anchor="'poznamky_explanatory notes'!A1" w:history="1">
              <w:r w:rsidR="00FF6B5A" w:rsidRPr="004421F4">
                <w:rPr>
                  <w:rFonts w:eastAsia="Times New Roman" w:cstheme="minorHAnsi"/>
                  <w:lang w:eastAsia="sk-SK"/>
                </w:rPr>
                <w:t xml:space="preserve">OCA4. </w:t>
              </w:r>
              <w:proofErr w:type="spellStart"/>
              <w:r w:rsidR="00FF6B5A" w:rsidRPr="004421F4">
                <w:rPr>
                  <w:rFonts w:eastAsia="Times New Roman" w:cstheme="minorHAnsi"/>
                  <w:lang w:eastAsia="sk-SK"/>
                </w:rPr>
                <w:t>Hyperlink</w:t>
              </w:r>
              <w:proofErr w:type="spellEnd"/>
              <w:r w:rsidR="00FF6B5A" w:rsidRPr="004421F4">
                <w:rPr>
                  <w:rFonts w:eastAsia="Times New Roman" w:cstheme="minorHAnsi"/>
                  <w:lang w:eastAsia="sk-SK"/>
                </w:rPr>
                <w:t xml:space="preserve"> na záznam osoby v Registri zamestnancov vysokých škôl / </w:t>
              </w:r>
              <w:proofErr w:type="spellStart"/>
              <w:r w:rsidR="00FF6B5A" w:rsidRPr="004421F4">
                <w:rPr>
                  <w:rFonts w:eastAsia="Times New Roman" w:cstheme="minorHAnsi"/>
                  <w:lang w:eastAsia="sk-SK"/>
                </w:rPr>
                <w:t>Hyperlink</w:t>
              </w:r>
              <w:proofErr w:type="spellEnd"/>
              <w:r w:rsidR="00FF6B5A" w:rsidRPr="004421F4">
                <w:rPr>
                  <w:rFonts w:eastAsia="Times New Roman" w:cstheme="minorHAnsi"/>
                  <w:lang w:eastAsia="sk-SK"/>
                </w:rPr>
                <w:t xml:space="preserve"> to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entry</w:t>
              </w:r>
              <w:proofErr w:type="spellEnd"/>
              <w:r w:rsidR="00FF6B5A" w:rsidRPr="004421F4">
                <w:rPr>
                  <w:rFonts w:eastAsia="Times New Roman" w:cstheme="minorHAnsi"/>
                  <w:lang w:eastAsia="sk-SK"/>
                </w:rPr>
                <w:t xml:space="preserve"> of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person in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Register of </w:t>
              </w:r>
              <w:proofErr w:type="spellStart"/>
              <w:r w:rsidR="00FF6B5A" w:rsidRPr="004421F4">
                <w:rPr>
                  <w:rFonts w:eastAsia="Times New Roman" w:cstheme="minorHAnsi"/>
                  <w:lang w:eastAsia="sk-SK"/>
                </w:rPr>
                <w:t>university</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staff</w:t>
              </w:r>
              <w:proofErr w:type="spellEnd"/>
              <w:r w:rsidR="00FF6B5A" w:rsidRPr="004421F4">
                <w:rPr>
                  <w:rFonts w:eastAsia="Times New Roman" w:cstheme="minorHAnsi"/>
                  <w:lang w:eastAsia="sk-SK"/>
                </w:rPr>
                <w:t xml:space="preserve"> </w:t>
              </w:r>
            </w:hyperlink>
            <w:r w:rsidR="004E4845" w:rsidRPr="004421F4">
              <w:rPr>
                <w:rStyle w:val="Odkaznapoznmkupodiarou"/>
                <w:rFonts w:eastAsia="Times New Roman" w:cstheme="minorHAnsi"/>
                <w:lang w:eastAsia="sk-SK"/>
              </w:rPr>
              <w:footnoteReference w:id="3"/>
            </w:r>
          </w:p>
        </w:tc>
        <w:tc>
          <w:tcPr>
            <w:tcW w:w="6098" w:type="dxa"/>
            <w:shd w:val="clear" w:color="auto" w:fill="auto"/>
            <w:hideMark/>
          </w:tcPr>
          <w:p w14:paraId="24C2D45B"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w:t>
            </w:r>
          </w:p>
          <w:p w14:paraId="3D5D3B26" w14:textId="77777777" w:rsidR="00A73F77" w:rsidRPr="004421F4" w:rsidRDefault="00A73F77" w:rsidP="004421F4">
            <w:pPr>
              <w:spacing w:after="0" w:line="240" w:lineRule="auto"/>
              <w:jc w:val="both"/>
              <w:rPr>
                <w:rFonts w:eastAsia="Times New Roman" w:cstheme="minorHAnsi"/>
                <w:color w:val="000000"/>
                <w:lang w:eastAsia="sk-SK"/>
              </w:rPr>
            </w:pPr>
          </w:p>
          <w:p w14:paraId="46C33842" w14:textId="458DE433" w:rsidR="005F4D9E" w:rsidRPr="004421F4" w:rsidRDefault="005F4D9E"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https://www.portalvs.sk/regzam/detail/8761?mode=full</w:t>
            </w:r>
          </w:p>
          <w:p w14:paraId="362181D3" w14:textId="1D227014" w:rsidR="00A73F77" w:rsidRPr="004421F4" w:rsidRDefault="00A73F77" w:rsidP="004421F4">
            <w:pPr>
              <w:spacing w:after="0" w:line="240" w:lineRule="auto"/>
              <w:jc w:val="both"/>
              <w:rPr>
                <w:rFonts w:eastAsia="Times New Roman" w:cstheme="minorHAnsi"/>
                <w:color w:val="000000"/>
                <w:lang w:eastAsia="sk-SK"/>
              </w:rPr>
            </w:pPr>
          </w:p>
          <w:p w14:paraId="63469E75" w14:textId="77777777" w:rsidR="00A73F77" w:rsidRPr="004421F4" w:rsidRDefault="00A73F77" w:rsidP="004421F4">
            <w:pPr>
              <w:spacing w:after="0" w:line="240" w:lineRule="auto"/>
              <w:jc w:val="both"/>
              <w:rPr>
                <w:rFonts w:eastAsia="Times New Roman" w:cstheme="minorHAnsi"/>
                <w:color w:val="000000"/>
                <w:lang w:eastAsia="sk-SK"/>
              </w:rPr>
            </w:pPr>
          </w:p>
          <w:p w14:paraId="6FE43CD6" w14:textId="77777777" w:rsidR="00A73F77" w:rsidRPr="004421F4" w:rsidRDefault="00A73F77" w:rsidP="004421F4">
            <w:pPr>
              <w:spacing w:after="0" w:line="240" w:lineRule="auto"/>
              <w:jc w:val="both"/>
              <w:rPr>
                <w:rFonts w:eastAsia="Times New Roman" w:cstheme="minorHAnsi"/>
                <w:color w:val="000000"/>
                <w:lang w:eastAsia="sk-SK"/>
              </w:rPr>
            </w:pPr>
          </w:p>
          <w:p w14:paraId="45DDE965" w14:textId="77777777" w:rsidR="00A73F77" w:rsidRPr="004421F4" w:rsidRDefault="00A73F77" w:rsidP="004421F4">
            <w:pPr>
              <w:spacing w:after="0" w:line="240" w:lineRule="auto"/>
              <w:jc w:val="both"/>
              <w:rPr>
                <w:rFonts w:eastAsia="Times New Roman" w:cstheme="minorHAnsi"/>
                <w:color w:val="000000"/>
                <w:lang w:eastAsia="sk-SK"/>
              </w:rPr>
            </w:pPr>
          </w:p>
          <w:p w14:paraId="1F4865D2" w14:textId="21FEC525" w:rsidR="00A73F77" w:rsidRPr="004421F4" w:rsidRDefault="00A73F77" w:rsidP="004421F4">
            <w:pPr>
              <w:spacing w:after="0" w:line="240" w:lineRule="auto"/>
              <w:jc w:val="both"/>
              <w:rPr>
                <w:rFonts w:eastAsia="Times New Roman" w:cstheme="minorHAnsi"/>
                <w:color w:val="000000"/>
                <w:lang w:eastAsia="sk-SK"/>
              </w:rPr>
            </w:pPr>
          </w:p>
        </w:tc>
      </w:tr>
      <w:tr w:rsidR="00FF6B5A" w:rsidRPr="004421F4" w14:paraId="2A28AD3E" w14:textId="77777777" w:rsidTr="45CCF151">
        <w:trPr>
          <w:trHeight w:val="300"/>
        </w:trPr>
        <w:tc>
          <w:tcPr>
            <w:tcW w:w="0" w:type="auto"/>
            <w:shd w:val="clear" w:color="auto" w:fill="auto"/>
            <w:vAlign w:val="bottom"/>
            <w:hideMark/>
          </w:tcPr>
          <w:p w14:paraId="6A27AD06"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0F25A250" w14:textId="77777777" w:rsidR="00FF6B5A" w:rsidRPr="004421F4" w:rsidRDefault="00000000" w:rsidP="004421F4">
            <w:pPr>
              <w:spacing w:after="0" w:line="240" w:lineRule="auto"/>
              <w:jc w:val="both"/>
              <w:rPr>
                <w:rFonts w:eastAsia="Times New Roman" w:cstheme="minorHAnsi"/>
                <w:lang w:eastAsia="sk-SK"/>
              </w:rPr>
            </w:pPr>
            <w:hyperlink r:id="rId15" w:anchor="'poznamky_explanatory notes'!A1" w:history="1">
              <w:r w:rsidR="00FF6B5A" w:rsidRPr="004421F4">
                <w:rPr>
                  <w:rFonts w:eastAsia="Times New Roman" w:cstheme="minorHAnsi"/>
                  <w:lang w:eastAsia="sk-SK"/>
                </w:rPr>
                <w:t xml:space="preserve">OCA5. </w:t>
              </w:r>
              <w:r w:rsidR="00FF6B5A" w:rsidRPr="004421F4">
                <w:rPr>
                  <w:rFonts w:eastAsia="Times New Roman" w:cstheme="minorHAnsi"/>
                  <w:b/>
                  <w:lang w:eastAsia="sk-SK"/>
                </w:rPr>
                <w:t>Oblasť posudzovania</w:t>
              </w:r>
              <w:r w:rsidR="00FF6B5A" w:rsidRPr="004421F4">
                <w:rPr>
                  <w:rFonts w:eastAsia="Times New Roman" w:cstheme="minorHAnsi"/>
                  <w:lang w:eastAsia="sk-SK"/>
                </w:rPr>
                <w:t xml:space="preserve"> / </w:t>
              </w:r>
              <w:proofErr w:type="spellStart"/>
              <w:r w:rsidR="00FF6B5A" w:rsidRPr="004421F4">
                <w:rPr>
                  <w:rFonts w:eastAsia="Times New Roman" w:cstheme="minorHAnsi"/>
                  <w:lang w:eastAsia="sk-SK"/>
                </w:rPr>
                <w:t>Area</w:t>
              </w:r>
              <w:proofErr w:type="spellEnd"/>
              <w:r w:rsidR="00FF6B5A" w:rsidRPr="004421F4">
                <w:rPr>
                  <w:rFonts w:eastAsia="Times New Roman" w:cstheme="minorHAnsi"/>
                  <w:lang w:eastAsia="sk-SK"/>
                </w:rPr>
                <w:t xml:space="preserve"> of </w:t>
              </w:r>
              <w:proofErr w:type="spellStart"/>
              <w:r w:rsidR="00FF6B5A" w:rsidRPr="004421F4">
                <w:rPr>
                  <w:rFonts w:eastAsia="Times New Roman" w:cstheme="minorHAnsi"/>
                  <w:lang w:eastAsia="sk-SK"/>
                </w:rPr>
                <w:t>assessment</w:t>
              </w:r>
              <w:proofErr w:type="spellEnd"/>
              <w:r w:rsidR="00FF6B5A" w:rsidRPr="004421F4">
                <w:rPr>
                  <w:rFonts w:eastAsia="Times New Roman" w:cstheme="minorHAnsi"/>
                  <w:lang w:eastAsia="sk-SK"/>
                </w:rPr>
                <w:t xml:space="preserve"> </w:t>
              </w:r>
            </w:hyperlink>
            <w:r w:rsidR="004E4845" w:rsidRPr="004421F4">
              <w:rPr>
                <w:rStyle w:val="Odkaznapoznmkupodiarou"/>
                <w:rFonts w:eastAsia="Times New Roman" w:cstheme="minorHAnsi"/>
                <w:lang w:eastAsia="sk-SK"/>
              </w:rPr>
              <w:footnoteReference w:id="4"/>
            </w:r>
          </w:p>
        </w:tc>
        <w:tc>
          <w:tcPr>
            <w:tcW w:w="6098" w:type="dxa"/>
            <w:shd w:val="clear" w:color="auto" w:fill="auto"/>
            <w:hideMark/>
          </w:tcPr>
          <w:p w14:paraId="31D09674" w14:textId="7F876FFA" w:rsidR="00FF6B5A" w:rsidRPr="004421F4" w:rsidRDefault="00D23ACD" w:rsidP="004421F4">
            <w:pPr>
              <w:spacing w:after="0" w:line="240" w:lineRule="auto"/>
              <w:jc w:val="both"/>
              <w:rPr>
                <w:rFonts w:eastAsia="Times New Roman" w:cstheme="minorHAnsi"/>
                <w:color w:val="000000"/>
                <w:lang w:eastAsia="sk-SK"/>
              </w:rPr>
            </w:pPr>
            <w:r w:rsidRPr="00D23ACD">
              <w:rPr>
                <w:rFonts w:eastAsia="Times New Roman" w:cstheme="minorHAnsi"/>
                <w:color w:val="000000"/>
                <w:lang w:eastAsia="sk-SK"/>
              </w:rPr>
              <w:t xml:space="preserve">Študijný program Teória a dejiny štátu a práva, 3. stupeň / </w:t>
            </w:r>
            <w:proofErr w:type="spellStart"/>
            <w:r w:rsidRPr="00D23ACD">
              <w:rPr>
                <w:rFonts w:eastAsia="Times New Roman" w:cstheme="minorHAnsi"/>
                <w:color w:val="000000"/>
                <w:lang w:eastAsia="sk-SK"/>
              </w:rPr>
              <w:t>Third</w:t>
            </w:r>
            <w:proofErr w:type="spellEnd"/>
            <w:r w:rsidRPr="00D23ACD">
              <w:rPr>
                <w:rFonts w:eastAsia="Times New Roman" w:cstheme="minorHAnsi"/>
                <w:color w:val="000000"/>
                <w:lang w:eastAsia="sk-SK"/>
              </w:rPr>
              <w:t xml:space="preserve"> </w:t>
            </w:r>
            <w:proofErr w:type="spellStart"/>
            <w:r w:rsidRPr="00D23ACD">
              <w:rPr>
                <w:rFonts w:eastAsia="Times New Roman" w:cstheme="minorHAnsi"/>
                <w:color w:val="000000"/>
                <w:lang w:eastAsia="sk-SK"/>
              </w:rPr>
              <w:t>degree</w:t>
            </w:r>
            <w:proofErr w:type="spellEnd"/>
            <w:r w:rsidRPr="00D23ACD">
              <w:rPr>
                <w:rFonts w:eastAsia="Times New Roman" w:cstheme="minorHAnsi"/>
                <w:color w:val="000000"/>
                <w:lang w:eastAsia="sk-SK"/>
              </w:rPr>
              <w:t xml:space="preserve"> study programe "</w:t>
            </w:r>
            <w:proofErr w:type="spellStart"/>
            <w:r w:rsidRPr="00D23ACD">
              <w:rPr>
                <w:rFonts w:eastAsia="Times New Roman" w:cstheme="minorHAnsi"/>
                <w:color w:val="000000"/>
                <w:lang w:eastAsia="sk-SK"/>
              </w:rPr>
              <w:t>Theory</w:t>
            </w:r>
            <w:proofErr w:type="spellEnd"/>
            <w:r w:rsidRPr="00D23ACD">
              <w:rPr>
                <w:rFonts w:eastAsia="Times New Roman" w:cstheme="minorHAnsi"/>
                <w:color w:val="000000"/>
                <w:lang w:eastAsia="sk-SK"/>
              </w:rPr>
              <w:t xml:space="preserve"> and </w:t>
            </w:r>
            <w:proofErr w:type="spellStart"/>
            <w:r w:rsidRPr="00D23ACD">
              <w:rPr>
                <w:rFonts w:eastAsia="Times New Roman" w:cstheme="minorHAnsi"/>
                <w:color w:val="000000"/>
                <w:lang w:eastAsia="sk-SK"/>
              </w:rPr>
              <w:t>History</w:t>
            </w:r>
            <w:proofErr w:type="spellEnd"/>
            <w:r w:rsidRPr="00D23ACD">
              <w:rPr>
                <w:rFonts w:eastAsia="Times New Roman" w:cstheme="minorHAnsi"/>
                <w:color w:val="000000"/>
                <w:lang w:eastAsia="sk-SK"/>
              </w:rPr>
              <w:t xml:space="preserve"> of State and </w:t>
            </w:r>
            <w:proofErr w:type="spellStart"/>
            <w:r w:rsidRPr="00D23ACD">
              <w:rPr>
                <w:rFonts w:eastAsia="Times New Roman" w:cstheme="minorHAnsi"/>
                <w:color w:val="000000"/>
                <w:lang w:eastAsia="sk-SK"/>
              </w:rPr>
              <w:t>Law</w:t>
            </w:r>
            <w:proofErr w:type="spellEnd"/>
            <w:r w:rsidRPr="00D23ACD">
              <w:rPr>
                <w:rFonts w:eastAsia="Times New Roman" w:cstheme="minorHAnsi"/>
                <w:color w:val="000000"/>
                <w:lang w:eastAsia="sk-SK"/>
              </w:rPr>
              <w:t>"/ HIK Teória a dejiny štátu a práva/ HIK "</w:t>
            </w:r>
            <w:proofErr w:type="spellStart"/>
            <w:r w:rsidRPr="00D23ACD">
              <w:rPr>
                <w:rFonts w:eastAsia="Times New Roman" w:cstheme="minorHAnsi"/>
                <w:color w:val="000000"/>
                <w:lang w:eastAsia="sk-SK"/>
              </w:rPr>
              <w:t>Theory</w:t>
            </w:r>
            <w:proofErr w:type="spellEnd"/>
            <w:r w:rsidRPr="00D23ACD">
              <w:rPr>
                <w:rFonts w:eastAsia="Times New Roman" w:cstheme="minorHAnsi"/>
                <w:color w:val="000000"/>
                <w:lang w:eastAsia="sk-SK"/>
              </w:rPr>
              <w:t xml:space="preserve"> and </w:t>
            </w:r>
            <w:proofErr w:type="spellStart"/>
            <w:r w:rsidRPr="00D23ACD">
              <w:rPr>
                <w:rFonts w:eastAsia="Times New Roman" w:cstheme="minorHAnsi"/>
                <w:color w:val="000000"/>
                <w:lang w:eastAsia="sk-SK"/>
              </w:rPr>
              <w:t>History</w:t>
            </w:r>
            <w:proofErr w:type="spellEnd"/>
            <w:r w:rsidRPr="00D23ACD">
              <w:rPr>
                <w:rFonts w:eastAsia="Times New Roman" w:cstheme="minorHAnsi"/>
                <w:color w:val="000000"/>
                <w:lang w:eastAsia="sk-SK"/>
              </w:rPr>
              <w:t xml:space="preserve"> of State and </w:t>
            </w:r>
            <w:proofErr w:type="spellStart"/>
            <w:r w:rsidRPr="00D23ACD">
              <w:rPr>
                <w:rFonts w:eastAsia="Times New Roman" w:cstheme="minorHAnsi"/>
                <w:color w:val="000000"/>
                <w:lang w:eastAsia="sk-SK"/>
              </w:rPr>
              <w:t>Law</w:t>
            </w:r>
            <w:proofErr w:type="spellEnd"/>
          </w:p>
        </w:tc>
      </w:tr>
      <w:tr w:rsidR="008E2108" w:rsidRPr="004421F4" w14:paraId="4C7BFCD5" w14:textId="77777777" w:rsidTr="45CCF151">
        <w:trPr>
          <w:trHeight w:val="300"/>
        </w:trPr>
        <w:tc>
          <w:tcPr>
            <w:tcW w:w="0" w:type="auto"/>
            <w:shd w:val="clear" w:color="auto" w:fill="auto"/>
            <w:vAlign w:val="bottom"/>
          </w:tcPr>
          <w:p w14:paraId="758AF9D6" w14:textId="77777777" w:rsidR="008E2108" w:rsidRPr="004421F4" w:rsidRDefault="008E2108" w:rsidP="004421F4">
            <w:pPr>
              <w:spacing w:after="0" w:line="240" w:lineRule="auto"/>
              <w:jc w:val="both"/>
              <w:rPr>
                <w:rFonts w:eastAsia="Times New Roman" w:cstheme="minorHAnsi"/>
                <w:color w:val="000000"/>
                <w:lang w:eastAsia="sk-SK"/>
              </w:rPr>
            </w:pPr>
          </w:p>
        </w:tc>
        <w:tc>
          <w:tcPr>
            <w:tcW w:w="0" w:type="auto"/>
            <w:gridSpan w:val="2"/>
            <w:shd w:val="clear" w:color="auto" w:fill="auto"/>
            <w:vAlign w:val="center"/>
          </w:tcPr>
          <w:p w14:paraId="6F9F9088" w14:textId="05A4B443" w:rsidR="008E2108" w:rsidRPr="004421F4" w:rsidRDefault="4AA67AA1" w:rsidP="45CCF151">
            <w:pPr>
              <w:spacing w:after="0" w:line="240" w:lineRule="auto"/>
              <w:jc w:val="both"/>
              <w:rPr>
                <w:rFonts w:ascii="Calibri" w:eastAsia="Calibri" w:hAnsi="Calibri" w:cs="Calibri"/>
              </w:rPr>
            </w:pPr>
            <w:r w:rsidRPr="45CCF151">
              <w:rPr>
                <w:rFonts w:ascii="Calibri" w:eastAsia="Calibri" w:hAnsi="Calibri" w:cs="Calibri"/>
                <w:color w:val="222222"/>
              </w:rPr>
              <w:t>Zaradenie (PF TU)</w:t>
            </w:r>
          </w:p>
        </w:tc>
        <w:tc>
          <w:tcPr>
            <w:tcW w:w="6098" w:type="dxa"/>
            <w:shd w:val="clear" w:color="auto" w:fill="auto"/>
          </w:tcPr>
          <w:p w14:paraId="5778B31B" w14:textId="02202490" w:rsidR="008E2108" w:rsidRPr="004421F4" w:rsidRDefault="00DF24E2" w:rsidP="45CCF151">
            <w:pPr>
              <w:spacing w:after="0" w:line="240" w:lineRule="auto"/>
              <w:jc w:val="both"/>
              <w:rPr>
                <w:rFonts w:eastAsia="Times New Roman"/>
                <w:lang w:eastAsia="sk-SK"/>
              </w:rPr>
            </w:pPr>
            <w:r w:rsidRPr="45CCF151">
              <w:t>A</w:t>
            </w:r>
            <w:r w:rsidR="00224D7A" w:rsidRPr="45CCF151">
              <w:t xml:space="preserve"> +</w:t>
            </w:r>
          </w:p>
        </w:tc>
      </w:tr>
      <w:tr w:rsidR="00FF6B5A" w:rsidRPr="004421F4" w14:paraId="42FC667A" w14:textId="77777777" w:rsidTr="45CCF151">
        <w:trPr>
          <w:trHeight w:val="660"/>
        </w:trPr>
        <w:tc>
          <w:tcPr>
            <w:tcW w:w="0" w:type="auto"/>
            <w:shd w:val="clear" w:color="auto" w:fill="auto"/>
            <w:vAlign w:val="bottom"/>
            <w:hideMark/>
          </w:tcPr>
          <w:p w14:paraId="4B9F520B"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3A1B4198" w14:textId="77777777" w:rsidR="00FF6B5A" w:rsidRPr="004421F4" w:rsidRDefault="00000000" w:rsidP="004421F4">
            <w:pPr>
              <w:spacing w:after="0" w:line="240" w:lineRule="auto"/>
              <w:jc w:val="both"/>
              <w:rPr>
                <w:rFonts w:eastAsia="Times New Roman" w:cstheme="minorHAnsi"/>
                <w:i/>
                <w:iCs/>
                <w:color w:val="808080"/>
                <w:lang w:eastAsia="sk-SK"/>
              </w:rPr>
            </w:pPr>
            <w:hyperlink r:id="rId16" w:anchor="Expl.OCA6!A1" w:history="1">
              <w:r w:rsidR="00FF6B5A" w:rsidRPr="004421F4">
                <w:rPr>
                  <w:rFonts w:eastAsia="Times New Roman" w:cstheme="minorHAnsi"/>
                  <w:lang w:eastAsia="sk-SK"/>
                </w:rPr>
                <w:t xml:space="preserve">OCA6. </w:t>
              </w:r>
              <w:r w:rsidR="00FF6B5A" w:rsidRPr="004421F4">
                <w:rPr>
                  <w:rFonts w:eastAsia="Times New Roman" w:cstheme="minorHAnsi"/>
                  <w:b/>
                  <w:lang w:eastAsia="sk-SK"/>
                </w:rPr>
                <w:t>Kategória výstupu tvorivej činnosti</w:t>
              </w:r>
              <w:r w:rsidR="00FF6B5A" w:rsidRPr="004421F4">
                <w:rPr>
                  <w:rFonts w:eastAsia="Times New Roman" w:cstheme="minorHAnsi"/>
                  <w:lang w:eastAsia="sk-SK"/>
                </w:rPr>
                <w:t xml:space="preserve"> / </w:t>
              </w:r>
              <w:proofErr w:type="spellStart"/>
              <w:r w:rsidR="00FF6B5A" w:rsidRPr="004421F4">
                <w:rPr>
                  <w:rFonts w:eastAsia="Times New Roman" w:cstheme="minorHAnsi"/>
                  <w:lang w:eastAsia="sk-SK"/>
                </w:rPr>
                <w:t>Category</w:t>
              </w:r>
              <w:proofErr w:type="spellEnd"/>
              <w:r w:rsidR="00FF6B5A" w:rsidRPr="004421F4">
                <w:rPr>
                  <w:rFonts w:eastAsia="Times New Roman" w:cstheme="minorHAnsi"/>
                  <w:lang w:eastAsia="sk-SK"/>
                </w:rPr>
                <w:t xml:space="preserve"> of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research</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artistic</w:t>
              </w:r>
              <w:proofErr w:type="spellEnd"/>
              <w:r w:rsidR="00FF6B5A" w:rsidRPr="004421F4">
                <w:rPr>
                  <w:rFonts w:eastAsia="Times New Roman" w:cstheme="minorHAnsi"/>
                  <w:lang w:eastAsia="sk-SK"/>
                </w:rPr>
                <w:t>/</w:t>
              </w:r>
              <w:proofErr w:type="spellStart"/>
              <w:r w:rsidR="00FF6B5A" w:rsidRPr="004421F4">
                <w:rPr>
                  <w:rFonts w:eastAsia="Times New Roman" w:cstheme="minorHAnsi"/>
                  <w:lang w:eastAsia="sk-SK"/>
                </w:rPr>
                <w:t>other</w:t>
              </w:r>
              <w:proofErr w:type="spellEnd"/>
              <w:r w:rsidR="00FF6B5A" w:rsidRPr="004421F4">
                <w:rPr>
                  <w:rFonts w:eastAsia="Times New Roman" w:cstheme="minorHAnsi"/>
                  <w:lang w:eastAsia="sk-SK"/>
                </w:rPr>
                <w:t xml:space="preserve"> output </w:t>
              </w:r>
              <w:r w:rsidR="00FF6B5A" w:rsidRPr="004421F4">
                <w:rPr>
                  <w:rFonts w:eastAsia="Times New Roman" w:cstheme="minorHAnsi"/>
                  <w:lang w:eastAsia="sk-SK"/>
                </w:rPr>
                <w:br/>
              </w:r>
              <w:r w:rsidR="008E2108" w:rsidRPr="004421F4">
                <w:rPr>
                  <w:rFonts w:eastAsia="Times New Roman" w:cstheme="minorHAnsi"/>
                  <w:i/>
                  <w:iCs/>
                  <w:color w:val="808080"/>
                  <w:lang w:eastAsia="sk-SK"/>
                </w:rPr>
                <w:t xml:space="preserve">Výber zo 6 možností </w:t>
              </w:r>
              <w:r w:rsidR="00FF6B5A" w:rsidRPr="004421F4">
                <w:rPr>
                  <w:rFonts w:eastAsia="Times New Roman" w:cstheme="minorHAnsi"/>
                  <w:i/>
                  <w:iCs/>
                  <w:color w:val="808080"/>
                  <w:lang w:eastAsia="sk-SK"/>
                </w:rPr>
                <w:t xml:space="preserve">/ </w:t>
              </w:r>
              <w:proofErr w:type="spellStart"/>
              <w:r w:rsidR="00FF6B5A" w:rsidRPr="004421F4">
                <w:rPr>
                  <w:rFonts w:eastAsia="Times New Roman" w:cstheme="minorHAnsi"/>
                  <w:i/>
                  <w:iCs/>
                  <w:color w:val="808080"/>
                  <w:lang w:eastAsia="sk-SK"/>
                </w:rPr>
                <w:t>Choice</w:t>
              </w:r>
              <w:proofErr w:type="spellEnd"/>
              <w:r w:rsidR="00FF6B5A" w:rsidRPr="004421F4">
                <w:rPr>
                  <w:rFonts w:eastAsia="Times New Roman" w:cstheme="minorHAnsi"/>
                  <w:i/>
                  <w:iCs/>
                  <w:color w:val="808080"/>
                  <w:lang w:eastAsia="sk-SK"/>
                </w:rPr>
                <w:t xml:space="preserve"> </w:t>
              </w:r>
              <w:proofErr w:type="spellStart"/>
              <w:r w:rsidR="00FF6B5A" w:rsidRPr="004421F4">
                <w:rPr>
                  <w:rFonts w:eastAsia="Times New Roman" w:cstheme="minorHAnsi"/>
                  <w:i/>
                  <w:iCs/>
                  <w:color w:val="808080"/>
                  <w:lang w:eastAsia="sk-SK"/>
                </w:rPr>
                <w:t>from</w:t>
              </w:r>
              <w:proofErr w:type="spellEnd"/>
              <w:r w:rsidR="00FF6B5A" w:rsidRPr="004421F4">
                <w:rPr>
                  <w:rFonts w:eastAsia="Times New Roman" w:cstheme="minorHAnsi"/>
                  <w:i/>
                  <w:iCs/>
                  <w:color w:val="808080"/>
                  <w:lang w:eastAsia="sk-SK"/>
                </w:rPr>
                <w:t xml:space="preserve"> 6 </w:t>
              </w:r>
              <w:proofErr w:type="spellStart"/>
              <w:r w:rsidR="00FF6B5A" w:rsidRPr="004421F4">
                <w:rPr>
                  <w:rFonts w:eastAsia="Times New Roman" w:cstheme="minorHAnsi"/>
                  <w:i/>
                  <w:iCs/>
                  <w:color w:val="808080"/>
                  <w:lang w:eastAsia="sk-SK"/>
                </w:rPr>
                <w:t>opt</w:t>
              </w:r>
              <w:r w:rsidR="008E2108" w:rsidRPr="004421F4">
                <w:rPr>
                  <w:rFonts w:eastAsia="Times New Roman" w:cstheme="minorHAnsi"/>
                  <w:i/>
                  <w:iCs/>
                  <w:color w:val="808080"/>
                  <w:lang w:eastAsia="sk-SK"/>
                </w:rPr>
                <w:t>ions</w:t>
              </w:r>
              <w:proofErr w:type="spellEnd"/>
              <w:r w:rsidR="00FF6B5A" w:rsidRPr="004421F4">
                <w:rPr>
                  <w:rFonts w:eastAsia="Times New Roman" w:cstheme="minorHAnsi"/>
                  <w:i/>
                  <w:iCs/>
                  <w:color w:val="808080"/>
                  <w:lang w:eastAsia="sk-SK"/>
                </w:rPr>
                <w:t xml:space="preserve">. </w:t>
              </w:r>
            </w:hyperlink>
          </w:p>
          <w:p w14:paraId="42B036A4" w14:textId="77777777" w:rsidR="008E2108" w:rsidRPr="004421F4" w:rsidRDefault="008E2108" w:rsidP="004421F4">
            <w:pPr>
              <w:spacing w:after="0" w:line="240" w:lineRule="auto"/>
              <w:jc w:val="both"/>
              <w:rPr>
                <w:rFonts w:eastAsia="Times New Roman" w:cstheme="minorHAnsi"/>
                <w:lang w:eastAsia="sk-SK"/>
              </w:rPr>
            </w:pPr>
            <w:r w:rsidRPr="004421F4">
              <w:rPr>
                <w:rFonts w:eastAsia="Times New Roman" w:cstheme="minorHAnsi"/>
                <w:b/>
                <w:color w:val="000000"/>
                <w:lang w:eastAsia="sk-SK"/>
              </w:rPr>
              <w:t>vedecký výstup</w:t>
            </w:r>
            <w:r w:rsidRPr="004421F4">
              <w:rPr>
                <w:rFonts w:eastAsia="Times New Roman" w:cstheme="minorHAnsi"/>
                <w:color w:val="000000"/>
                <w:lang w:eastAsia="sk-SK"/>
              </w:rPr>
              <w:t xml:space="preserve"> / </w:t>
            </w:r>
            <w:proofErr w:type="spellStart"/>
            <w:r w:rsidRPr="004421F4">
              <w:rPr>
                <w:rFonts w:eastAsia="Times New Roman" w:cstheme="minorHAnsi"/>
                <w:color w:val="000000"/>
                <w:lang w:eastAsia="sk-SK"/>
              </w:rPr>
              <w:t>scientific</w:t>
            </w:r>
            <w:proofErr w:type="spellEnd"/>
            <w:r w:rsidRPr="004421F4">
              <w:rPr>
                <w:rFonts w:eastAsia="Times New Roman" w:cstheme="minorHAnsi"/>
                <w:color w:val="000000"/>
                <w:lang w:eastAsia="sk-SK"/>
              </w:rPr>
              <w:t xml:space="preserve"> output, </w:t>
            </w:r>
            <w:r w:rsidRPr="004421F4">
              <w:rPr>
                <w:rFonts w:eastAsia="Times New Roman" w:cstheme="minorHAnsi"/>
                <w:b/>
                <w:color w:val="000000"/>
                <w:lang w:eastAsia="sk-SK"/>
              </w:rPr>
              <w:t>odborný výstup</w:t>
            </w:r>
            <w:r w:rsidRPr="004421F4">
              <w:rPr>
                <w:rFonts w:eastAsia="Times New Roman" w:cstheme="minorHAnsi"/>
                <w:color w:val="000000"/>
                <w:lang w:eastAsia="sk-SK"/>
              </w:rPr>
              <w:t xml:space="preserve"> / </w:t>
            </w:r>
            <w:proofErr w:type="spellStart"/>
            <w:r w:rsidRPr="004421F4">
              <w:rPr>
                <w:rFonts w:eastAsia="Times New Roman" w:cstheme="minorHAnsi"/>
                <w:color w:val="000000"/>
                <w:lang w:eastAsia="sk-SK"/>
              </w:rPr>
              <w:t>professional</w:t>
            </w:r>
            <w:proofErr w:type="spellEnd"/>
            <w:r w:rsidRPr="004421F4">
              <w:rPr>
                <w:rFonts w:eastAsia="Times New Roman" w:cstheme="minorHAnsi"/>
                <w:color w:val="000000"/>
                <w:lang w:eastAsia="sk-SK"/>
              </w:rPr>
              <w:t xml:space="preserve"> output, </w:t>
            </w:r>
            <w:r w:rsidRPr="004421F4">
              <w:rPr>
                <w:rFonts w:eastAsia="Times New Roman" w:cstheme="minorHAnsi"/>
                <w:b/>
                <w:color w:val="000000"/>
                <w:lang w:eastAsia="sk-SK"/>
              </w:rPr>
              <w:t>pedagogický výstup</w:t>
            </w:r>
            <w:r w:rsidRPr="004421F4">
              <w:rPr>
                <w:rFonts w:eastAsia="Times New Roman" w:cstheme="minorHAnsi"/>
                <w:color w:val="000000"/>
                <w:lang w:eastAsia="sk-SK"/>
              </w:rPr>
              <w:t xml:space="preserve"> / </w:t>
            </w:r>
            <w:proofErr w:type="spellStart"/>
            <w:r w:rsidRPr="004421F4">
              <w:rPr>
                <w:rFonts w:eastAsia="Times New Roman" w:cstheme="minorHAnsi"/>
                <w:color w:val="000000"/>
                <w:lang w:eastAsia="sk-SK"/>
              </w:rPr>
              <w:t>pedagogical</w:t>
            </w:r>
            <w:proofErr w:type="spellEnd"/>
            <w:r w:rsidRPr="004421F4">
              <w:rPr>
                <w:rFonts w:eastAsia="Times New Roman" w:cstheme="minorHAnsi"/>
                <w:color w:val="000000"/>
                <w:lang w:eastAsia="sk-SK"/>
              </w:rPr>
              <w:t xml:space="preserve"> output, </w:t>
            </w:r>
            <w:r w:rsidRPr="004421F4">
              <w:rPr>
                <w:rFonts w:eastAsia="Times New Roman" w:cstheme="minorHAnsi"/>
                <w:b/>
                <w:color w:val="000000"/>
                <w:lang w:eastAsia="sk-SK"/>
              </w:rPr>
              <w:t>umelecký výstup</w:t>
            </w:r>
            <w:r w:rsidRPr="004421F4">
              <w:rPr>
                <w:rFonts w:eastAsia="Times New Roman" w:cstheme="minorHAnsi"/>
                <w:color w:val="000000"/>
                <w:lang w:eastAsia="sk-SK"/>
              </w:rPr>
              <w:t xml:space="preserve"> / </w:t>
            </w:r>
            <w:proofErr w:type="spellStart"/>
            <w:r w:rsidRPr="004421F4">
              <w:rPr>
                <w:rFonts w:eastAsia="Times New Roman" w:cstheme="minorHAnsi"/>
                <w:color w:val="000000"/>
                <w:lang w:eastAsia="sk-SK"/>
              </w:rPr>
              <w:t>artistic</w:t>
            </w:r>
            <w:proofErr w:type="spellEnd"/>
            <w:r w:rsidRPr="004421F4">
              <w:rPr>
                <w:rFonts w:eastAsia="Times New Roman" w:cstheme="minorHAnsi"/>
                <w:color w:val="000000"/>
                <w:lang w:eastAsia="sk-SK"/>
              </w:rPr>
              <w:t xml:space="preserve"> output,  dokument práv duševného vlastníctva a norma / </w:t>
            </w:r>
            <w:proofErr w:type="spellStart"/>
            <w:r w:rsidRPr="004421F4">
              <w:rPr>
                <w:rFonts w:eastAsia="Times New Roman" w:cstheme="minorHAnsi"/>
                <w:color w:val="000000"/>
                <w:lang w:eastAsia="sk-SK"/>
              </w:rPr>
              <w:t>intellectual</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property</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rights</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document</w:t>
            </w:r>
            <w:proofErr w:type="spellEnd"/>
            <w:r w:rsidRPr="004421F4">
              <w:rPr>
                <w:rFonts w:eastAsia="Times New Roman" w:cstheme="minorHAnsi"/>
                <w:color w:val="000000"/>
                <w:lang w:eastAsia="sk-SK"/>
              </w:rPr>
              <w:t xml:space="preserve"> and </w:t>
            </w:r>
            <w:proofErr w:type="spellStart"/>
            <w:r w:rsidRPr="004421F4">
              <w:rPr>
                <w:rFonts w:eastAsia="Times New Roman" w:cstheme="minorHAnsi"/>
                <w:color w:val="000000"/>
                <w:lang w:eastAsia="sk-SK"/>
              </w:rPr>
              <w:t>standard</w:t>
            </w:r>
            <w:proofErr w:type="spellEnd"/>
            <w:r w:rsidRPr="004421F4">
              <w:rPr>
                <w:rFonts w:eastAsia="Times New Roman" w:cstheme="minorHAnsi"/>
                <w:color w:val="000000"/>
                <w:lang w:eastAsia="sk-SK"/>
              </w:rPr>
              <w:t xml:space="preserve">, </w:t>
            </w:r>
            <w:r w:rsidRPr="004421F4">
              <w:rPr>
                <w:rFonts w:eastAsia="Times New Roman" w:cstheme="minorHAnsi"/>
                <w:b/>
                <w:color w:val="000000"/>
                <w:lang w:eastAsia="sk-SK"/>
              </w:rPr>
              <w:t>iný výstup</w:t>
            </w:r>
            <w:r w:rsidRPr="004421F4">
              <w:rPr>
                <w:rFonts w:eastAsia="Times New Roman" w:cstheme="minorHAnsi"/>
                <w:color w:val="000000"/>
                <w:lang w:eastAsia="sk-SK"/>
              </w:rPr>
              <w:t xml:space="preserve"> / </w:t>
            </w:r>
            <w:proofErr w:type="spellStart"/>
            <w:r w:rsidRPr="004421F4">
              <w:rPr>
                <w:rFonts w:eastAsia="Times New Roman" w:cstheme="minorHAnsi"/>
                <w:color w:val="000000"/>
                <w:lang w:eastAsia="sk-SK"/>
              </w:rPr>
              <w:t>other</w:t>
            </w:r>
            <w:proofErr w:type="spellEnd"/>
            <w:r w:rsidRPr="004421F4">
              <w:rPr>
                <w:rFonts w:eastAsia="Times New Roman" w:cstheme="minorHAnsi"/>
                <w:color w:val="000000"/>
                <w:lang w:eastAsia="sk-SK"/>
              </w:rPr>
              <w:t xml:space="preserve"> output</w:t>
            </w:r>
          </w:p>
        </w:tc>
        <w:tc>
          <w:tcPr>
            <w:tcW w:w="6098" w:type="dxa"/>
            <w:shd w:val="clear" w:color="auto" w:fill="auto"/>
            <w:hideMark/>
          </w:tcPr>
          <w:p w14:paraId="7D2D03EC" w14:textId="401369A3" w:rsidR="00FF6B5A" w:rsidRPr="004421F4" w:rsidRDefault="00FF6B5A" w:rsidP="004421F4">
            <w:pPr>
              <w:spacing w:after="0" w:line="240" w:lineRule="auto"/>
              <w:jc w:val="both"/>
              <w:rPr>
                <w:rFonts w:eastAsia="Times New Roman" w:cstheme="minorHAnsi"/>
                <w:iCs/>
                <w:color w:val="00B0F0"/>
                <w:lang w:eastAsia="sk-SK"/>
              </w:rPr>
            </w:pPr>
            <w:r w:rsidRPr="004421F4">
              <w:rPr>
                <w:rFonts w:eastAsia="Times New Roman" w:cstheme="minorHAnsi"/>
                <w:i/>
                <w:iCs/>
                <w:lang w:eastAsia="sk-SK"/>
              </w:rPr>
              <w:t> </w:t>
            </w:r>
            <w:r w:rsidR="00422600" w:rsidRPr="004421F4">
              <w:rPr>
                <w:rFonts w:eastAsia="Times New Roman" w:cstheme="minorHAnsi"/>
                <w:iCs/>
                <w:lang w:eastAsia="sk-SK"/>
              </w:rPr>
              <w:t>vedecký výstup</w:t>
            </w:r>
            <w:r w:rsidR="008F13CA" w:rsidRPr="004421F4">
              <w:rPr>
                <w:rFonts w:eastAsia="Times New Roman" w:cstheme="minorHAnsi"/>
                <w:iCs/>
                <w:lang w:eastAsia="sk-SK"/>
              </w:rPr>
              <w:t xml:space="preserve"> / </w:t>
            </w:r>
            <w:proofErr w:type="spellStart"/>
            <w:r w:rsidR="008F13CA" w:rsidRPr="004421F4">
              <w:rPr>
                <w:rFonts w:eastAsia="Times New Roman" w:cstheme="minorHAnsi"/>
                <w:iCs/>
                <w:lang w:eastAsia="sk-SK"/>
              </w:rPr>
              <w:t>scientific</w:t>
            </w:r>
            <w:proofErr w:type="spellEnd"/>
            <w:r w:rsidR="008F13CA" w:rsidRPr="004421F4">
              <w:rPr>
                <w:rFonts w:eastAsia="Times New Roman" w:cstheme="minorHAnsi"/>
                <w:iCs/>
                <w:lang w:eastAsia="sk-SK"/>
              </w:rPr>
              <w:t xml:space="preserve"> output</w:t>
            </w:r>
          </w:p>
        </w:tc>
      </w:tr>
      <w:tr w:rsidR="00FF6B5A" w:rsidRPr="004421F4" w14:paraId="00D298D4" w14:textId="77777777" w:rsidTr="45CCF151">
        <w:trPr>
          <w:trHeight w:val="510"/>
        </w:trPr>
        <w:tc>
          <w:tcPr>
            <w:tcW w:w="0" w:type="auto"/>
            <w:shd w:val="clear" w:color="auto" w:fill="auto"/>
            <w:vAlign w:val="bottom"/>
            <w:hideMark/>
          </w:tcPr>
          <w:p w14:paraId="67F425F8" w14:textId="77777777" w:rsidR="00FF6B5A" w:rsidRPr="004421F4" w:rsidRDefault="00FF6B5A" w:rsidP="004421F4">
            <w:pPr>
              <w:spacing w:after="0" w:line="240" w:lineRule="auto"/>
              <w:jc w:val="both"/>
              <w:rPr>
                <w:rFonts w:eastAsia="Times New Roman" w:cstheme="minorHAnsi"/>
                <w:i/>
                <w:iCs/>
                <w:color w:val="000000"/>
                <w:lang w:eastAsia="sk-SK"/>
              </w:rPr>
            </w:pPr>
          </w:p>
        </w:tc>
        <w:tc>
          <w:tcPr>
            <w:tcW w:w="0" w:type="auto"/>
            <w:gridSpan w:val="2"/>
            <w:shd w:val="clear" w:color="auto" w:fill="DAE3F3"/>
            <w:vAlign w:val="center"/>
            <w:hideMark/>
          </w:tcPr>
          <w:p w14:paraId="1C617828"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xml:space="preserve">OCA7. </w:t>
            </w:r>
            <w:r w:rsidRPr="004421F4">
              <w:rPr>
                <w:rFonts w:eastAsia="Times New Roman" w:cstheme="minorHAnsi"/>
                <w:b/>
                <w:color w:val="000000"/>
                <w:lang w:eastAsia="sk-SK"/>
              </w:rPr>
              <w:t>Rok vydania výstupu tvorivej činnosti</w:t>
            </w:r>
            <w:r w:rsidRPr="004421F4">
              <w:rPr>
                <w:rFonts w:eastAsia="Times New Roman" w:cstheme="minorHAnsi"/>
                <w:color w:val="000000"/>
                <w:lang w:eastAsia="sk-SK"/>
              </w:rPr>
              <w:t xml:space="preserve"> / </w:t>
            </w:r>
            <w:proofErr w:type="spellStart"/>
            <w:r w:rsidRPr="004421F4">
              <w:rPr>
                <w:rFonts w:eastAsia="Times New Roman" w:cstheme="minorHAnsi"/>
                <w:color w:val="000000"/>
                <w:lang w:eastAsia="sk-SK"/>
              </w:rPr>
              <w:t>Year</w:t>
            </w:r>
            <w:proofErr w:type="spellEnd"/>
            <w:r w:rsidRPr="004421F4">
              <w:rPr>
                <w:rFonts w:eastAsia="Times New Roman" w:cstheme="minorHAnsi"/>
                <w:color w:val="000000"/>
                <w:lang w:eastAsia="sk-SK"/>
              </w:rPr>
              <w:t xml:space="preserve"> of </w:t>
            </w:r>
            <w:proofErr w:type="spellStart"/>
            <w:r w:rsidRPr="004421F4">
              <w:rPr>
                <w:rFonts w:eastAsia="Times New Roman" w:cstheme="minorHAnsi"/>
                <w:color w:val="000000"/>
                <w:lang w:eastAsia="sk-SK"/>
              </w:rPr>
              <w:t>publication</w:t>
            </w:r>
            <w:proofErr w:type="spellEnd"/>
            <w:r w:rsidRPr="004421F4">
              <w:rPr>
                <w:rFonts w:eastAsia="Times New Roman" w:cstheme="minorHAnsi"/>
                <w:color w:val="000000"/>
                <w:lang w:eastAsia="sk-SK"/>
              </w:rPr>
              <w:t xml:space="preserve"> of </w:t>
            </w:r>
            <w:proofErr w:type="spellStart"/>
            <w:r w:rsidRPr="004421F4">
              <w:rPr>
                <w:rFonts w:eastAsia="Times New Roman" w:cstheme="minorHAnsi"/>
                <w:color w:val="000000"/>
                <w:lang w:eastAsia="sk-SK"/>
              </w:rPr>
              <w:t>the</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research</w:t>
            </w:r>
            <w:proofErr w:type="spellEnd"/>
            <w:r w:rsidRPr="004421F4">
              <w:rPr>
                <w:rFonts w:eastAsia="Times New Roman" w:cstheme="minorHAnsi"/>
                <w:color w:val="000000"/>
                <w:lang w:eastAsia="sk-SK"/>
              </w:rPr>
              <w:t>/</w:t>
            </w:r>
            <w:proofErr w:type="spellStart"/>
            <w:r w:rsidRPr="004421F4">
              <w:rPr>
                <w:rFonts w:eastAsia="Times New Roman" w:cstheme="minorHAnsi"/>
                <w:color w:val="000000"/>
                <w:lang w:eastAsia="sk-SK"/>
              </w:rPr>
              <w:t>artistic</w:t>
            </w:r>
            <w:proofErr w:type="spellEnd"/>
            <w:r w:rsidRPr="004421F4">
              <w:rPr>
                <w:rFonts w:eastAsia="Times New Roman" w:cstheme="minorHAnsi"/>
                <w:color w:val="000000"/>
                <w:lang w:eastAsia="sk-SK"/>
              </w:rPr>
              <w:t>/</w:t>
            </w:r>
            <w:proofErr w:type="spellStart"/>
            <w:r w:rsidRPr="004421F4">
              <w:rPr>
                <w:rFonts w:eastAsia="Times New Roman" w:cstheme="minorHAnsi"/>
                <w:color w:val="000000"/>
                <w:lang w:eastAsia="sk-SK"/>
              </w:rPr>
              <w:t>other</w:t>
            </w:r>
            <w:proofErr w:type="spellEnd"/>
            <w:r w:rsidRPr="004421F4">
              <w:rPr>
                <w:rFonts w:eastAsia="Times New Roman" w:cstheme="minorHAnsi"/>
                <w:color w:val="000000"/>
                <w:lang w:eastAsia="sk-SK"/>
              </w:rPr>
              <w:t xml:space="preserve"> output</w:t>
            </w:r>
          </w:p>
        </w:tc>
        <w:tc>
          <w:tcPr>
            <w:tcW w:w="6098" w:type="dxa"/>
            <w:shd w:val="clear" w:color="auto" w:fill="auto"/>
            <w:hideMark/>
          </w:tcPr>
          <w:p w14:paraId="624B60EF" w14:textId="61D2CF8C"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w:t>
            </w:r>
            <w:r w:rsidR="008F13CA" w:rsidRPr="004421F4">
              <w:rPr>
                <w:rFonts w:eastAsia="Times New Roman" w:cstheme="minorHAnsi"/>
                <w:color w:val="000000"/>
                <w:lang w:eastAsia="sk-SK"/>
              </w:rPr>
              <w:t>20</w:t>
            </w:r>
            <w:r w:rsidR="000A0705">
              <w:rPr>
                <w:rFonts w:eastAsia="Times New Roman" w:cstheme="minorHAnsi"/>
                <w:color w:val="000000"/>
                <w:lang w:eastAsia="sk-SK"/>
              </w:rPr>
              <w:t>2</w:t>
            </w:r>
            <w:r w:rsidR="00856378">
              <w:rPr>
                <w:rFonts w:eastAsia="Times New Roman" w:cstheme="minorHAnsi"/>
                <w:color w:val="000000"/>
                <w:lang w:eastAsia="sk-SK"/>
              </w:rPr>
              <w:t>5</w:t>
            </w:r>
          </w:p>
        </w:tc>
      </w:tr>
      <w:tr w:rsidR="00FF6B5A" w:rsidRPr="004421F4" w14:paraId="02BA2661" w14:textId="77777777" w:rsidTr="45CCF151">
        <w:trPr>
          <w:trHeight w:val="660"/>
        </w:trPr>
        <w:tc>
          <w:tcPr>
            <w:tcW w:w="0" w:type="auto"/>
            <w:shd w:val="clear" w:color="auto" w:fill="auto"/>
            <w:vAlign w:val="bottom"/>
            <w:hideMark/>
          </w:tcPr>
          <w:p w14:paraId="2A3DB4FD"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1C551BB0" w14:textId="77777777" w:rsidR="00FF6B5A" w:rsidRPr="004421F4" w:rsidRDefault="00000000" w:rsidP="004421F4">
            <w:pPr>
              <w:spacing w:after="0" w:line="240" w:lineRule="auto"/>
              <w:jc w:val="both"/>
              <w:rPr>
                <w:rFonts w:eastAsia="Times New Roman" w:cstheme="minorHAnsi"/>
                <w:lang w:eastAsia="sk-SK"/>
              </w:rPr>
            </w:pPr>
            <w:hyperlink r:id="rId17" w:anchor="'poznamky_explanatory notes'!A1" w:history="1">
              <w:r w:rsidR="00FF6B5A" w:rsidRPr="004421F4">
                <w:rPr>
                  <w:rFonts w:eastAsia="Times New Roman" w:cstheme="minorHAnsi"/>
                  <w:lang w:eastAsia="sk-SK"/>
                </w:rPr>
                <w:t xml:space="preserve">OCA8. </w:t>
              </w:r>
              <w:r w:rsidR="00FF6B5A" w:rsidRPr="004421F4">
                <w:rPr>
                  <w:rFonts w:eastAsia="Times New Roman" w:cstheme="minorHAnsi"/>
                  <w:b/>
                  <w:lang w:eastAsia="sk-SK"/>
                </w:rPr>
                <w:t>ID záznamu v CREPČ alebo CREUČ</w:t>
              </w:r>
              <w:r w:rsidR="00FF6B5A" w:rsidRPr="004421F4">
                <w:rPr>
                  <w:rFonts w:eastAsia="Times New Roman" w:cstheme="minorHAnsi"/>
                  <w:lang w:eastAsia="sk-SK"/>
                </w:rPr>
                <w:t xml:space="preserve"> </w:t>
              </w:r>
              <w:r w:rsidR="00FF6B5A" w:rsidRPr="004421F4">
                <w:rPr>
                  <w:rFonts w:eastAsia="Times New Roman" w:cstheme="minorHAnsi"/>
                  <w:i/>
                  <w:iCs/>
                  <w:lang w:eastAsia="sk-SK"/>
                </w:rPr>
                <w:t>(ak je)</w:t>
              </w:r>
              <w:r w:rsidR="00FF6B5A" w:rsidRPr="004421F4">
                <w:rPr>
                  <w:rFonts w:eastAsia="Times New Roman" w:cstheme="minorHAnsi"/>
                  <w:lang w:eastAsia="sk-SK"/>
                </w:rPr>
                <w:t xml:space="preserve"> / ID of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record</w:t>
              </w:r>
              <w:proofErr w:type="spellEnd"/>
              <w:r w:rsidR="00FF6B5A" w:rsidRPr="004421F4">
                <w:rPr>
                  <w:rFonts w:eastAsia="Times New Roman" w:cstheme="minorHAnsi"/>
                  <w:lang w:eastAsia="sk-SK"/>
                </w:rPr>
                <w:t xml:space="preserve"> in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Central</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Registry</w:t>
              </w:r>
              <w:proofErr w:type="spellEnd"/>
              <w:r w:rsidR="00FF6B5A" w:rsidRPr="004421F4">
                <w:rPr>
                  <w:rFonts w:eastAsia="Times New Roman" w:cstheme="minorHAnsi"/>
                  <w:lang w:eastAsia="sk-SK"/>
                </w:rPr>
                <w:t xml:space="preserve"> of </w:t>
              </w:r>
              <w:proofErr w:type="spellStart"/>
              <w:r w:rsidR="00FF6B5A" w:rsidRPr="004421F4">
                <w:rPr>
                  <w:rFonts w:eastAsia="Times New Roman" w:cstheme="minorHAnsi"/>
                  <w:lang w:eastAsia="sk-SK"/>
                </w:rPr>
                <w:t>Publication</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Activity</w:t>
              </w:r>
              <w:proofErr w:type="spellEnd"/>
              <w:r w:rsidR="00FF6B5A" w:rsidRPr="004421F4">
                <w:rPr>
                  <w:rFonts w:eastAsia="Times New Roman" w:cstheme="minorHAnsi"/>
                  <w:lang w:eastAsia="sk-SK"/>
                </w:rPr>
                <w:t xml:space="preserve"> (CRPA) or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Central</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Registry</w:t>
              </w:r>
              <w:proofErr w:type="spellEnd"/>
              <w:r w:rsidR="00FF6B5A" w:rsidRPr="004421F4">
                <w:rPr>
                  <w:rFonts w:eastAsia="Times New Roman" w:cstheme="minorHAnsi"/>
                  <w:lang w:eastAsia="sk-SK"/>
                </w:rPr>
                <w:t xml:space="preserve"> of </w:t>
              </w:r>
              <w:proofErr w:type="spellStart"/>
              <w:r w:rsidR="00FF6B5A" w:rsidRPr="004421F4">
                <w:rPr>
                  <w:rFonts w:eastAsia="Times New Roman" w:cstheme="minorHAnsi"/>
                  <w:lang w:eastAsia="sk-SK"/>
                </w:rPr>
                <w:t>Artistic</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Activity</w:t>
              </w:r>
              <w:proofErr w:type="spellEnd"/>
              <w:r w:rsidR="00FF6B5A" w:rsidRPr="004421F4">
                <w:rPr>
                  <w:rFonts w:eastAsia="Times New Roman" w:cstheme="minorHAnsi"/>
                  <w:lang w:eastAsia="sk-SK"/>
                </w:rPr>
                <w:t xml:space="preserve"> (CRAA)</w:t>
              </w:r>
            </w:hyperlink>
            <w:r w:rsidR="00532FE9" w:rsidRPr="004421F4">
              <w:rPr>
                <w:rStyle w:val="Odkaznapoznmkupodiarou"/>
                <w:rFonts w:eastAsia="Times New Roman" w:cstheme="minorHAnsi"/>
                <w:lang w:eastAsia="sk-SK"/>
              </w:rPr>
              <w:footnoteReference w:id="5"/>
            </w:r>
          </w:p>
        </w:tc>
        <w:tc>
          <w:tcPr>
            <w:tcW w:w="6098" w:type="dxa"/>
            <w:shd w:val="clear" w:color="auto" w:fill="auto"/>
            <w:hideMark/>
          </w:tcPr>
          <w:p w14:paraId="34BD4190" w14:textId="77777777" w:rsidR="00856378" w:rsidRDefault="00856378" w:rsidP="004421F4">
            <w:pPr>
              <w:spacing w:after="0" w:line="240" w:lineRule="auto"/>
              <w:jc w:val="both"/>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ID: 1598767 | </w:t>
            </w:r>
            <w:r>
              <w:rPr>
                <w:rStyle w:val="Vrazn"/>
              </w:rPr>
              <w:t>Počiatky zľudovenia súdnictva a etablovanie funkcie sudcov z ľudu na Slovensku v rokoch 1948 – 1953</w:t>
            </w:r>
            <w:r>
              <w:rPr>
                <w:rFonts w:ascii="Helvetica" w:hAnsi="Helvetica" w:cs="Helvetica"/>
                <w:color w:val="333333"/>
                <w:sz w:val="20"/>
                <w:szCs w:val="20"/>
                <w:shd w:val="clear" w:color="auto" w:fill="FFFFFF"/>
              </w:rPr>
              <w:t xml:space="preserve"> [elektronický dokument] [monografia] : (normatívna báza a prvotné problémy) / Laclavíková, Miriam [Autor, 60%] ; </w:t>
            </w:r>
            <w:proofErr w:type="spellStart"/>
            <w:r>
              <w:rPr>
                <w:rFonts w:ascii="Helvetica" w:hAnsi="Helvetica" w:cs="Helvetica"/>
                <w:color w:val="333333"/>
                <w:sz w:val="20"/>
                <w:szCs w:val="20"/>
                <w:shd w:val="clear" w:color="auto" w:fill="FFFFFF"/>
              </w:rPr>
              <w:t>Domanický</w:t>
            </w:r>
            <w:proofErr w:type="spellEnd"/>
            <w:r>
              <w:rPr>
                <w:rFonts w:ascii="Helvetica" w:hAnsi="Helvetica" w:cs="Helvetica"/>
                <w:color w:val="333333"/>
                <w:sz w:val="20"/>
                <w:szCs w:val="20"/>
                <w:shd w:val="clear" w:color="auto" w:fill="FFFFFF"/>
              </w:rPr>
              <w:t xml:space="preserve">, Michal [Autor, 40%] ; Lysý, Miroslav [Recenzent] ; </w:t>
            </w:r>
            <w:proofErr w:type="spellStart"/>
            <w:r>
              <w:rPr>
                <w:rFonts w:ascii="Helvetica" w:hAnsi="Helvetica" w:cs="Helvetica"/>
                <w:color w:val="333333"/>
                <w:sz w:val="20"/>
                <w:szCs w:val="20"/>
                <w:shd w:val="clear" w:color="auto" w:fill="FFFFFF"/>
              </w:rPr>
              <w:t>Mlkvý</w:t>
            </w:r>
            <w:proofErr w:type="spellEnd"/>
            <w:r>
              <w:rPr>
                <w:rFonts w:ascii="Helvetica" w:hAnsi="Helvetica" w:cs="Helvetica"/>
                <w:color w:val="333333"/>
                <w:sz w:val="20"/>
                <w:szCs w:val="20"/>
                <w:shd w:val="clear" w:color="auto" w:fill="FFFFFF"/>
              </w:rPr>
              <w:t xml:space="preserve">, Matej [Recenzent] ; </w:t>
            </w:r>
            <w:proofErr w:type="spellStart"/>
            <w:r>
              <w:rPr>
                <w:rFonts w:ascii="Helvetica" w:hAnsi="Helvetica" w:cs="Helvetica"/>
                <w:color w:val="333333"/>
                <w:sz w:val="20"/>
                <w:szCs w:val="20"/>
                <w:shd w:val="clear" w:color="auto" w:fill="FFFFFF"/>
              </w:rPr>
              <w:t>Kluknavská</w:t>
            </w:r>
            <w:proofErr w:type="spellEnd"/>
            <w:r>
              <w:rPr>
                <w:rFonts w:ascii="Helvetica" w:hAnsi="Helvetica" w:cs="Helvetica"/>
                <w:color w:val="333333"/>
                <w:sz w:val="20"/>
                <w:szCs w:val="20"/>
                <w:shd w:val="clear" w:color="auto" w:fill="FFFFFF"/>
              </w:rPr>
              <w:t>, Andrea [Recenzent]. – 1. vyd. – Bratislava (Slovensko) : Slovenská akadémia vied. Veda, vydavateľstvo Slovenskej akadémie vied, 2025. – 194 s. [online]. – (Edícia malých monografií : Ľudovodemokratické Československo rokov 1948 – 1960 (právo a bezprávie). – ISBN (elektronické) 978-80-224-2142-3</w:t>
            </w:r>
          </w:p>
          <w:p w14:paraId="30FAD265" w14:textId="77777777" w:rsidR="00545701" w:rsidRPr="004421F4" w:rsidRDefault="00545701" w:rsidP="004421F4">
            <w:pPr>
              <w:spacing w:after="0" w:line="240" w:lineRule="auto"/>
              <w:jc w:val="both"/>
              <w:rPr>
                <w:rFonts w:cstheme="minorHAnsi"/>
                <w:color w:val="333333"/>
                <w:shd w:val="clear" w:color="auto" w:fill="FFFFFF"/>
              </w:rPr>
            </w:pPr>
          </w:p>
          <w:p w14:paraId="081402C0" w14:textId="594F97F8" w:rsidR="00167D39" w:rsidRPr="004421F4" w:rsidRDefault="00167D39" w:rsidP="004421F4">
            <w:pPr>
              <w:spacing w:after="0" w:line="240" w:lineRule="auto"/>
              <w:jc w:val="both"/>
              <w:rPr>
                <w:rFonts w:cstheme="minorHAnsi"/>
                <w:color w:val="333333"/>
                <w:shd w:val="clear" w:color="auto" w:fill="FFFFFF"/>
              </w:rPr>
            </w:pPr>
          </w:p>
        </w:tc>
      </w:tr>
      <w:tr w:rsidR="00FF6B5A" w:rsidRPr="004421F4" w14:paraId="4BE537B4" w14:textId="77777777" w:rsidTr="45CCF151">
        <w:trPr>
          <w:trHeight w:val="525"/>
        </w:trPr>
        <w:tc>
          <w:tcPr>
            <w:tcW w:w="0" w:type="auto"/>
            <w:shd w:val="clear" w:color="auto" w:fill="auto"/>
            <w:vAlign w:val="bottom"/>
            <w:hideMark/>
          </w:tcPr>
          <w:p w14:paraId="3A5F0FEC"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6BF2A72A" w14:textId="77777777" w:rsidR="00FF6B5A" w:rsidRPr="004421F4" w:rsidRDefault="00000000" w:rsidP="004421F4">
            <w:pPr>
              <w:spacing w:after="0" w:line="240" w:lineRule="auto"/>
              <w:jc w:val="both"/>
              <w:rPr>
                <w:rFonts w:eastAsia="Times New Roman" w:cstheme="minorHAnsi"/>
                <w:lang w:eastAsia="sk-SK"/>
              </w:rPr>
            </w:pPr>
            <w:hyperlink r:id="rId18" w:anchor="'poznamky_explanatory notes'!A1" w:history="1">
              <w:r w:rsidR="00FF6B5A" w:rsidRPr="004421F4">
                <w:rPr>
                  <w:rFonts w:eastAsia="Times New Roman" w:cstheme="minorHAnsi"/>
                  <w:lang w:eastAsia="sk-SK"/>
                </w:rPr>
                <w:t xml:space="preserve">OCA9. </w:t>
              </w:r>
              <w:proofErr w:type="spellStart"/>
              <w:r w:rsidR="00FF6B5A" w:rsidRPr="004421F4">
                <w:rPr>
                  <w:rFonts w:eastAsia="Times New Roman" w:cstheme="minorHAnsi"/>
                  <w:b/>
                  <w:lang w:eastAsia="sk-SK"/>
                </w:rPr>
                <w:t>Hyperlink</w:t>
              </w:r>
              <w:proofErr w:type="spellEnd"/>
              <w:r w:rsidR="00FF6B5A" w:rsidRPr="004421F4">
                <w:rPr>
                  <w:rFonts w:eastAsia="Times New Roman" w:cstheme="minorHAnsi"/>
                  <w:b/>
                  <w:lang w:eastAsia="sk-SK"/>
                </w:rPr>
                <w:t xml:space="preserve"> na záznam v CREPČ alebo CREUČ</w:t>
              </w:r>
              <w:r w:rsidR="00FF6B5A" w:rsidRPr="004421F4">
                <w:rPr>
                  <w:rFonts w:eastAsia="Times New Roman" w:cstheme="minorHAnsi"/>
                  <w:lang w:eastAsia="sk-SK"/>
                </w:rPr>
                <w:t xml:space="preserve"> / </w:t>
              </w:r>
              <w:proofErr w:type="spellStart"/>
              <w:r w:rsidR="00FF6B5A" w:rsidRPr="004421F4">
                <w:rPr>
                  <w:rFonts w:eastAsia="Times New Roman" w:cstheme="minorHAnsi"/>
                  <w:lang w:eastAsia="sk-SK"/>
                </w:rPr>
                <w:t>Hyperlink</w:t>
              </w:r>
              <w:proofErr w:type="spellEnd"/>
              <w:r w:rsidR="00FF6B5A" w:rsidRPr="004421F4">
                <w:rPr>
                  <w:rFonts w:eastAsia="Times New Roman" w:cstheme="minorHAnsi"/>
                  <w:lang w:eastAsia="sk-SK"/>
                </w:rPr>
                <w:t xml:space="preserve"> to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record</w:t>
              </w:r>
              <w:proofErr w:type="spellEnd"/>
              <w:r w:rsidR="00FF6B5A" w:rsidRPr="004421F4">
                <w:rPr>
                  <w:rFonts w:eastAsia="Times New Roman" w:cstheme="minorHAnsi"/>
                  <w:lang w:eastAsia="sk-SK"/>
                </w:rPr>
                <w:t xml:space="preserve"> in CRPA or CRAA </w:t>
              </w:r>
            </w:hyperlink>
            <w:r w:rsidR="00532FE9" w:rsidRPr="004421F4">
              <w:rPr>
                <w:rStyle w:val="Odkaznapoznmkupodiarou"/>
                <w:rFonts w:eastAsia="Times New Roman" w:cstheme="minorHAnsi"/>
                <w:lang w:eastAsia="sk-SK"/>
              </w:rPr>
              <w:footnoteReference w:id="6"/>
            </w:r>
          </w:p>
        </w:tc>
        <w:tc>
          <w:tcPr>
            <w:tcW w:w="6098" w:type="dxa"/>
            <w:shd w:val="clear" w:color="auto" w:fill="auto"/>
            <w:hideMark/>
          </w:tcPr>
          <w:p w14:paraId="48186555" w14:textId="110D399E" w:rsidR="00702926" w:rsidRDefault="00294C96" w:rsidP="004421F4">
            <w:pPr>
              <w:spacing w:after="0" w:line="240" w:lineRule="auto"/>
              <w:jc w:val="both"/>
              <w:rPr>
                <w:rFonts w:eastAsia="Times New Roman" w:cstheme="minorHAnsi"/>
                <w:color w:val="000000"/>
                <w:lang w:eastAsia="sk-SK"/>
              </w:rPr>
            </w:pPr>
            <w:hyperlink r:id="rId19" w:history="1">
              <w:r w:rsidRPr="00F33B32">
                <w:rPr>
                  <w:rStyle w:val="Hypertextovprepojenie"/>
                  <w:rFonts w:eastAsia="Times New Roman" w:cstheme="minorHAnsi"/>
                  <w:lang w:eastAsia="sk-SK"/>
                </w:rPr>
                <w:t>https://app.crepc.sk/?fn=detailBiblioFormChildCG6B6&amp;sid=A513BA47383E37739BF8677602A6&amp;seo=CREP%C4%8C-detail-kni%C5%BEn%C3%A1-publik%C3%A1cia</w:t>
              </w:r>
            </w:hyperlink>
          </w:p>
          <w:p w14:paraId="1593CAED" w14:textId="77777777" w:rsidR="00294C96" w:rsidRPr="004421F4" w:rsidRDefault="00294C96" w:rsidP="004421F4">
            <w:pPr>
              <w:spacing w:after="0" w:line="240" w:lineRule="auto"/>
              <w:jc w:val="both"/>
              <w:rPr>
                <w:rFonts w:eastAsia="Times New Roman" w:cstheme="minorHAnsi"/>
                <w:color w:val="000000"/>
                <w:lang w:eastAsia="sk-SK"/>
              </w:rPr>
            </w:pPr>
          </w:p>
          <w:p w14:paraId="5703E7EC" w14:textId="69420BF8" w:rsidR="004553CB" w:rsidRPr="004421F4" w:rsidRDefault="004553CB" w:rsidP="004421F4">
            <w:pPr>
              <w:spacing w:after="0" w:line="240" w:lineRule="auto"/>
              <w:jc w:val="both"/>
              <w:rPr>
                <w:rFonts w:eastAsia="Times New Roman" w:cstheme="minorHAnsi"/>
                <w:color w:val="000000"/>
                <w:lang w:eastAsia="sk-SK"/>
              </w:rPr>
            </w:pPr>
          </w:p>
        </w:tc>
      </w:tr>
      <w:tr w:rsidR="00C86832" w:rsidRPr="004421F4" w14:paraId="785BEBC3" w14:textId="77777777" w:rsidTr="45CCF151">
        <w:trPr>
          <w:trHeight w:val="525"/>
        </w:trPr>
        <w:tc>
          <w:tcPr>
            <w:tcW w:w="0" w:type="auto"/>
            <w:shd w:val="clear" w:color="auto" w:fill="auto"/>
            <w:vAlign w:val="bottom"/>
          </w:tcPr>
          <w:p w14:paraId="3396CE9B" w14:textId="77777777" w:rsidR="00C86832" w:rsidRPr="004421F4" w:rsidRDefault="00C86832" w:rsidP="004421F4">
            <w:pPr>
              <w:spacing w:after="0" w:line="240" w:lineRule="auto"/>
              <w:jc w:val="both"/>
              <w:rPr>
                <w:rFonts w:eastAsia="Times New Roman" w:cstheme="minorHAnsi"/>
                <w:color w:val="000000"/>
                <w:lang w:eastAsia="sk-SK"/>
              </w:rPr>
            </w:pPr>
          </w:p>
        </w:tc>
        <w:tc>
          <w:tcPr>
            <w:tcW w:w="0" w:type="auto"/>
            <w:gridSpan w:val="2"/>
            <w:shd w:val="clear" w:color="auto" w:fill="D9E1F2"/>
            <w:vAlign w:val="center"/>
          </w:tcPr>
          <w:p w14:paraId="3B80DE76" w14:textId="77777777" w:rsidR="00C86832" w:rsidRPr="004421F4" w:rsidRDefault="00C86832" w:rsidP="004421F4">
            <w:pPr>
              <w:spacing w:after="0" w:line="240" w:lineRule="auto"/>
              <w:jc w:val="both"/>
              <w:rPr>
                <w:rFonts w:cstheme="minorHAnsi"/>
              </w:rPr>
            </w:pPr>
          </w:p>
        </w:tc>
        <w:tc>
          <w:tcPr>
            <w:tcW w:w="6098" w:type="dxa"/>
            <w:shd w:val="clear" w:color="auto" w:fill="auto"/>
          </w:tcPr>
          <w:p w14:paraId="59E319A6" w14:textId="77777777" w:rsidR="00C86832" w:rsidRPr="004421F4" w:rsidRDefault="00C86832" w:rsidP="004421F4">
            <w:pPr>
              <w:spacing w:after="0" w:line="240" w:lineRule="auto"/>
              <w:jc w:val="both"/>
              <w:rPr>
                <w:rFonts w:eastAsia="Times New Roman" w:cstheme="minorHAnsi"/>
                <w:color w:val="000000"/>
                <w:lang w:eastAsia="sk-SK"/>
              </w:rPr>
            </w:pPr>
          </w:p>
        </w:tc>
      </w:tr>
      <w:tr w:rsidR="00FF6B5A" w:rsidRPr="004421F4" w14:paraId="5D810647" w14:textId="77777777" w:rsidTr="45CCF151">
        <w:trPr>
          <w:trHeight w:val="1065"/>
        </w:trPr>
        <w:tc>
          <w:tcPr>
            <w:tcW w:w="0" w:type="auto"/>
            <w:shd w:val="clear" w:color="auto" w:fill="auto"/>
            <w:vAlign w:val="bottom"/>
            <w:hideMark/>
          </w:tcPr>
          <w:p w14:paraId="79709EB5"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vMerge w:val="restart"/>
            <w:shd w:val="clear" w:color="auto" w:fill="DAE3F3"/>
            <w:textDirection w:val="btLr"/>
            <w:vAlign w:val="center"/>
            <w:hideMark/>
          </w:tcPr>
          <w:p w14:paraId="70858428"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xml:space="preserve">Charakteristika výstupu, ktorý nie je registrovaný v CREPČ alebo CREUČ / </w:t>
            </w:r>
            <w:proofErr w:type="spellStart"/>
            <w:r w:rsidRPr="004421F4">
              <w:rPr>
                <w:rFonts w:eastAsia="Times New Roman" w:cstheme="minorHAnsi"/>
                <w:color w:val="000000"/>
                <w:lang w:eastAsia="sk-SK"/>
              </w:rPr>
              <w:t>Characteristics</w:t>
            </w:r>
            <w:proofErr w:type="spellEnd"/>
            <w:r w:rsidRPr="004421F4">
              <w:rPr>
                <w:rFonts w:eastAsia="Times New Roman" w:cstheme="minorHAnsi"/>
                <w:color w:val="000000"/>
                <w:lang w:eastAsia="sk-SK"/>
              </w:rPr>
              <w:t xml:space="preserve"> of </w:t>
            </w:r>
            <w:proofErr w:type="spellStart"/>
            <w:r w:rsidRPr="004421F4">
              <w:rPr>
                <w:rFonts w:eastAsia="Times New Roman" w:cstheme="minorHAnsi"/>
                <w:color w:val="000000"/>
                <w:lang w:eastAsia="sk-SK"/>
              </w:rPr>
              <w:t>the</w:t>
            </w:r>
            <w:proofErr w:type="spellEnd"/>
            <w:r w:rsidRPr="004421F4">
              <w:rPr>
                <w:rFonts w:eastAsia="Times New Roman" w:cstheme="minorHAnsi"/>
                <w:color w:val="000000"/>
                <w:lang w:eastAsia="sk-SK"/>
              </w:rPr>
              <w:t xml:space="preserve"> output </w:t>
            </w:r>
            <w:proofErr w:type="spellStart"/>
            <w:r w:rsidRPr="004421F4">
              <w:rPr>
                <w:rFonts w:eastAsia="Times New Roman" w:cstheme="minorHAnsi"/>
                <w:color w:val="000000"/>
                <w:lang w:eastAsia="sk-SK"/>
              </w:rPr>
              <w:t>that</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is</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not</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registered</w:t>
            </w:r>
            <w:proofErr w:type="spellEnd"/>
            <w:r w:rsidRPr="004421F4">
              <w:rPr>
                <w:rFonts w:eastAsia="Times New Roman" w:cstheme="minorHAnsi"/>
                <w:color w:val="000000"/>
                <w:lang w:eastAsia="sk-SK"/>
              </w:rPr>
              <w:t xml:space="preserve"> in CRPA or CRAA</w:t>
            </w:r>
          </w:p>
        </w:tc>
        <w:tc>
          <w:tcPr>
            <w:tcW w:w="0" w:type="auto"/>
            <w:shd w:val="clear" w:color="auto" w:fill="D9E1F2"/>
            <w:vAlign w:val="center"/>
            <w:hideMark/>
          </w:tcPr>
          <w:p w14:paraId="4D2BDCDB" w14:textId="77777777" w:rsidR="00FF6B5A" w:rsidRPr="004421F4" w:rsidRDefault="00000000" w:rsidP="004421F4">
            <w:pPr>
              <w:spacing w:after="0" w:line="240" w:lineRule="auto"/>
              <w:jc w:val="both"/>
              <w:rPr>
                <w:rFonts w:eastAsia="Times New Roman" w:cstheme="minorHAnsi"/>
                <w:lang w:eastAsia="sk-SK"/>
              </w:rPr>
            </w:pPr>
            <w:hyperlink r:id="rId20" w:anchor="'poznamky_explanatory notes'!A1" w:history="1">
              <w:r w:rsidR="00FF6B5A" w:rsidRPr="004421F4">
                <w:rPr>
                  <w:rFonts w:eastAsia="Times New Roman" w:cstheme="minorHAnsi"/>
                  <w:lang w:eastAsia="sk-SK"/>
                </w:rPr>
                <w:t xml:space="preserve">OCA10. </w:t>
              </w:r>
              <w:proofErr w:type="spellStart"/>
              <w:r w:rsidR="00FF6B5A" w:rsidRPr="004421F4">
                <w:rPr>
                  <w:rFonts w:eastAsia="Times New Roman" w:cstheme="minorHAnsi"/>
                  <w:b/>
                  <w:lang w:eastAsia="sk-SK"/>
                </w:rPr>
                <w:t>Hyperlink</w:t>
              </w:r>
              <w:proofErr w:type="spellEnd"/>
              <w:r w:rsidR="00FF6B5A" w:rsidRPr="004421F4">
                <w:rPr>
                  <w:rFonts w:eastAsia="Times New Roman" w:cstheme="minorHAnsi"/>
                  <w:b/>
                  <w:lang w:eastAsia="sk-SK"/>
                </w:rPr>
                <w:t xml:space="preserve"> na záznam v inom verejne prístupnom registri</w:t>
              </w:r>
              <w:r w:rsidR="00FF6B5A" w:rsidRPr="004421F4">
                <w:rPr>
                  <w:rFonts w:eastAsia="Times New Roman" w:cstheme="minorHAnsi"/>
                  <w:lang w:eastAsia="sk-SK"/>
                </w:rPr>
                <w:t xml:space="preserve">, katalógu výstupov tvorivých činností / </w:t>
              </w:r>
              <w:proofErr w:type="spellStart"/>
              <w:r w:rsidR="00FF6B5A" w:rsidRPr="004421F4">
                <w:rPr>
                  <w:rFonts w:eastAsia="Times New Roman" w:cstheme="minorHAnsi"/>
                  <w:lang w:eastAsia="sk-SK"/>
                </w:rPr>
                <w:t>Hyperlink</w:t>
              </w:r>
              <w:proofErr w:type="spellEnd"/>
              <w:r w:rsidR="00FF6B5A" w:rsidRPr="004421F4">
                <w:rPr>
                  <w:rFonts w:eastAsia="Times New Roman" w:cstheme="minorHAnsi"/>
                  <w:lang w:eastAsia="sk-SK"/>
                </w:rPr>
                <w:t xml:space="preserve"> to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record</w:t>
              </w:r>
              <w:proofErr w:type="spellEnd"/>
              <w:r w:rsidR="00FF6B5A" w:rsidRPr="004421F4">
                <w:rPr>
                  <w:rFonts w:eastAsia="Times New Roman" w:cstheme="minorHAnsi"/>
                  <w:lang w:eastAsia="sk-SK"/>
                </w:rPr>
                <w:t xml:space="preserve"> in </w:t>
              </w:r>
              <w:proofErr w:type="spellStart"/>
              <w:r w:rsidR="00FF6B5A" w:rsidRPr="004421F4">
                <w:rPr>
                  <w:rFonts w:eastAsia="Times New Roman" w:cstheme="minorHAnsi"/>
                  <w:lang w:eastAsia="sk-SK"/>
                </w:rPr>
                <w:t>another</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publicly</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accessible</w:t>
              </w:r>
              <w:proofErr w:type="spellEnd"/>
              <w:r w:rsidR="00FF6B5A" w:rsidRPr="004421F4">
                <w:rPr>
                  <w:rFonts w:eastAsia="Times New Roman" w:cstheme="minorHAnsi"/>
                  <w:lang w:eastAsia="sk-SK"/>
                </w:rPr>
                <w:t xml:space="preserve"> register, </w:t>
              </w:r>
              <w:proofErr w:type="spellStart"/>
              <w:r w:rsidR="00FF6B5A" w:rsidRPr="004421F4">
                <w:rPr>
                  <w:rFonts w:eastAsia="Times New Roman" w:cstheme="minorHAnsi"/>
                  <w:lang w:eastAsia="sk-SK"/>
                </w:rPr>
                <w:t>catalogue</w:t>
              </w:r>
              <w:proofErr w:type="spellEnd"/>
              <w:r w:rsidR="00FF6B5A" w:rsidRPr="004421F4">
                <w:rPr>
                  <w:rFonts w:eastAsia="Times New Roman" w:cstheme="minorHAnsi"/>
                  <w:lang w:eastAsia="sk-SK"/>
                </w:rPr>
                <w:t xml:space="preserve"> of </w:t>
              </w:r>
              <w:proofErr w:type="spellStart"/>
              <w:r w:rsidR="00FF6B5A" w:rsidRPr="004421F4">
                <w:rPr>
                  <w:rFonts w:eastAsia="Times New Roman" w:cstheme="minorHAnsi"/>
                  <w:lang w:eastAsia="sk-SK"/>
                </w:rPr>
                <w:t>research</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artistic</w:t>
              </w:r>
              <w:proofErr w:type="spellEnd"/>
              <w:r w:rsidR="00FF6B5A" w:rsidRPr="004421F4">
                <w:rPr>
                  <w:rFonts w:eastAsia="Times New Roman" w:cstheme="minorHAnsi"/>
                  <w:lang w:eastAsia="sk-SK"/>
                </w:rPr>
                <w:t>/</w:t>
              </w:r>
              <w:proofErr w:type="spellStart"/>
              <w:r w:rsidR="00FF6B5A" w:rsidRPr="004421F4">
                <w:rPr>
                  <w:rFonts w:eastAsia="Times New Roman" w:cstheme="minorHAnsi"/>
                  <w:lang w:eastAsia="sk-SK"/>
                </w:rPr>
                <w:t>other</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outputs</w:t>
              </w:r>
              <w:proofErr w:type="spellEnd"/>
              <w:r w:rsidR="00FF6B5A" w:rsidRPr="004421F4">
                <w:rPr>
                  <w:rFonts w:eastAsia="Times New Roman" w:cstheme="minorHAnsi"/>
                  <w:lang w:eastAsia="sk-SK"/>
                </w:rPr>
                <w:t xml:space="preserve"> </w:t>
              </w:r>
            </w:hyperlink>
            <w:r w:rsidR="00532FE9" w:rsidRPr="004421F4">
              <w:rPr>
                <w:rStyle w:val="Odkaznapoznmkupodiarou"/>
                <w:rFonts w:eastAsia="Times New Roman" w:cstheme="minorHAnsi"/>
                <w:lang w:eastAsia="sk-SK"/>
              </w:rPr>
              <w:footnoteReference w:id="7"/>
            </w:r>
          </w:p>
        </w:tc>
        <w:tc>
          <w:tcPr>
            <w:tcW w:w="6098" w:type="dxa"/>
            <w:shd w:val="clear" w:color="auto" w:fill="auto"/>
            <w:hideMark/>
          </w:tcPr>
          <w:p w14:paraId="26C48DCF"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w:t>
            </w:r>
          </w:p>
        </w:tc>
      </w:tr>
      <w:tr w:rsidR="00FF6B5A" w:rsidRPr="004421F4" w14:paraId="15A69D70" w14:textId="77777777" w:rsidTr="45CCF151">
        <w:trPr>
          <w:trHeight w:val="1515"/>
        </w:trPr>
        <w:tc>
          <w:tcPr>
            <w:tcW w:w="0" w:type="auto"/>
            <w:shd w:val="clear" w:color="auto" w:fill="auto"/>
            <w:vAlign w:val="bottom"/>
            <w:hideMark/>
          </w:tcPr>
          <w:p w14:paraId="39DAC7F5"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vMerge/>
            <w:vAlign w:val="center"/>
            <w:hideMark/>
          </w:tcPr>
          <w:p w14:paraId="1935C6A4"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shd w:val="clear" w:color="auto" w:fill="DAE3F3"/>
            <w:vAlign w:val="center"/>
            <w:hideMark/>
          </w:tcPr>
          <w:p w14:paraId="3F1243BD"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xml:space="preserve">OCA11. Charakteristika výstupu vo formáte bibliografického záznamu CREPČ alebo CREUČ, ak výstup nie je vo verejne prístupnom registri alebo katalógu výstupov / </w:t>
            </w:r>
            <w:proofErr w:type="spellStart"/>
            <w:r w:rsidRPr="004421F4">
              <w:rPr>
                <w:rFonts w:eastAsia="Times New Roman" w:cstheme="minorHAnsi"/>
                <w:color w:val="000000"/>
                <w:lang w:eastAsia="sk-SK"/>
              </w:rPr>
              <w:t>Characteristics</w:t>
            </w:r>
            <w:proofErr w:type="spellEnd"/>
            <w:r w:rsidRPr="004421F4">
              <w:rPr>
                <w:rFonts w:eastAsia="Times New Roman" w:cstheme="minorHAnsi"/>
                <w:color w:val="000000"/>
                <w:lang w:eastAsia="sk-SK"/>
              </w:rPr>
              <w:t xml:space="preserve"> of </w:t>
            </w:r>
            <w:proofErr w:type="spellStart"/>
            <w:r w:rsidRPr="004421F4">
              <w:rPr>
                <w:rFonts w:eastAsia="Times New Roman" w:cstheme="minorHAnsi"/>
                <w:color w:val="000000"/>
                <w:lang w:eastAsia="sk-SK"/>
              </w:rPr>
              <w:t>the</w:t>
            </w:r>
            <w:proofErr w:type="spellEnd"/>
            <w:r w:rsidRPr="004421F4">
              <w:rPr>
                <w:rFonts w:eastAsia="Times New Roman" w:cstheme="minorHAnsi"/>
                <w:color w:val="000000"/>
                <w:lang w:eastAsia="sk-SK"/>
              </w:rPr>
              <w:t xml:space="preserve"> output in </w:t>
            </w:r>
            <w:proofErr w:type="spellStart"/>
            <w:r w:rsidRPr="004421F4">
              <w:rPr>
                <w:rFonts w:eastAsia="Times New Roman" w:cstheme="minorHAnsi"/>
                <w:color w:val="000000"/>
                <w:lang w:eastAsia="sk-SK"/>
              </w:rPr>
              <w:t>the</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format</w:t>
            </w:r>
            <w:proofErr w:type="spellEnd"/>
            <w:r w:rsidRPr="004421F4">
              <w:rPr>
                <w:rFonts w:eastAsia="Times New Roman" w:cstheme="minorHAnsi"/>
                <w:color w:val="000000"/>
                <w:lang w:eastAsia="sk-SK"/>
              </w:rPr>
              <w:t xml:space="preserve"> of </w:t>
            </w:r>
            <w:proofErr w:type="spellStart"/>
            <w:r w:rsidRPr="004421F4">
              <w:rPr>
                <w:rFonts w:eastAsia="Times New Roman" w:cstheme="minorHAnsi"/>
                <w:color w:val="000000"/>
                <w:lang w:eastAsia="sk-SK"/>
              </w:rPr>
              <w:t>the</w:t>
            </w:r>
            <w:proofErr w:type="spellEnd"/>
            <w:r w:rsidRPr="004421F4">
              <w:rPr>
                <w:rFonts w:eastAsia="Times New Roman" w:cstheme="minorHAnsi"/>
                <w:color w:val="000000"/>
                <w:lang w:eastAsia="sk-SK"/>
              </w:rPr>
              <w:t xml:space="preserve"> CRPA or </w:t>
            </w:r>
            <w:proofErr w:type="spellStart"/>
            <w:r w:rsidRPr="004421F4">
              <w:rPr>
                <w:rFonts w:eastAsia="Times New Roman" w:cstheme="minorHAnsi"/>
                <w:color w:val="000000"/>
                <w:lang w:eastAsia="sk-SK"/>
              </w:rPr>
              <w:t>the</w:t>
            </w:r>
            <w:proofErr w:type="spellEnd"/>
            <w:r w:rsidRPr="004421F4">
              <w:rPr>
                <w:rFonts w:eastAsia="Times New Roman" w:cstheme="minorHAnsi"/>
                <w:color w:val="000000"/>
                <w:lang w:eastAsia="sk-SK"/>
              </w:rPr>
              <w:t xml:space="preserve"> CRAA </w:t>
            </w:r>
            <w:proofErr w:type="spellStart"/>
            <w:r w:rsidRPr="004421F4">
              <w:rPr>
                <w:rFonts w:eastAsia="Times New Roman" w:cstheme="minorHAnsi"/>
                <w:color w:val="000000"/>
                <w:lang w:eastAsia="sk-SK"/>
              </w:rPr>
              <w:t>bibliographic</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record</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if</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the</w:t>
            </w:r>
            <w:proofErr w:type="spellEnd"/>
            <w:r w:rsidRPr="004421F4">
              <w:rPr>
                <w:rFonts w:eastAsia="Times New Roman" w:cstheme="minorHAnsi"/>
                <w:color w:val="000000"/>
                <w:lang w:eastAsia="sk-SK"/>
              </w:rPr>
              <w:t xml:space="preserve"> output </w:t>
            </w:r>
            <w:proofErr w:type="spellStart"/>
            <w:r w:rsidRPr="004421F4">
              <w:rPr>
                <w:rFonts w:eastAsia="Times New Roman" w:cstheme="minorHAnsi"/>
                <w:color w:val="000000"/>
                <w:lang w:eastAsia="sk-SK"/>
              </w:rPr>
              <w:t>is</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not</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available</w:t>
            </w:r>
            <w:proofErr w:type="spellEnd"/>
            <w:r w:rsidRPr="004421F4">
              <w:rPr>
                <w:rFonts w:eastAsia="Times New Roman" w:cstheme="minorHAnsi"/>
                <w:color w:val="000000"/>
                <w:lang w:eastAsia="sk-SK"/>
              </w:rPr>
              <w:t xml:space="preserve"> in a </w:t>
            </w:r>
            <w:proofErr w:type="spellStart"/>
            <w:r w:rsidRPr="004421F4">
              <w:rPr>
                <w:rFonts w:eastAsia="Times New Roman" w:cstheme="minorHAnsi"/>
                <w:color w:val="000000"/>
                <w:lang w:eastAsia="sk-SK"/>
              </w:rPr>
              <w:t>publicly</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accessible</w:t>
            </w:r>
            <w:proofErr w:type="spellEnd"/>
            <w:r w:rsidRPr="004421F4">
              <w:rPr>
                <w:rFonts w:eastAsia="Times New Roman" w:cstheme="minorHAnsi"/>
                <w:color w:val="000000"/>
                <w:lang w:eastAsia="sk-SK"/>
              </w:rPr>
              <w:t xml:space="preserve"> register or </w:t>
            </w:r>
            <w:proofErr w:type="spellStart"/>
            <w:r w:rsidRPr="004421F4">
              <w:rPr>
                <w:rFonts w:eastAsia="Times New Roman" w:cstheme="minorHAnsi"/>
                <w:color w:val="000000"/>
                <w:lang w:eastAsia="sk-SK"/>
              </w:rPr>
              <w:t>catalogue</w:t>
            </w:r>
            <w:proofErr w:type="spellEnd"/>
            <w:r w:rsidRPr="004421F4">
              <w:rPr>
                <w:rFonts w:eastAsia="Times New Roman" w:cstheme="minorHAnsi"/>
                <w:color w:val="000000"/>
                <w:lang w:eastAsia="sk-SK"/>
              </w:rPr>
              <w:t xml:space="preserve"> of </w:t>
            </w:r>
            <w:proofErr w:type="spellStart"/>
            <w:r w:rsidRPr="004421F4">
              <w:rPr>
                <w:rFonts w:eastAsia="Times New Roman" w:cstheme="minorHAnsi"/>
                <w:color w:val="000000"/>
                <w:lang w:eastAsia="sk-SK"/>
              </w:rPr>
              <w:t>outputs</w:t>
            </w:r>
            <w:proofErr w:type="spellEnd"/>
          </w:p>
        </w:tc>
        <w:tc>
          <w:tcPr>
            <w:tcW w:w="6098" w:type="dxa"/>
            <w:shd w:val="clear" w:color="auto" w:fill="auto"/>
            <w:hideMark/>
          </w:tcPr>
          <w:p w14:paraId="3ABD9269"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w:t>
            </w:r>
            <w:r w:rsidR="00422600" w:rsidRPr="004421F4">
              <w:rPr>
                <w:rFonts w:eastAsia="Times New Roman" w:cstheme="minorHAnsi"/>
                <w:color w:val="000000"/>
                <w:lang w:eastAsia="sk-SK"/>
              </w:rPr>
              <w:t>x</w:t>
            </w:r>
          </w:p>
        </w:tc>
      </w:tr>
      <w:tr w:rsidR="00FF6B5A" w:rsidRPr="004421F4" w14:paraId="61D3FE39" w14:textId="77777777" w:rsidTr="45CCF151">
        <w:trPr>
          <w:trHeight w:val="1290"/>
        </w:trPr>
        <w:tc>
          <w:tcPr>
            <w:tcW w:w="0" w:type="auto"/>
            <w:shd w:val="clear" w:color="auto" w:fill="auto"/>
            <w:vAlign w:val="bottom"/>
            <w:hideMark/>
          </w:tcPr>
          <w:p w14:paraId="33F29C9E"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vMerge/>
            <w:vAlign w:val="center"/>
            <w:hideMark/>
          </w:tcPr>
          <w:p w14:paraId="7D6F2572"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shd w:val="clear" w:color="auto" w:fill="D9E1F2"/>
            <w:vAlign w:val="center"/>
            <w:hideMark/>
          </w:tcPr>
          <w:p w14:paraId="2BFC94A1" w14:textId="77777777" w:rsidR="00FF6B5A" w:rsidRPr="004421F4" w:rsidRDefault="00000000" w:rsidP="004421F4">
            <w:pPr>
              <w:spacing w:after="0" w:line="240" w:lineRule="auto"/>
              <w:jc w:val="both"/>
              <w:rPr>
                <w:rFonts w:eastAsia="Times New Roman" w:cstheme="minorHAnsi"/>
                <w:lang w:eastAsia="sk-SK"/>
              </w:rPr>
            </w:pPr>
            <w:hyperlink r:id="rId21" w:anchor="Expl.OCA12!A1" w:history="1">
              <w:r w:rsidR="00FF6B5A" w:rsidRPr="004421F4">
                <w:rPr>
                  <w:rFonts w:eastAsia="Times New Roman" w:cstheme="minorHAnsi"/>
                  <w:lang w:eastAsia="sk-SK"/>
                </w:rPr>
                <w:t xml:space="preserve">OCA12. Typ výstupu (ak nie je výstup registrovaný v CREPČ alebo CREUČ) / Type of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output (</w:t>
              </w:r>
              <w:proofErr w:type="spellStart"/>
              <w:r w:rsidR="00FF6B5A" w:rsidRPr="004421F4">
                <w:rPr>
                  <w:rFonts w:eastAsia="Times New Roman" w:cstheme="minorHAnsi"/>
                  <w:lang w:eastAsia="sk-SK"/>
                </w:rPr>
                <w:t>if</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output </w:t>
              </w:r>
              <w:proofErr w:type="spellStart"/>
              <w:r w:rsidR="00FF6B5A" w:rsidRPr="004421F4">
                <w:rPr>
                  <w:rFonts w:eastAsia="Times New Roman" w:cstheme="minorHAnsi"/>
                  <w:lang w:eastAsia="sk-SK"/>
                </w:rPr>
                <w:t>is</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not</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registered</w:t>
              </w:r>
              <w:proofErr w:type="spellEnd"/>
              <w:r w:rsidR="00FF6B5A" w:rsidRPr="004421F4">
                <w:rPr>
                  <w:rFonts w:eastAsia="Times New Roman" w:cstheme="minorHAnsi"/>
                  <w:lang w:eastAsia="sk-SK"/>
                </w:rPr>
                <w:t xml:space="preserve"> in CRPA or CRAA)</w:t>
              </w:r>
              <w:r w:rsidR="00FF6B5A" w:rsidRPr="004421F4">
                <w:rPr>
                  <w:rFonts w:eastAsia="Times New Roman" w:cstheme="minorHAnsi"/>
                  <w:lang w:eastAsia="sk-SK"/>
                </w:rPr>
                <w:br/>
              </w:r>
            </w:hyperlink>
          </w:p>
        </w:tc>
        <w:tc>
          <w:tcPr>
            <w:tcW w:w="6098" w:type="dxa"/>
            <w:shd w:val="clear" w:color="auto" w:fill="auto"/>
            <w:hideMark/>
          </w:tcPr>
          <w:p w14:paraId="13DEB50A" w14:textId="77777777" w:rsidR="00FF6B5A" w:rsidRPr="004421F4" w:rsidRDefault="00FF6B5A" w:rsidP="004421F4">
            <w:pPr>
              <w:spacing w:after="0" w:line="240" w:lineRule="auto"/>
              <w:jc w:val="both"/>
              <w:rPr>
                <w:rFonts w:eastAsia="Times New Roman" w:cstheme="minorHAnsi"/>
                <w:iCs/>
                <w:color w:val="000000"/>
                <w:lang w:eastAsia="sk-SK"/>
              </w:rPr>
            </w:pPr>
            <w:r w:rsidRPr="004421F4">
              <w:rPr>
                <w:rFonts w:eastAsia="Times New Roman" w:cstheme="minorHAnsi"/>
                <w:i/>
                <w:iCs/>
                <w:color w:val="000000"/>
                <w:lang w:eastAsia="sk-SK"/>
              </w:rPr>
              <w:t> </w:t>
            </w:r>
            <w:r w:rsidR="00087B3E" w:rsidRPr="004421F4">
              <w:rPr>
                <w:rFonts w:eastAsia="Times New Roman" w:cstheme="minorHAnsi"/>
                <w:iCs/>
                <w:color w:val="000000"/>
                <w:lang w:eastAsia="sk-SK"/>
              </w:rPr>
              <w:t>x</w:t>
            </w:r>
          </w:p>
        </w:tc>
      </w:tr>
      <w:tr w:rsidR="00FF6B5A" w:rsidRPr="004421F4" w14:paraId="4AD1AB2B" w14:textId="77777777" w:rsidTr="45CCF151">
        <w:trPr>
          <w:trHeight w:val="1110"/>
        </w:trPr>
        <w:tc>
          <w:tcPr>
            <w:tcW w:w="0" w:type="auto"/>
            <w:shd w:val="clear" w:color="auto" w:fill="auto"/>
            <w:vAlign w:val="bottom"/>
            <w:hideMark/>
          </w:tcPr>
          <w:p w14:paraId="1CCCB663" w14:textId="77777777" w:rsidR="00FF6B5A" w:rsidRPr="004421F4" w:rsidRDefault="00FF6B5A" w:rsidP="004421F4">
            <w:pPr>
              <w:spacing w:after="0" w:line="240" w:lineRule="auto"/>
              <w:jc w:val="both"/>
              <w:rPr>
                <w:rFonts w:eastAsia="Times New Roman" w:cstheme="minorHAnsi"/>
                <w:i/>
                <w:iCs/>
                <w:color w:val="000000"/>
                <w:lang w:eastAsia="sk-SK"/>
              </w:rPr>
            </w:pPr>
          </w:p>
        </w:tc>
        <w:tc>
          <w:tcPr>
            <w:tcW w:w="0" w:type="auto"/>
            <w:vMerge/>
            <w:vAlign w:val="center"/>
            <w:hideMark/>
          </w:tcPr>
          <w:p w14:paraId="747DBA18"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shd w:val="clear" w:color="auto" w:fill="DAE3F3"/>
            <w:vAlign w:val="center"/>
            <w:hideMark/>
          </w:tcPr>
          <w:p w14:paraId="16592B86"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xml:space="preserve">OCA13. </w:t>
            </w:r>
            <w:proofErr w:type="spellStart"/>
            <w:r w:rsidRPr="004421F4">
              <w:rPr>
                <w:rFonts w:eastAsia="Times New Roman" w:cstheme="minorHAnsi"/>
                <w:b/>
                <w:color w:val="000000"/>
                <w:lang w:eastAsia="sk-SK"/>
              </w:rPr>
              <w:t>Hyperlink</w:t>
            </w:r>
            <w:proofErr w:type="spellEnd"/>
            <w:r w:rsidRPr="004421F4">
              <w:rPr>
                <w:rFonts w:eastAsia="Times New Roman" w:cstheme="minorHAnsi"/>
                <w:b/>
                <w:color w:val="000000"/>
                <w:lang w:eastAsia="sk-SK"/>
              </w:rPr>
              <w:t xml:space="preserve"> na stránku, na ktorej je výstup sprístupnený</w:t>
            </w:r>
            <w:r w:rsidRPr="004421F4">
              <w:rPr>
                <w:rFonts w:eastAsia="Times New Roman" w:cstheme="minorHAnsi"/>
                <w:color w:val="000000"/>
                <w:lang w:eastAsia="sk-SK"/>
              </w:rPr>
              <w:t xml:space="preserve"> (úplný text, iná dokumentácia a podobne) / </w:t>
            </w:r>
            <w:proofErr w:type="spellStart"/>
            <w:r w:rsidRPr="004421F4">
              <w:rPr>
                <w:rFonts w:eastAsia="Times New Roman" w:cstheme="minorHAnsi"/>
                <w:color w:val="000000"/>
                <w:lang w:eastAsia="sk-SK"/>
              </w:rPr>
              <w:t>Hyperlink</w:t>
            </w:r>
            <w:proofErr w:type="spellEnd"/>
            <w:r w:rsidRPr="004421F4">
              <w:rPr>
                <w:rFonts w:eastAsia="Times New Roman" w:cstheme="minorHAnsi"/>
                <w:color w:val="000000"/>
                <w:lang w:eastAsia="sk-SK"/>
              </w:rPr>
              <w:t xml:space="preserve"> to </w:t>
            </w:r>
            <w:proofErr w:type="spellStart"/>
            <w:r w:rsidRPr="004421F4">
              <w:rPr>
                <w:rFonts w:eastAsia="Times New Roman" w:cstheme="minorHAnsi"/>
                <w:color w:val="000000"/>
                <w:lang w:eastAsia="sk-SK"/>
              </w:rPr>
              <w:t>the</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webpage</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where</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the</w:t>
            </w:r>
            <w:proofErr w:type="spellEnd"/>
            <w:r w:rsidRPr="004421F4">
              <w:rPr>
                <w:rFonts w:eastAsia="Times New Roman" w:cstheme="minorHAnsi"/>
                <w:color w:val="000000"/>
                <w:lang w:eastAsia="sk-SK"/>
              </w:rPr>
              <w:t xml:space="preserve"> output </w:t>
            </w:r>
            <w:proofErr w:type="spellStart"/>
            <w:r w:rsidRPr="004421F4">
              <w:rPr>
                <w:rFonts w:eastAsia="Times New Roman" w:cstheme="minorHAnsi"/>
                <w:color w:val="000000"/>
                <w:lang w:eastAsia="sk-SK"/>
              </w:rPr>
              <w:t>is</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available</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full</w:t>
            </w:r>
            <w:proofErr w:type="spellEnd"/>
            <w:r w:rsidRPr="004421F4">
              <w:rPr>
                <w:rFonts w:eastAsia="Times New Roman" w:cstheme="minorHAnsi"/>
                <w:color w:val="000000"/>
                <w:lang w:eastAsia="sk-SK"/>
              </w:rPr>
              <w:t xml:space="preserve"> text, </w:t>
            </w:r>
            <w:proofErr w:type="spellStart"/>
            <w:r w:rsidRPr="004421F4">
              <w:rPr>
                <w:rFonts w:eastAsia="Times New Roman" w:cstheme="minorHAnsi"/>
                <w:color w:val="000000"/>
                <w:lang w:eastAsia="sk-SK"/>
              </w:rPr>
              <w:t>other</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documentation</w:t>
            </w:r>
            <w:proofErr w:type="spellEnd"/>
            <w:r w:rsidRPr="004421F4">
              <w:rPr>
                <w:rFonts w:eastAsia="Times New Roman" w:cstheme="minorHAnsi"/>
                <w:color w:val="000000"/>
                <w:lang w:eastAsia="sk-SK"/>
              </w:rPr>
              <w:t>, etc.)</w:t>
            </w:r>
          </w:p>
        </w:tc>
        <w:tc>
          <w:tcPr>
            <w:tcW w:w="6098" w:type="dxa"/>
            <w:shd w:val="clear" w:color="auto" w:fill="auto"/>
            <w:hideMark/>
          </w:tcPr>
          <w:p w14:paraId="65922583" w14:textId="29B0DD14" w:rsidR="00FF6B5A"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w:t>
            </w:r>
            <w:hyperlink r:id="rId22" w:history="1">
              <w:r w:rsidR="00C550E4" w:rsidRPr="00B50DC2">
                <w:rPr>
                  <w:rStyle w:val="Hypertextovprepojenie"/>
                  <w:rFonts w:eastAsia="Times New Roman" w:cstheme="minorHAnsi"/>
                  <w:lang w:eastAsia="sk-SK"/>
                </w:rPr>
                <w:t>https://iuridica.truni.sk/edicia-ludovodemokraticke-ceskoslovensko-rokov-1948-1960-pravo-bezpravie</w:t>
              </w:r>
            </w:hyperlink>
          </w:p>
          <w:p w14:paraId="75E77072" w14:textId="7133A6C7" w:rsidR="00C550E4" w:rsidRPr="004421F4" w:rsidRDefault="00C550E4" w:rsidP="004421F4">
            <w:pPr>
              <w:spacing w:after="0" w:line="240" w:lineRule="auto"/>
              <w:jc w:val="both"/>
              <w:rPr>
                <w:rFonts w:eastAsia="Times New Roman" w:cstheme="minorHAnsi"/>
                <w:color w:val="000000"/>
                <w:lang w:eastAsia="sk-SK"/>
              </w:rPr>
            </w:pPr>
          </w:p>
        </w:tc>
      </w:tr>
      <w:tr w:rsidR="00FF6B5A" w:rsidRPr="004421F4" w14:paraId="56563CEA" w14:textId="77777777" w:rsidTr="45CCF151">
        <w:trPr>
          <w:trHeight w:val="765"/>
        </w:trPr>
        <w:tc>
          <w:tcPr>
            <w:tcW w:w="0" w:type="auto"/>
            <w:shd w:val="clear" w:color="auto" w:fill="auto"/>
            <w:vAlign w:val="bottom"/>
            <w:hideMark/>
          </w:tcPr>
          <w:p w14:paraId="68A05DDF"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vMerge/>
            <w:vAlign w:val="center"/>
            <w:hideMark/>
          </w:tcPr>
          <w:p w14:paraId="6B3E1843"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shd w:val="clear" w:color="auto" w:fill="DAE3F3"/>
            <w:vAlign w:val="center"/>
            <w:hideMark/>
          </w:tcPr>
          <w:p w14:paraId="4835C3E4"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xml:space="preserve">OCA14. Charakteristika autorského vkladu / </w:t>
            </w:r>
            <w:proofErr w:type="spellStart"/>
            <w:r w:rsidRPr="004421F4">
              <w:rPr>
                <w:rFonts w:eastAsia="Times New Roman" w:cstheme="minorHAnsi"/>
                <w:color w:val="000000"/>
                <w:lang w:eastAsia="sk-SK"/>
              </w:rPr>
              <w:t>Characteristics</w:t>
            </w:r>
            <w:proofErr w:type="spellEnd"/>
            <w:r w:rsidRPr="004421F4">
              <w:rPr>
                <w:rFonts w:eastAsia="Times New Roman" w:cstheme="minorHAnsi"/>
                <w:color w:val="000000"/>
                <w:lang w:eastAsia="sk-SK"/>
              </w:rPr>
              <w:t xml:space="preserve"> of </w:t>
            </w:r>
            <w:proofErr w:type="spellStart"/>
            <w:r w:rsidRPr="004421F4">
              <w:rPr>
                <w:rFonts w:eastAsia="Times New Roman" w:cstheme="minorHAnsi"/>
                <w:color w:val="000000"/>
                <w:lang w:eastAsia="sk-SK"/>
              </w:rPr>
              <w:t>the</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author's</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contribution</w:t>
            </w:r>
            <w:proofErr w:type="spellEnd"/>
          </w:p>
        </w:tc>
        <w:tc>
          <w:tcPr>
            <w:tcW w:w="6098" w:type="dxa"/>
            <w:shd w:val="clear" w:color="auto" w:fill="auto"/>
            <w:hideMark/>
          </w:tcPr>
          <w:p w14:paraId="51A8DDEA" w14:textId="77777777" w:rsidR="00FF6B5A" w:rsidRPr="004421F4" w:rsidRDefault="00422600"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x</w:t>
            </w:r>
            <w:r w:rsidR="00FF6B5A" w:rsidRPr="004421F4">
              <w:rPr>
                <w:rFonts w:eastAsia="Times New Roman" w:cstheme="minorHAnsi"/>
                <w:color w:val="000000"/>
                <w:lang w:eastAsia="sk-SK"/>
              </w:rPr>
              <w:t> </w:t>
            </w:r>
          </w:p>
        </w:tc>
      </w:tr>
      <w:tr w:rsidR="00FF6B5A" w:rsidRPr="004421F4" w14:paraId="475A156F" w14:textId="77777777" w:rsidTr="45CCF151">
        <w:trPr>
          <w:trHeight w:val="2310"/>
        </w:trPr>
        <w:tc>
          <w:tcPr>
            <w:tcW w:w="0" w:type="auto"/>
            <w:shd w:val="clear" w:color="auto" w:fill="auto"/>
            <w:vAlign w:val="bottom"/>
            <w:hideMark/>
          </w:tcPr>
          <w:p w14:paraId="456BADDB"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vMerge/>
            <w:vAlign w:val="center"/>
            <w:hideMark/>
          </w:tcPr>
          <w:p w14:paraId="4EF98406"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shd w:val="clear" w:color="auto" w:fill="D9E1F2"/>
            <w:vAlign w:val="center"/>
            <w:hideMark/>
          </w:tcPr>
          <w:p w14:paraId="554AAF5F" w14:textId="77777777" w:rsidR="00FF6B5A" w:rsidRPr="004421F4" w:rsidRDefault="00000000" w:rsidP="004421F4">
            <w:pPr>
              <w:spacing w:after="0" w:line="240" w:lineRule="auto"/>
              <w:jc w:val="both"/>
              <w:rPr>
                <w:rFonts w:eastAsia="Times New Roman" w:cstheme="minorHAnsi"/>
                <w:lang w:eastAsia="sk-SK"/>
              </w:rPr>
            </w:pPr>
            <w:hyperlink r:id="rId23" w:anchor="'poznamky_explanatory notes'!A1" w:history="1">
              <w:r w:rsidR="00FF6B5A" w:rsidRPr="004421F4">
                <w:rPr>
                  <w:rFonts w:eastAsia="Times New Roman" w:cstheme="minorHAnsi"/>
                  <w:lang w:eastAsia="sk-SK"/>
                </w:rPr>
                <w:t xml:space="preserve">OCA15. </w:t>
              </w:r>
              <w:r w:rsidR="00FF6B5A" w:rsidRPr="004421F4">
                <w:rPr>
                  <w:rFonts w:eastAsia="Times New Roman" w:cstheme="minorHAnsi"/>
                  <w:b/>
                  <w:lang w:eastAsia="sk-SK"/>
                </w:rPr>
                <w:t>Anotácia výstupu s kontextovými informáciami týkajúcimi sa opisu tvorivého procesu a obsahu tvorivej činnosti a pod</w:t>
              </w:r>
              <w:r w:rsidR="00FF6B5A" w:rsidRPr="004421F4">
                <w:rPr>
                  <w:rFonts w:eastAsia="Times New Roman" w:cstheme="minorHAnsi"/>
                  <w:lang w:eastAsia="sk-SK"/>
                </w:rPr>
                <w:t xml:space="preserve">. / </w:t>
              </w:r>
              <w:proofErr w:type="spellStart"/>
              <w:r w:rsidR="00FF6B5A" w:rsidRPr="004421F4">
                <w:rPr>
                  <w:rFonts w:eastAsia="Times New Roman" w:cstheme="minorHAnsi"/>
                  <w:lang w:eastAsia="sk-SK"/>
                </w:rPr>
                <w:t>Annotation</w:t>
              </w:r>
              <w:proofErr w:type="spellEnd"/>
              <w:r w:rsidR="00FF6B5A" w:rsidRPr="004421F4">
                <w:rPr>
                  <w:rFonts w:eastAsia="Times New Roman" w:cstheme="minorHAnsi"/>
                  <w:lang w:eastAsia="sk-SK"/>
                </w:rPr>
                <w:t xml:space="preserve"> of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output </w:t>
              </w:r>
              <w:proofErr w:type="spellStart"/>
              <w:r w:rsidR="00FF6B5A" w:rsidRPr="004421F4">
                <w:rPr>
                  <w:rFonts w:eastAsia="Times New Roman" w:cstheme="minorHAnsi"/>
                  <w:lang w:eastAsia="sk-SK"/>
                </w:rPr>
                <w:t>with</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contextual</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information</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concerning</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description</w:t>
              </w:r>
              <w:proofErr w:type="spellEnd"/>
              <w:r w:rsidR="00FF6B5A" w:rsidRPr="004421F4">
                <w:rPr>
                  <w:rFonts w:eastAsia="Times New Roman" w:cstheme="minorHAnsi"/>
                  <w:lang w:eastAsia="sk-SK"/>
                </w:rPr>
                <w:t xml:space="preserve"> of </w:t>
              </w:r>
              <w:proofErr w:type="spellStart"/>
              <w:r w:rsidR="00FF6B5A" w:rsidRPr="004421F4">
                <w:rPr>
                  <w:rFonts w:eastAsia="Times New Roman" w:cstheme="minorHAnsi"/>
                  <w:lang w:eastAsia="sk-SK"/>
                </w:rPr>
                <w:t>creative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process</w:t>
              </w:r>
              <w:proofErr w:type="spellEnd"/>
              <w:r w:rsidR="00FF6B5A" w:rsidRPr="004421F4">
                <w:rPr>
                  <w:rFonts w:eastAsia="Times New Roman" w:cstheme="minorHAnsi"/>
                  <w:lang w:eastAsia="sk-SK"/>
                </w:rPr>
                <w:t xml:space="preserve"> and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content</w:t>
              </w:r>
              <w:proofErr w:type="spellEnd"/>
              <w:r w:rsidR="00FF6B5A" w:rsidRPr="004421F4">
                <w:rPr>
                  <w:rFonts w:eastAsia="Times New Roman" w:cstheme="minorHAnsi"/>
                  <w:lang w:eastAsia="sk-SK"/>
                </w:rPr>
                <w:t xml:space="preserve"> of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research</w:t>
              </w:r>
              <w:proofErr w:type="spellEnd"/>
              <w:r w:rsidR="00FF6B5A" w:rsidRPr="004421F4">
                <w:rPr>
                  <w:rFonts w:eastAsia="Times New Roman" w:cstheme="minorHAnsi"/>
                  <w:lang w:eastAsia="sk-SK"/>
                </w:rPr>
                <w:t>/</w:t>
              </w:r>
              <w:proofErr w:type="spellStart"/>
              <w:r w:rsidR="00FF6B5A" w:rsidRPr="004421F4">
                <w:rPr>
                  <w:rFonts w:eastAsia="Times New Roman" w:cstheme="minorHAnsi"/>
                  <w:lang w:eastAsia="sk-SK"/>
                </w:rPr>
                <w:t>artistic</w:t>
              </w:r>
              <w:proofErr w:type="spellEnd"/>
              <w:r w:rsidR="00FF6B5A" w:rsidRPr="004421F4">
                <w:rPr>
                  <w:rFonts w:eastAsia="Times New Roman" w:cstheme="minorHAnsi"/>
                  <w:lang w:eastAsia="sk-SK"/>
                </w:rPr>
                <w:t>/</w:t>
              </w:r>
              <w:proofErr w:type="spellStart"/>
              <w:r w:rsidR="00FF6B5A" w:rsidRPr="004421F4">
                <w:rPr>
                  <w:rFonts w:eastAsia="Times New Roman" w:cstheme="minorHAnsi"/>
                  <w:lang w:eastAsia="sk-SK"/>
                </w:rPr>
                <w:t>other</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activity</w:t>
              </w:r>
              <w:proofErr w:type="spellEnd"/>
              <w:r w:rsidR="00FF6B5A" w:rsidRPr="004421F4">
                <w:rPr>
                  <w:rFonts w:eastAsia="Times New Roman" w:cstheme="minorHAnsi"/>
                  <w:lang w:eastAsia="sk-SK"/>
                </w:rPr>
                <w:t xml:space="preserve">, etc. </w:t>
              </w:r>
              <w:r w:rsidR="00532FE9" w:rsidRPr="004421F4">
                <w:rPr>
                  <w:rStyle w:val="Odkaznapoznmkupodiarou"/>
                  <w:rFonts w:eastAsia="Times New Roman" w:cstheme="minorHAnsi"/>
                  <w:lang w:eastAsia="sk-SK"/>
                </w:rPr>
                <w:footnoteReference w:id="8"/>
              </w:r>
              <w:r w:rsidR="00FF6B5A" w:rsidRPr="004421F4">
                <w:rPr>
                  <w:rFonts w:eastAsia="Times New Roman" w:cstheme="minorHAnsi"/>
                  <w:lang w:eastAsia="sk-SK"/>
                </w:rPr>
                <w:br w:type="page"/>
              </w:r>
              <w:r w:rsidR="00FF6B5A" w:rsidRPr="004421F4">
                <w:rPr>
                  <w:rFonts w:eastAsia="Times New Roman" w:cstheme="minorHAnsi"/>
                  <w:i/>
                  <w:iCs/>
                  <w:color w:val="808080"/>
                  <w:lang w:eastAsia="sk-SK"/>
                </w:rPr>
                <w:t xml:space="preserve">Rozsah do 200 slov v slovenskom jazyku / </w:t>
              </w:r>
              <w:proofErr w:type="spellStart"/>
              <w:r w:rsidR="00FF6B5A" w:rsidRPr="004421F4">
                <w:rPr>
                  <w:rFonts w:eastAsia="Times New Roman" w:cstheme="minorHAnsi"/>
                  <w:i/>
                  <w:iCs/>
                  <w:color w:val="808080"/>
                  <w:lang w:eastAsia="sk-SK"/>
                </w:rPr>
                <w:t>Range</w:t>
              </w:r>
              <w:proofErr w:type="spellEnd"/>
              <w:r w:rsidR="00FF6B5A" w:rsidRPr="004421F4">
                <w:rPr>
                  <w:rFonts w:eastAsia="Times New Roman" w:cstheme="minorHAnsi"/>
                  <w:i/>
                  <w:iCs/>
                  <w:color w:val="808080"/>
                  <w:lang w:eastAsia="sk-SK"/>
                </w:rPr>
                <w:t xml:space="preserve"> </w:t>
              </w:r>
              <w:proofErr w:type="spellStart"/>
              <w:r w:rsidR="00FF6B5A" w:rsidRPr="004421F4">
                <w:rPr>
                  <w:rFonts w:eastAsia="Times New Roman" w:cstheme="minorHAnsi"/>
                  <w:i/>
                  <w:iCs/>
                  <w:color w:val="808080"/>
                  <w:lang w:eastAsia="sk-SK"/>
                </w:rPr>
                <w:t>up</w:t>
              </w:r>
              <w:proofErr w:type="spellEnd"/>
              <w:r w:rsidR="00FF6B5A" w:rsidRPr="004421F4">
                <w:rPr>
                  <w:rFonts w:eastAsia="Times New Roman" w:cstheme="minorHAnsi"/>
                  <w:i/>
                  <w:iCs/>
                  <w:color w:val="808080"/>
                  <w:lang w:eastAsia="sk-SK"/>
                </w:rPr>
                <w:t xml:space="preserve"> to 200 </w:t>
              </w:r>
              <w:proofErr w:type="spellStart"/>
              <w:r w:rsidR="00FF6B5A" w:rsidRPr="004421F4">
                <w:rPr>
                  <w:rFonts w:eastAsia="Times New Roman" w:cstheme="minorHAnsi"/>
                  <w:i/>
                  <w:iCs/>
                  <w:color w:val="808080"/>
                  <w:lang w:eastAsia="sk-SK"/>
                </w:rPr>
                <w:t>words</w:t>
              </w:r>
              <w:proofErr w:type="spellEnd"/>
              <w:r w:rsidR="00FF6B5A" w:rsidRPr="004421F4">
                <w:rPr>
                  <w:rFonts w:eastAsia="Times New Roman" w:cstheme="minorHAnsi"/>
                  <w:i/>
                  <w:iCs/>
                  <w:color w:val="808080"/>
                  <w:lang w:eastAsia="sk-SK"/>
                </w:rPr>
                <w:t xml:space="preserve"> in Slovak</w:t>
              </w:r>
              <w:r w:rsidR="00FF6B5A" w:rsidRPr="004421F4">
                <w:rPr>
                  <w:rFonts w:eastAsia="Times New Roman" w:cstheme="minorHAnsi"/>
                  <w:i/>
                  <w:iCs/>
                  <w:color w:val="808080"/>
                  <w:lang w:eastAsia="sk-SK"/>
                </w:rPr>
                <w:br w:type="page"/>
                <w:t xml:space="preserve">Rozsah do 200 slov v anglickom jazyku / </w:t>
              </w:r>
              <w:proofErr w:type="spellStart"/>
              <w:r w:rsidR="00FF6B5A" w:rsidRPr="004421F4">
                <w:rPr>
                  <w:rFonts w:eastAsia="Times New Roman" w:cstheme="minorHAnsi"/>
                  <w:i/>
                  <w:iCs/>
                  <w:color w:val="808080"/>
                  <w:lang w:eastAsia="sk-SK"/>
                </w:rPr>
                <w:t>Range</w:t>
              </w:r>
              <w:proofErr w:type="spellEnd"/>
              <w:r w:rsidR="00FF6B5A" w:rsidRPr="004421F4">
                <w:rPr>
                  <w:rFonts w:eastAsia="Times New Roman" w:cstheme="minorHAnsi"/>
                  <w:i/>
                  <w:iCs/>
                  <w:color w:val="808080"/>
                  <w:lang w:eastAsia="sk-SK"/>
                </w:rPr>
                <w:t xml:space="preserve"> </w:t>
              </w:r>
              <w:proofErr w:type="spellStart"/>
              <w:r w:rsidR="00FF6B5A" w:rsidRPr="004421F4">
                <w:rPr>
                  <w:rFonts w:eastAsia="Times New Roman" w:cstheme="minorHAnsi"/>
                  <w:i/>
                  <w:iCs/>
                  <w:color w:val="808080"/>
                  <w:lang w:eastAsia="sk-SK"/>
                </w:rPr>
                <w:t>up</w:t>
              </w:r>
              <w:proofErr w:type="spellEnd"/>
              <w:r w:rsidR="00FF6B5A" w:rsidRPr="004421F4">
                <w:rPr>
                  <w:rFonts w:eastAsia="Times New Roman" w:cstheme="minorHAnsi"/>
                  <w:i/>
                  <w:iCs/>
                  <w:color w:val="808080"/>
                  <w:lang w:eastAsia="sk-SK"/>
                </w:rPr>
                <w:t xml:space="preserve"> to 200 </w:t>
              </w:r>
              <w:proofErr w:type="spellStart"/>
              <w:r w:rsidR="00FF6B5A" w:rsidRPr="004421F4">
                <w:rPr>
                  <w:rFonts w:eastAsia="Times New Roman" w:cstheme="minorHAnsi"/>
                  <w:i/>
                  <w:iCs/>
                  <w:color w:val="808080"/>
                  <w:lang w:eastAsia="sk-SK"/>
                </w:rPr>
                <w:t>words</w:t>
              </w:r>
              <w:proofErr w:type="spellEnd"/>
              <w:r w:rsidR="00FF6B5A" w:rsidRPr="004421F4">
                <w:rPr>
                  <w:rFonts w:eastAsia="Times New Roman" w:cstheme="minorHAnsi"/>
                  <w:i/>
                  <w:iCs/>
                  <w:color w:val="808080"/>
                  <w:lang w:eastAsia="sk-SK"/>
                </w:rPr>
                <w:t xml:space="preserve"> in English </w:t>
              </w:r>
            </w:hyperlink>
          </w:p>
        </w:tc>
        <w:tc>
          <w:tcPr>
            <w:tcW w:w="6098" w:type="dxa"/>
            <w:shd w:val="clear" w:color="auto" w:fill="auto"/>
            <w:hideMark/>
          </w:tcPr>
          <w:p w14:paraId="2D36BD82"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w:t>
            </w:r>
          </w:p>
          <w:p w14:paraId="2810F095" w14:textId="77777777" w:rsidR="00422600" w:rsidRPr="004421F4" w:rsidRDefault="00422600" w:rsidP="004421F4">
            <w:pPr>
              <w:spacing w:after="0" w:line="240" w:lineRule="auto"/>
              <w:jc w:val="both"/>
              <w:rPr>
                <w:rFonts w:eastAsia="Times New Roman" w:cstheme="minorHAnsi"/>
                <w:color w:val="000000"/>
                <w:lang w:eastAsia="sk-SK"/>
              </w:rPr>
            </w:pPr>
          </w:p>
          <w:p w14:paraId="2CEA3B21" w14:textId="77777777" w:rsidR="00422600" w:rsidRPr="004421F4" w:rsidRDefault="00422600" w:rsidP="004421F4">
            <w:pPr>
              <w:spacing w:after="0" w:line="240" w:lineRule="auto"/>
              <w:jc w:val="both"/>
              <w:rPr>
                <w:rFonts w:eastAsia="Times New Roman" w:cstheme="minorHAnsi"/>
                <w:color w:val="000000"/>
                <w:lang w:eastAsia="sk-SK"/>
              </w:rPr>
            </w:pPr>
          </w:p>
          <w:p w14:paraId="30EB20E7" w14:textId="77777777" w:rsidR="00422600" w:rsidRPr="004421F4" w:rsidRDefault="00422600" w:rsidP="004421F4">
            <w:pPr>
              <w:spacing w:after="0" w:line="240" w:lineRule="auto"/>
              <w:jc w:val="both"/>
              <w:rPr>
                <w:rFonts w:eastAsia="Times New Roman" w:cstheme="minorHAnsi"/>
                <w:color w:val="000000"/>
                <w:lang w:eastAsia="sk-SK"/>
              </w:rPr>
            </w:pPr>
          </w:p>
        </w:tc>
      </w:tr>
      <w:tr w:rsidR="00FF6B5A" w:rsidRPr="004421F4" w14:paraId="38B05182" w14:textId="77777777" w:rsidTr="45CCF151">
        <w:trPr>
          <w:trHeight w:val="915"/>
        </w:trPr>
        <w:tc>
          <w:tcPr>
            <w:tcW w:w="0" w:type="auto"/>
            <w:shd w:val="clear" w:color="auto" w:fill="auto"/>
            <w:vAlign w:val="bottom"/>
            <w:hideMark/>
          </w:tcPr>
          <w:p w14:paraId="65F52328"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08529B96" w14:textId="77777777" w:rsidR="00FF6B5A" w:rsidRPr="004421F4" w:rsidRDefault="00000000" w:rsidP="004421F4">
            <w:pPr>
              <w:jc w:val="both"/>
              <w:rPr>
                <w:rFonts w:cstheme="minorHAnsi"/>
              </w:rPr>
            </w:pPr>
            <w:hyperlink r:id="rId24" w:anchor="'poznamky_explanatory notes'!A1" w:history="1">
              <w:r w:rsidR="00FF6B5A" w:rsidRPr="004421F4">
                <w:rPr>
                  <w:rStyle w:val="Hypertextovprepojenie"/>
                  <w:rFonts w:cstheme="minorHAnsi"/>
                </w:rPr>
                <w:t xml:space="preserve">OCA16. Anotácia výstupu v anglickom jazyku / </w:t>
              </w:r>
              <w:proofErr w:type="spellStart"/>
              <w:r w:rsidR="00FF6B5A" w:rsidRPr="004421F4">
                <w:rPr>
                  <w:rStyle w:val="Hypertextovprepojenie"/>
                  <w:rFonts w:cstheme="minorHAnsi"/>
                </w:rPr>
                <w:t>Annotation</w:t>
              </w:r>
              <w:proofErr w:type="spellEnd"/>
              <w:r w:rsidR="00FF6B5A" w:rsidRPr="004421F4">
                <w:rPr>
                  <w:rStyle w:val="Hypertextovprepojenie"/>
                  <w:rFonts w:cstheme="minorHAnsi"/>
                </w:rPr>
                <w:t xml:space="preserve"> of </w:t>
              </w:r>
              <w:proofErr w:type="spellStart"/>
              <w:r w:rsidR="00FF6B5A" w:rsidRPr="004421F4">
                <w:rPr>
                  <w:rStyle w:val="Hypertextovprepojenie"/>
                  <w:rFonts w:cstheme="minorHAnsi"/>
                </w:rPr>
                <w:t>the</w:t>
              </w:r>
              <w:proofErr w:type="spellEnd"/>
              <w:r w:rsidR="00FF6B5A" w:rsidRPr="004421F4">
                <w:rPr>
                  <w:rStyle w:val="Hypertextovprepojenie"/>
                  <w:rFonts w:cstheme="minorHAnsi"/>
                </w:rPr>
                <w:t xml:space="preserve"> output in English </w:t>
              </w:r>
              <w:r w:rsidR="00532FE9" w:rsidRPr="004421F4">
                <w:rPr>
                  <w:rStyle w:val="Hypertextovprepojenie"/>
                  <w:rFonts w:cstheme="minorHAnsi"/>
                </w:rPr>
                <w:footnoteReference w:id="9"/>
              </w:r>
              <w:r w:rsidR="00FF6B5A" w:rsidRPr="004421F4">
                <w:rPr>
                  <w:rStyle w:val="Hypertextovprepojenie"/>
                  <w:rFonts w:cstheme="minorHAnsi"/>
                </w:rPr>
                <w:br w:type="page"/>
                <w:t xml:space="preserve">Rozsah do 200 slov / </w:t>
              </w:r>
              <w:proofErr w:type="spellStart"/>
              <w:r w:rsidR="00FF6B5A" w:rsidRPr="004421F4">
                <w:rPr>
                  <w:rStyle w:val="Hypertextovprepojenie"/>
                  <w:rFonts w:cstheme="minorHAnsi"/>
                </w:rPr>
                <w:t>Range</w:t>
              </w:r>
              <w:proofErr w:type="spellEnd"/>
              <w:r w:rsidR="00FF6B5A" w:rsidRPr="004421F4">
                <w:rPr>
                  <w:rStyle w:val="Hypertextovprepojenie"/>
                  <w:rFonts w:cstheme="minorHAnsi"/>
                </w:rPr>
                <w:t xml:space="preserve"> </w:t>
              </w:r>
              <w:proofErr w:type="spellStart"/>
              <w:r w:rsidR="00FF6B5A" w:rsidRPr="004421F4">
                <w:rPr>
                  <w:rStyle w:val="Hypertextovprepojenie"/>
                  <w:rFonts w:cstheme="minorHAnsi"/>
                </w:rPr>
                <w:t>up</w:t>
              </w:r>
              <w:proofErr w:type="spellEnd"/>
              <w:r w:rsidR="00FF6B5A" w:rsidRPr="004421F4">
                <w:rPr>
                  <w:rStyle w:val="Hypertextovprepojenie"/>
                  <w:rFonts w:cstheme="minorHAnsi"/>
                </w:rPr>
                <w:t xml:space="preserve"> to 200 </w:t>
              </w:r>
              <w:proofErr w:type="spellStart"/>
              <w:r w:rsidR="00FF6B5A" w:rsidRPr="004421F4">
                <w:rPr>
                  <w:rStyle w:val="Hypertextovprepojenie"/>
                  <w:rFonts w:cstheme="minorHAnsi"/>
                </w:rPr>
                <w:t>words</w:t>
              </w:r>
              <w:proofErr w:type="spellEnd"/>
            </w:hyperlink>
          </w:p>
        </w:tc>
        <w:tc>
          <w:tcPr>
            <w:tcW w:w="6098" w:type="dxa"/>
            <w:shd w:val="clear" w:color="auto" w:fill="auto"/>
            <w:hideMark/>
          </w:tcPr>
          <w:p w14:paraId="5C36ADA4" w14:textId="7CFB0CF0" w:rsidR="00422600" w:rsidRPr="004421F4" w:rsidRDefault="0042315C" w:rsidP="0042315C">
            <w:pPr>
              <w:spacing w:before="280" w:after="280" w:line="240" w:lineRule="auto"/>
              <w:jc w:val="both"/>
              <w:rPr>
                <w:rFonts w:cstheme="minorHAnsi"/>
              </w:rPr>
            </w:pPr>
            <w:r w:rsidRPr="0042315C">
              <w:rPr>
                <w:rFonts w:eastAsia="Times New Roman" w:cstheme="minorHAnsi"/>
                <w:lang w:val="en-GB"/>
              </w:rPr>
              <w:t>Monograph "</w:t>
            </w:r>
            <w:r w:rsidRPr="0042315C">
              <w:rPr>
                <w:rFonts w:eastAsia="Times New Roman" w:cstheme="minorHAnsi"/>
                <w:i/>
                <w:iCs/>
                <w:lang w:val="en-GB"/>
              </w:rPr>
              <w:t>The Beginnings of the Popularisation of the Judiciary and the Establishment of the Function of Lay Judges in Slovakia in the Years 1948–1953 (Normative Basis and Initial Problems)"</w:t>
            </w:r>
            <w:r w:rsidRPr="0042315C">
              <w:rPr>
                <w:rFonts w:eastAsia="Times New Roman" w:cstheme="minorHAnsi"/>
                <w:lang w:val="en-GB"/>
              </w:rPr>
              <w:t xml:space="preserve"> deals with the process of the radical laicisation of the Czechoslovak judiciary, which, after the February coup d'état in 1948, was presented throughout the socialist era as the </w:t>
            </w:r>
            <w:r w:rsidRPr="004427EE">
              <w:rPr>
                <w:rFonts w:eastAsia="Times New Roman" w:cstheme="minorHAnsi"/>
                <w:i/>
                <w:iCs/>
                <w:lang w:val="en-GB"/>
              </w:rPr>
              <w:t>"true democratisation of the judiciary"</w:t>
            </w:r>
            <w:r w:rsidRPr="0042315C">
              <w:rPr>
                <w:rFonts w:eastAsia="Times New Roman" w:cstheme="minorHAnsi"/>
                <w:lang w:val="en-GB"/>
              </w:rPr>
              <w:t>. The monograph presents a detailed analysis of the legislation, parliamentary materials, explanatory memoranda, legal literature, and analysis of the professional journal Law and Life (</w:t>
            </w:r>
            <w:proofErr w:type="spellStart"/>
            <w:r w:rsidRPr="0042315C">
              <w:rPr>
                <w:rFonts w:eastAsia="Times New Roman" w:cstheme="minorHAnsi"/>
                <w:i/>
                <w:iCs/>
                <w:lang w:val="en-GB"/>
              </w:rPr>
              <w:t>Právo</w:t>
            </w:r>
            <w:proofErr w:type="spellEnd"/>
            <w:r w:rsidRPr="0042315C">
              <w:rPr>
                <w:rFonts w:eastAsia="Times New Roman" w:cstheme="minorHAnsi"/>
                <w:i/>
                <w:iCs/>
                <w:lang w:val="en-GB"/>
              </w:rPr>
              <w:t xml:space="preserve"> a </w:t>
            </w:r>
            <w:proofErr w:type="spellStart"/>
            <w:r w:rsidRPr="0042315C">
              <w:rPr>
                <w:rFonts w:eastAsia="Times New Roman" w:cstheme="minorHAnsi"/>
                <w:i/>
                <w:iCs/>
                <w:lang w:val="en-GB"/>
              </w:rPr>
              <w:t>život</w:t>
            </w:r>
            <w:proofErr w:type="spellEnd"/>
            <w:r w:rsidRPr="0042315C">
              <w:rPr>
                <w:rFonts w:eastAsia="Times New Roman" w:cstheme="minorHAnsi"/>
                <w:lang w:val="en-GB"/>
              </w:rPr>
              <w:t>), later renamed Lay Judge (</w:t>
            </w:r>
            <w:proofErr w:type="spellStart"/>
            <w:r w:rsidRPr="0042315C">
              <w:rPr>
                <w:rFonts w:eastAsia="Times New Roman" w:cstheme="minorHAnsi"/>
                <w:i/>
                <w:iCs/>
                <w:lang w:val="en-GB"/>
              </w:rPr>
              <w:t>Sudca</w:t>
            </w:r>
            <w:proofErr w:type="spellEnd"/>
            <w:r w:rsidRPr="0042315C">
              <w:rPr>
                <w:rFonts w:eastAsia="Times New Roman" w:cstheme="minorHAnsi"/>
                <w:i/>
                <w:iCs/>
                <w:lang w:val="en-GB"/>
              </w:rPr>
              <w:t xml:space="preserve"> z </w:t>
            </w:r>
            <w:proofErr w:type="spellStart"/>
            <w:r w:rsidRPr="0042315C">
              <w:rPr>
                <w:rFonts w:eastAsia="Times New Roman" w:cstheme="minorHAnsi"/>
                <w:i/>
                <w:iCs/>
                <w:lang w:val="en-GB"/>
              </w:rPr>
              <w:t>ľudu</w:t>
            </w:r>
            <w:proofErr w:type="spellEnd"/>
            <w:r w:rsidRPr="0042315C">
              <w:rPr>
                <w:rFonts w:eastAsia="Times New Roman" w:cstheme="minorHAnsi"/>
                <w:lang w:val="en-GB"/>
              </w:rPr>
              <w:t>), which served as a key tool for the ideological and professional formation of the new lay judges.</w:t>
            </w:r>
            <w:r w:rsidRPr="0042315C">
              <w:rPr>
                <w:rFonts w:eastAsia="Times New Roman" w:cstheme="minorHAnsi"/>
                <w:color w:val="000000"/>
                <w:lang w:val="en-GB"/>
              </w:rPr>
              <w:t xml:space="preserve"> Lay judges during the era of People's democracy in Czechoslovakia were referred to as "</w:t>
            </w:r>
            <w:r w:rsidRPr="0042315C">
              <w:rPr>
                <w:rFonts w:eastAsia="Times New Roman" w:cstheme="minorHAnsi"/>
                <w:i/>
                <w:iCs/>
                <w:color w:val="000000"/>
                <w:lang w:val="en-GB"/>
              </w:rPr>
              <w:t>judges from the people".</w:t>
            </w:r>
            <w:r w:rsidRPr="0042315C">
              <w:rPr>
                <w:rFonts w:eastAsia="Times New Roman" w:cstheme="minorHAnsi"/>
                <w:color w:val="000000"/>
                <w:lang w:val="en-GB"/>
              </w:rPr>
              <w:t xml:space="preserve"> </w:t>
            </w:r>
            <w:r w:rsidRPr="0042315C">
              <w:rPr>
                <w:rFonts w:eastAsia="Times New Roman" w:cstheme="minorHAnsi"/>
                <w:lang w:val="en-GB"/>
              </w:rPr>
              <w:t xml:space="preserve">The research has confirmed that the process of popularising the judiciary was a deliberate and sophisticated tool of the Communist Party of Czechoslovakia to seize control of and politicise the judiciary. This process had ideological roots in the Marxist-Leninist doctrine of the state and law, which rejected the principle of the separation of powers and promoted the concept of the unity of the people's power. </w:t>
            </w:r>
          </w:p>
        </w:tc>
      </w:tr>
      <w:tr w:rsidR="00FF6B5A" w:rsidRPr="004421F4" w14:paraId="2F1C6838" w14:textId="77777777" w:rsidTr="45CCF151">
        <w:trPr>
          <w:trHeight w:val="810"/>
        </w:trPr>
        <w:tc>
          <w:tcPr>
            <w:tcW w:w="0" w:type="auto"/>
            <w:shd w:val="clear" w:color="auto" w:fill="auto"/>
            <w:vAlign w:val="bottom"/>
            <w:hideMark/>
          </w:tcPr>
          <w:p w14:paraId="5F33B567"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gridSpan w:val="2"/>
            <w:shd w:val="clear" w:color="auto" w:fill="DAE3F3"/>
            <w:vAlign w:val="center"/>
            <w:hideMark/>
          </w:tcPr>
          <w:p w14:paraId="5DC30DB4"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xml:space="preserve">OCA17. </w:t>
            </w:r>
            <w:r w:rsidRPr="004421F4">
              <w:rPr>
                <w:rFonts w:eastAsia="Times New Roman" w:cstheme="minorHAnsi"/>
                <w:b/>
                <w:color w:val="000000"/>
                <w:lang w:eastAsia="sk-SK"/>
              </w:rPr>
              <w:t>Zoznam najviac 5 najvýznamnejších ohlasov na výstup</w:t>
            </w:r>
            <w:r w:rsidRPr="004421F4">
              <w:rPr>
                <w:rFonts w:eastAsia="Times New Roman" w:cstheme="minorHAnsi"/>
                <w:color w:val="000000"/>
                <w:lang w:eastAsia="sk-SK"/>
              </w:rPr>
              <w:t xml:space="preserve">  / List of maximum 5 most </w:t>
            </w:r>
            <w:proofErr w:type="spellStart"/>
            <w:r w:rsidRPr="004421F4">
              <w:rPr>
                <w:rFonts w:eastAsia="Times New Roman" w:cstheme="minorHAnsi"/>
                <w:color w:val="000000"/>
                <w:lang w:eastAsia="sk-SK"/>
              </w:rPr>
              <w:t>significant</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citations</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corresponding</w:t>
            </w:r>
            <w:proofErr w:type="spellEnd"/>
            <w:r w:rsidRPr="004421F4">
              <w:rPr>
                <w:rFonts w:eastAsia="Times New Roman" w:cstheme="minorHAnsi"/>
                <w:color w:val="000000"/>
                <w:lang w:eastAsia="sk-SK"/>
              </w:rPr>
              <w:t xml:space="preserve"> to </w:t>
            </w:r>
            <w:proofErr w:type="spellStart"/>
            <w:r w:rsidRPr="004421F4">
              <w:rPr>
                <w:rFonts w:eastAsia="Times New Roman" w:cstheme="minorHAnsi"/>
                <w:color w:val="000000"/>
                <w:lang w:eastAsia="sk-SK"/>
              </w:rPr>
              <w:t>the</w:t>
            </w:r>
            <w:proofErr w:type="spellEnd"/>
            <w:r w:rsidRPr="004421F4">
              <w:rPr>
                <w:rFonts w:eastAsia="Times New Roman" w:cstheme="minorHAnsi"/>
                <w:color w:val="000000"/>
                <w:lang w:eastAsia="sk-SK"/>
              </w:rPr>
              <w:t xml:space="preserve"> output </w:t>
            </w:r>
            <w:r w:rsidRPr="004421F4">
              <w:rPr>
                <w:rFonts w:eastAsia="Times New Roman" w:cstheme="minorHAnsi"/>
                <w:color w:val="000000"/>
                <w:lang w:eastAsia="sk-SK"/>
              </w:rPr>
              <w:br/>
            </w:r>
            <w:r w:rsidRPr="004421F4">
              <w:rPr>
                <w:rFonts w:eastAsia="Times New Roman" w:cstheme="minorHAnsi"/>
                <w:i/>
                <w:iCs/>
                <w:color w:val="808080"/>
                <w:lang w:eastAsia="sk-SK"/>
              </w:rPr>
              <w:t xml:space="preserve">Rozsah do 200 slov / </w:t>
            </w:r>
            <w:proofErr w:type="spellStart"/>
            <w:r w:rsidRPr="004421F4">
              <w:rPr>
                <w:rFonts w:eastAsia="Times New Roman" w:cstheme="minorHAnsi"/>
                <w:i/>
                <w:iCs/>
                <w:color w:val="808080"/>
                <w:lang w:eastAsia="sk-SK"/>
              </w:rPr>
              <w:t>Range</w:t>
            </w:r>
            <w:proofErr w:type="spellEnd"/>
            <w:r w:rsidRPr="004421F4">
              <w:rPr>
                <w:rFonts w:eastAsia="Times New Roman" w:cstheme="minorHAnsi"/>
                <w:i/>
                <w:iCs/>
                <w:color w:val="808080"/>
                <w:lang w:eastAsia="sk-SK"/>
              </w:rPr>
              <w:t xml:space="preserve"> </w:t>
            </w:r>
            <w:proofErr w:type="spellStart"/>
            <w:r w:rsidRPr="004421F4">
              <w:rPr>
                <w:rFonts w:eastAsia="Times New Roman" w:cstheme="minorHAnsi"/>
                <w:i/>
                <w:iCs/>
                <w:color w:val="808080"/>
                <w:lang w:eastAsia="sk-SK"/>
              </w:rPr>
              <w:t>up</w:t>
            </w:r>
            <w:proofErr w:type="spellEnd"/>
            <w:r w:rsidRPr="004421F4">
              <w:rPr>
                <w:rFonts w:eastAsia="Times New Roman" w:cstheme="minorHAnsi"/>
                <w:i/>
                <w:iCs/>
                <w:color w:val="808080"/>
                <w:lang w:eastAsia="sk-SK"/>
              </w:rPr>
              <w:t xml:space="preserve"> to 200 </w:t>
            </w:r>
            <w:proofErr w:type="spellStart"/>
            <w:r w:rsidRPr="004421F4">
              <w:rPr>
                <w:rFonts w:eastAsia="Times New Roman" w:cstheme="minorHAnsi"/>
                <w:i/>
                <w:iCs/>
                <w:color w:val="808080"/>
                <w:lang w:eastAsia="sk-SK"/>
              </w:rPr>
              <w:t>words</w:t>
            </w:r>
            <w:proofErr w:type="spellEnd"/>
          </w:p>
        </w:tc>
        <w:tc>
          <w:tcPr>
            <w:tcW w:w="6098" w:type="dxa"/>
            <w:shd w:val="clear" w:color="auto" w:fill="auto"/>
            <w:hideMark/>
          </w:tcPr>
          <w:p w14:paraId="346F5BAA" w14:textId="492C06BB" w:rsidR="00887F87" w:rsidRPr="004421F4" w:rsidRDefault="00887F87" w:rsidP="004421F4">
            <w:pPr>
              <w:spacing w:after="0" w:line="240" w:lineRule="auto"/>
              <w:jc w:val="both"/>
              <w:rPr>
                <w:rFonts w:eastAsia="Times New Roman" w:cstheme="minorHAnsi"/>
                <w:color w:val="000000"/>
                <w:lang w:eastAsia="sk-SK"/>
              </w:rPr>
            </w:pPr>
          </w:p>
        </w:tc>
      </w:tr>
      <w:tr w:rsidR="00FF6B5A" w:rsidRPr="004421F4" w14:paraId="6AEB7548" w14:textId="77777777" w:rsidTr="45CCF151">
        <w:trPr>
          <w:trHeight w:val="1170"/>
        </w:trPr>
        <w:tc>
          <w:tcPr>
            <w:tcW w:w="0" w:type="auto"/>
            <w:shd w:val="clear" w:color="auto" w:fill="auto"/>
            <w:vAlign w:val="bottom"/>
            <w:hideMark/>
          </w:tcPr>
          <w:p w14:paraId="6FD6EF8D" w14:textId="77777777" w:rsidR="00FF6B5A" w:rsidRPr="004421F4" w:rsidRDefault="00FF6B5A" w:rsidP="004421F4">
            <w:pPr>
              <w:spacing w:after="0" w:line="240" w:lineRule="auto"/>
              <w:jc w:val="both"/>
              <w:rPr>
                <w:rFonts w:eastAsia="Times New Roman" w:cstheme="minorHAnsi"/>
                <w:color w:val="000000"/>
                <w:lang w:eastAsia="sk-SK"/>
              </w:rPr>
            </w:pPr>
            <w:bookmarkStart w:id="1" w:name="_Hlk91509945"/>
          </w:p>
        </w:tc>
        <w:tc>
          <w:tcPr>
            <w:tcW w:w="0" w:type="auto"/>
            <w:gridSpan w:val="2"/>
            <w:shd w:val="clear" w:color="auto" w:fill="DAE3F3"/>
            <w:vAlign w:val="center"/>
            <w:hideMark/>
          </w:tcPr>
          <w:p w14:paraId="23B0F1CE"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xml:space="preserve">OCA18. </w:t>
            </w:r>
            <w:r w:rsidRPr="004421F4">
              <w:rPr>
                <w:rFonts w:eastAsia="Times New Roman" w:cstheme="minorHAnsi"/>
                <w:b/>
                <w:color w:val="000000"/>
                <w:lang w:eastAsia="sk-SK"/>
              </w:rPr>
              <w:t>Charakteristika dopadu výstupu na spoločensko-hospodársku prax</w:t>
            </w:r>
            <w:r w:rsidRPr="004421F4">
              <w:rPr>
                <w:rFonts w:eastAsia="Times New Roman" w:cstheme="minorHAnsi"/>
                <w:color w:val="000000"/>
                <w:lang w:eastAsia="sk-SK"/>
              </w:rPr>
              <w:t xml:space="preserve"> / </w:t>
            </w:r>
            <w:proofErr w:type="spellStart"/>
            <w:r w:rsidRPr="004421F4">
              <w:rPr>
                <w:rFonts w:eastAsia="Times New Roman" w:cstheme="minorHAnsi"/>
                <w:color w:val="000000"/>
                <w:lang w:eastAsia="sk-SK"/>
              </w:rPr>
              <w:t>Characteristics</w:t>
            </w:r>
            <w:proofErr w:type="spellEnd"/>
            <w:r w:rsidRPr="004421F4">
              <w:rPr>
                <w:rFonts w:eastAsia="Times New Roman" w:cstheme="minorHAnsi"/>
                <w:color w:val="000000"/>
                <w:lang w:eastAsia="sk-SK"/>
              </w:rPr>
              <w:t xml:space="preserve"> of </w:t>
            </w:r>
            <w:proofErr w:type="spellStart"/>
            <w:r w:rsidRPr="004421F4">
              <w:rPr>
                <w:rFonts w:eastAsia="Times New Roman" w:cstheme="minorHAnsi"/>
                <w:color w:val="000000"/>
                <w:lang w:eastAsia="sk-SK"/>
              </w:rPr>
              <w:t>the</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output's</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impact</w:t>
            </w:r>
            <w:proofErr w:type="spellEnd"/>
            <w:r w:rsidRPr="004421F4">
              <w:rPr>
                <w:rFonts w:eastAsia="Times New Roman" w:cstheme="minorHAnsi"/>
                <w:color w:val="000000"/>
                <w:lang w:eastAsia="sk-SK"/>
              </w:rPr>
              <w:t xml:space="preserve"> on </w:t>
            </w:r>
            <w:proofErr w:type="spellStart"/>
            <w:r w:rsidRPr="004421F4">
              <w:rPr>
                <w:rFonts w:eastAsia="Times New Roman" w:cstheme="minorHAnsi"/>
                <w:color w:val="000000"/>
                <w:lang w:eastAsia="sk-SK"/>
              </w:rPr>
              <w:t>socio-economic</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practice</w:t>
            </w:r>
            <w:proofErr w:type="spellEnd"/>
            <w:r w:rsidRPr="004421F4">
              <w:rPr>
                <w:rFonts w:eastAsia="Times New Roman" w:cstheme="minorHAnsi"/>
                <w:color w:val="000000"/>
                <w:lang w:eastAsia="sk-SK"/>
              </w:rPr>
              <w:t xml:space="preserve"> </w:t>
            </w:r>
            <w:r w:rsidRPr="004421F4">
              <w:rPr>
                <w:rFonts w:eastAsia="Times New Roman" w:cstheme="minorHAnsi"/>
                <w:color w:val="000000"/>
                <w:lang w:eastAsia="sk-SK"/>
              </w:rPr>
              <w:br/>
            </w:r>
            <w:r w:rsidRPr="004421F4">
              <w:rPr>
                <w:rFonts w:eastAsia="Times New Roman" w:cstheme="minorHAnsi"/>
                <w:i/>
                <w:iCs/>
                <w:color w:val="808080"/>
                <w:lang w:eastAsia="sk-SK"/>
              </w:rPr>
              <w:t xml:space="preserve">Rozsah do 200 slov v slovenskom jazyku / </w:t>
            </w:r>
            <w:proofErr w:type="spellStart"/>
            <w:r w:rsidRPr="004421F4">
              <w:rPr>
                <w:rFonts w:eastAsia="Times New Roman" w:cstheme="minorHAnsi"/>
                <w:i/>
                <w:iCs/>
                <w:color w:val="808080"/>
                <w:lang w:eastAsia="sk-SK"/>
              </w:rPr>
              <w:t>Range</w:t>
            </w:r>
            <w:proofErr w:type="spellEnd"/>
            <w:r w:rsidRPr="004421F4">
              <w:rPr>
                <w:rFonts w:eastAsia="Times New Roman" w:cstheme="minorHAnsi"/>
                <w:i/>
                <w:iCs/>
                <w:color w:val="808080"/>
                <w:lang w:eastAsia="sk-SK"/>
              </w:rPr>
              <w:t xml:space="preserve"> </w:t>
            </w:r>
            <w:proofErr w:type="spellStart"/>
            <w:r w:rsidRPr="004421F4">
              <w:rPr>
                <w:rFonts w:eastAsia="Times New Roman" w:cstheme="minorHAnsi"/>
                <w:i/>
                <w:iCs/>
                <w:color w:val="808080"/>
                <w:lang w:eastAsia="sk-SK"/>
              </w:rPr>
              <w:t>up</w:t>
            </w:r>
            <w:proofErr w:type="spellEnd"/>
            <w:r w:rsidRPr="004421F4">
              <w:rPr>
                <w:rFonts w:eastAsia="Times New Roman" w:cstheme="minorHAnsi"/>
                <w:i/>
                <w:iCs/>
                <w:color w:val="808080"/>
                <w:lang w:eastAsia="sk-SK"/>
              </w:rPr>
              <w:t xml:space="preserve"> to 200 </w:t>
            </w:r>
            <w:proofErr w:type="spellStart"/>
            <w:r w:rsidRPr="004421F4">
              <w:rPr>
                <w:rFonts w:eastAsia="Times New Roman" w:cstheme="minorHAnsi"/>
                <w:i/>
                <w:iCs/>
                <w:color w:val="808080"/>
                <w:lang w:eastAsia="sk-SK"/>
              </w:rPr>
              <w:t>words</w:t>
            </w:r>
            <w:proofErr w:type="spellEnd"/>
            <w:r w:rsidRPr="004421F4">
              <w:rPr>
                <w:rFonts w:eastAsia="Times New Roman" w:cstheme="minorHAnsi"/>
                <w:i/>
                <w:iCs/>
                <w:color w:val="808080"/>
                <w:lang w:eastAsia="sk-SK"/>
              </w:rPr>
              <w:t xml:space="preserve"> in Slovak</w:t>
            </w:r>
            <w:r w:rsidRPr="004421F4">
              <w:rPr>
                <w:rFonts w:eastAsia="Times New Roman" w:cstheme="minorHAnsi"/>
                <w:i/>
                <w:iCs/>
                <w:color w:val="808080"/>
                <w:lang w:eastAsia="sk-SK"/>
              </w:rPr>
              <w:br/>
              <w:t xml:space="preserve">Rozsah do 200 slov v anglickom jazyku / </w:t>
            </w:r>
            <w:proofErr w:type="spellStart"/>
            <w:r w:rsidRPr="004421F4">
              <w:rPr>
                <w:rFonts w:eastAsia="Times New Roman" w:cstheme="minorHAnsi"/>
                <w:i/>
                <w:iCs/>
                <w:color w:val="808080"/>
                <w:lang w:eastAsia="sk-SK"/>
              </w:rPr>
              <w:t>Range</w:t>
            </w:r>
            <w:proofErr w:type="spellEnd"/>
            <w:r w:rsidRPr="004421F4">
              <w:rPr>
                <w:rFonts w:eastAsia="Times New Roman" w:cstheme="minorHAnsi"/>
                <w:i/>
                <w:iCs/>
                <w:color w:val="808080"/>
                <w:lang w:eastAsia="sk-SK"/>
              </w:rPr>
              <w:t xml:space="preserve"> </w:t>
            </w:r>
            <w:proofErr w:type="spellStart"/>
            <w:r w:rsidRPr="004421F4">
              <w:rPr>
                <w:rFonts w:eastAsia="Times New Roman" w:cstheme="minorHAnsi"/>
                <w:i/>
                <w:iCs/>
                <w:color w:val="808080"/>
                <w:lang w:eastAsia="sk-SK"/>
              </w:rPr>
              <w:t>up</w:t>
            </w:r>
            <w:proofErr w:type="spellEnd"/>
            <w:r w:rsidRPr="004421F4">
              <w:rPr>
                <w:rFonts w:eastAsia="Times New Roman" w:cstheme="minorHAnsi"/>
                <w:i/>
                <w:iCs/>
                <w:color w:val="808080"/>
                <w:lang w:eastAsia="sk-SK"/>
              </w:rPr>
              <w:t xml:space="preserve"> to 200 </w:t>
            </w:r>
            <w:proofErr w:type="spellStart"/>
            <w:r w:rsidRPr="004421F4">
              <w:rPr>
                <w:rFonts w:eastAsia="Times New Roman" w:cstheme="minorHAnsi"/>
                <w:i/>
                <w:iCs/>
                <w:color w:val="808080"/>
                <w:lang w:eastAsia="sk-SK"/>
              </w:rPr>
              <w:t>words</w:t>
            </w:r>
            <w:proofErr w:type="spellEnd"/>
            <w:r w:rsidRPr="004421F4">
              <w:rPr>
                <w:rFonts w:eastAsia="Times New Roman" w:cstheme="minorHAnsi"/>
                <w:i/>
                <w:iCs/>
                <w:color w:val="808080"/>
                <w:lang w:eastAsia="sk-SK"/>
              </w:rPr>
              <w:t xml:space="preserve"> in English</w:t>
            </w:r>
          </w:p>
        </w:tc>
        <w:tc>
          <w:tcPr>
            <w:tcW w:w="6098" w:type="dxa"/>
            <w:shd w:val="clear" w:color="auto" w:fill="auto"/>
            <w:hideMark/>
          </w:tcPr>
          <w:p w14:paraId="2ACBFCE4" w14:textId="77777777" w:rsidR="001E568E" w:rsidRPr="001E568E" w:rsidRDefault="001E568E" w:rsidP="001E568E">
            <w:pPr>
              <w:jc w:val="both"/>
              <w:rPr>
                <w:rFonts w:eastAsia="Times New Roman" w:cstheme="minorHAnsi"/>
              </w:rPr>
            </w:pPr>
            <w:bookmarkStart w:id="2" w:name="_Hlk219379177"/>
            <w:r w:rsidRPr="001E568E">
              <w:rPr>
                <w:rFonts w:cstheme="minorHAnsi"/>
              </w:rPr>
              <w:t xml:space="preserve">Monografia približuje obdobie nastolenia nového ľudovodemokratického režimu v Československo po roku 1948 iným spôsobom – cez konkrétny právny inštitút sudcu z ľudu a jeho uplatnenie v súdnej praxi. </w:t>
            </w:r>
            <w:r w:rsidRPr="001E568E">
              <w:rPr>
                <w:rFonts w:eastAsia="Times New Roman" w:cstheme="minorHAnsi"/>
              </w:rPr>
              <w:t xml:space="preserve">Prínos monografie spočíva v komplexnom spracovaní počiatočnej fázy zľudovenia súdnictva na Slovensku (1948 - 1953), pričom ako prvá systematicky využíva stavovský časopis sudcov z ľudu ako primárny prameň na rekonštrukciu nielen oficiálnej ideológie, ale aj reálnych problémov a postojov samotných aktérov. Týmto prístupom práca presahuje rámec tradičnej právno-historickej analýzy zameranej len na normatívne texty a ponúka hlbší </w:t>
            </w:r>
            <w:proofErr w:type="spellStart"/>
            <w:r w:rsidRPr="001E568E">
              <w:rPr>
                <w:rFonts w:eastAsia="Times New Roman" w:cstheme="minorHAnsi"/>
              </w:rPr>
              <w:t>vhľad</w:t>
            </w:r>
            <w:proofErr w:type="spellEnd"/>
            <w:r w:rsidRPr="001E568E">
              <w:rPr>
                <w:rFonts w:eastAsia="Times New Roman" w:cstheme="minorHAnsi"/>
              </w:rPr>
              <w:t xml:space="preserve"> do mechanizmov fungovania totalitného režimu v oblasti justície. Odhaľuje sofistikovanosť metód, ktorými komunistická moc manipulovala verejnou mienkou a inštitúciami, a zároveň dokumentuje naivitu, revolučné nadšenie i dezilúziu laikov vtiahnutých do výkonu „revolučnej spravodlivosti“. Môže byť právno-historická práca prínosná aj pre súčasnosť? Analýza deformácie československého súdnictva v 50. rokoch 20. storočia môže slúžiť ako memento o krehkosti demokratických inštitúcií a nebezpečenstve politizácie justície. Pripomína dôležitosť ochrany nezávislosti súdnej moci, odbornosti a etiky sudcovského stavu ako základných pilierov právneho štátu. Pochopenie mechanizmov, ktorými totalitný režim ovládol súdnictvo, je nevyhnutné pre budovanie odolnosti demokratickej spoločnosti voči podobným tendenciám v akejkoľvek forme.</w:t>
            </w:r>
          </w:p>
          <w:bookmarkEnd w:id="2"/>
          <w:p w14:paraId="03526491" w14:textId="77777777" w:rsidR="004421F4" w:rsidRPr="001E568E" w:rsidRDefault="004421F4" w:rsidP="004421F4">
            <w:pPr>
              <w:jc w:val="both"/>
              <w:rPr>
                <w:rFonts w:cstheme="minorHAnsi"/>
                <w:lang w:val="en-GB"/>
              </w:rPr>
            </w:pPr>
          </w:p>
          <w:p w14:paraId="56392FCB" w14:textId="71C2783F" w:rsidR="0079509B" w:rsidRPr="001E568E" w:rsidRDefault="001E568E" w:rsidP="001E568E">
            <w:pPr>
              <w:jc w:val="both"/>
              <w:rPr>
                <w:rFonts w:cstheme="minorHAnsi"/>
              </w:rPr>
            </w:pPr>
            <w:bookmarkStart w:id="3" w:name="_Hlk219379402"/>
            <w:r w:rsidRPr="001E568E">
              <w:rPr>
                <w:rFonts w:eastAsia="Times New Roman" w:cstheme="minorHAnsi"/>
                <w:lang w:val="en-GB"/>
              </w:rPr>
              <w:t>Monograph</w:t>
            </w:r>
            <w:r w:rsidRPr="001E568E">
              <w:rPr>
                <w:rFonts w:cstheme="minorHAnsi"/>
                <w:lang w:val="en-GB"/>
              </w:rPr>
              <w:t xml:space="preserve"> approaches the period of the establishment of a new people's democratic regime in Czechoslovakia after 1948 in another way - through a specific legal institute “lay judge” and its application in judicial practice. </w:t>
            </w:r>
            <w:r w:rsidRPr="001E568E">
              <w:rPr>
                <w:rFonts w:eastAsia="Times New Roman" w:cstheme="minorHAnsi"/>
                <w:lang w:val="en-GB"/>
              </w:rPr>
              <w:t>The significance of the monograph lies in the comprehensive analysis of the initial ph</w:t>
            </w:r>
            <w:r w:rsidRPr="001E568E">
              <w:rPr>
                <w:rFonts w:eastAsia="Times New Roman" w:cstheme="minorHAnsi"/>
                <w:lang w:val="en-GB"/>
              </w:rPr>
              <w:lastRenderedPageBreak/>
              <w:t>ase of the popularisation of the judiciary in Slovakia (1948 - 1953), being the first to systematically use the professional journal of lay judges as a primary source for reconstructing not only the official ideology but also the real problems and attitudes.</w:t>
            </w:r>
            <w:r w:rsidRPr="001E568E">
              <w:rPr>
                <w:rFonts w:cstheme="minorHAnsi"/>
                <w:lang w:val="en-GB"/>
              </w:rPr>
              <w:t xml:space="preserve"> </w:t>
            </w:r>
            <w:r w:rsidRPr="001E568E">
              <w:rPr>
                <w:rFonts w:eastAsia="Times New Roman" w:cstheme="minorHAnsi"/>
                <w:lang w:val="en-GB"/>
              </w:rPr>
              <w:t xml:space="preserve">Through this approach, the work goes beyond traditional legal-historical analysis of normative texts and offers a deeper insight into the mechanisms of totalitarian justice. It reveals the sophistication of the methods by which the communist power manipulated public opinion and institutions, while also documenting the naivety, revolutionary enthusiasm and disillusionment of the laypersons drawn into the exercise of </w:t>
            </w:r>
            <w:r w:rsidRPr="001E568E">
              <w:rPr>
                <w:rFonts w:eastAsia="Times New Roman" w:cstheme="minorHAnsi"/>
                <w:i/>
                <w:iCs/>
                <w:lang w:val="en-GB"/>
              </w:rPr>
              <w:t>"revolutionary justice"</w:t>
            </w:r>
            <w:r w:rsidRPr="001E568E">
              <w:rPr>
                <w:rFonts w:eastAsia="Times New Roman" w:cstheme="minorHAnsi"/>
                <w:lang w:val="en-GB"/>
              </w:rPr>
              <w:t>. Can a legal-historical work also be beneficial for the present day? The analysis of the judicial deformation in Czechoslovakia of the 1950s reminds us of the fragility of democratic institutions and the danger stemming from political influence on the judiciary. It also reminds us of the importance of protecting the independence of the judiciary, its professionalism, and ethical basis as fundamental pillars of the rule of law. Understanding the mechanisms by which the totalitarian regime seized control of the judiciary i</w:t>
            </w:r>
            <w:r w:rsidRPr="001E568E">
              <w:rPr>
                <w:rFonts w:eastAsia="Times New Roman" w:cstheme="minorHAnsi"/>
                <w:lang w:val="en-GB"/>
              </w:rPr>
              <w:lastRenderedPageBreak/>
              <w:t>s</w:t>
            </w:r>
            <w:r w:rsidRPr="001E568E">
              <w:rPr>
                <w:rFonts w:eastAsia="Times New Roman" w:cstheme="minorHAnsi"/>
                <w:lang w:val="en-GB"/>
              </w:rPr>
              <w:lastRenderedPageBreak/>
              <w:t xml:space="preserve"> essential for building the resilience of a democratic society against similar tendencies in any form.</w:t>
            </w:r>
            <w:bookmarkEnd w:id="3"/>
          </w:p>
        </w:tc>
      </w:tr>
      <w:bookmarkEnd w:id="1"/>
      <w:tr w:rsidR="00FF6B5A" w:rsidRPr="004421F4" w14:paraId="61C49B5F" w14:textId="77777777" w:rsidTr="45CCF151">
        <w:trPr>
          <w:trHeight w:val="1290"/>
        </w:trPr>
        <w:tc>
          <w:tcPr>
            <w:tcW w:w="0" w:type="auto"/>
            <w:shd w:val="clear" w:color="auto" w:fill="auto"/>
            <w:vAlign w:val="bottom"/>
            <w:hideMark/>
          </w:tcPr>
          <w:p w14:paraId="65FF32A1"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gridSpan w:val="2"/>
            <w:shd w:val="clear" w:color="auto" w:fill="DAE3F3"/>
            <w:vAlign w:val="center"/>
            <w:hideMark/>
          </w:tcPr>
          <w:p w14:paraId="0A4644DA"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xml:space="preserve">OCA19. </w:t>
            </w:r>
            <w:r w:rsidRPr="004421F4">
              <w:rPr>
                <w:rFonts w:eastAsia="Times New Roman" w:cstheme="minorHAnsi"/>
                <w:b/>
                <w:color w:val="000000"/>
                <w:lang w:eastAsia="sk-SK"/>
              </w:rPr>
              <w:t>Charakteristika dopadu výstupu a súvisiacich aktivít na vzdelávací proces</w:t>
            </w:r>
            <w:r w:rsidRPr="004421F4">
              <w:rPr>
                <w:rFonts w:eastAsia="Times New Roman" w:cstheme="minorHAnsi"/>
                <w:color w:val="000000"/>
                <w:lang w:eastAsia="sk-SK"/>
              </w:rPr>
              <w:t xml:space="preserve"> / </w:t>
            </w:r>
            <w:proofErr w:type="spellStart"/>
            <w:r w:rsidRPr="004421F4">
              <w:rPr>
                <w:rFonts w:eastAsia="Times New Roman" w:cstheme="minorHAnsi"/>
                <w:color w:val="000000"/>
                <w:lang w:eastAsia="sk-SK"/>
              </w:rPr>
              <w:t>Characteristics</w:t>
            </w:r>
            <w:proofErr w:type="spellEnd"/>
            <w:r w:rsidRPr="004421F4">
              <w:rPr>
                <w:rFonts w:eastAsia="Times New Roman" w:cstheme="minorHAnsi"/>
                <w:color w:val="000000"/>
                <w:lang w:eastAsia="sk-SK"/>
              </w:rPr>
              <w:t xml:space="preserve"> of </w:t>
            </w:r>
            <w:proofErr w:type="spellStart"/>
            <w:r w:rsidRPr="004421F4">
              <w:rPr>
                <w:rFonts w:eastAsia="Times New Roman" w:cstheme="minorHAnsi"/>
                <w:color w:val="000000"/>
                <w:lang w:eastAsia="sk-SK"/>
              </w:rPr>
              <w:t>the</w:t>
            </w:r>
            <w:proofErr w:type="spellEnd"/>
            <w:r w:rsidRPr="004421F4">
              <w:rPr>
                <w:rFonts w:eastAsia="Times New Roman" w:cstheme="minorHAnsi"/>
                <w:color w:val="000000"/>
                <w:lang w:eastAsia="sk-SK"/>
              </w:rPr>
              <w:t xml:space="preserve"> output and </w:t>
            </w:r>
            <w:proofErr w:type="spellStart"/>
            <w:r w:rsidRPr="004421F4">
              <w:rPr>
                <w:rFonts w:eastAsia="Times New Roman" w:cstheme="minorHAnsi"/>
                <w:color w:val="000000"/>
                <w:lang w:eastAsia="sk-SK"/>
              </w:rPr>
              <w:t>related</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activities</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impact</w:t>
            </w:r>
            <w:proofErr w:type="spellEnd"/>
            <w:r w:rsidRPr="004421F4">
              <w:rPr>
                <w:rFonts w:eastAsia="Times New Roman" w:cstheme="minorHAnsi"/>
                <w:color w:val="000000"/>
                <w:lang w:eastAsia="sk-SK"/>
              </w:rPr>
              <w:t xml:space="preserve"> on </w:t>
            </w:r>
            <w:proofErr w:type="spellStart"/>
            <w:r w:rsidRPr="004421F4">
              <w:rPr>
                <w:rFonts w:eastAsia="Times New Roman" w:cstheme="minorHAnsi"/>
                <w:color w:val="000000"/>
                <w:lang w:eastAsia="sk-SK"/>
              </w:rPr>
              <w:t>the</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educational</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process</w:t>
            </w:r>
            <w:proofErr w:type="spellEnd"/>
            <w:r w:rsidRPr="004421F4">
              <w:rPr>
                <w:rFonts w:eastAsia="Times New Roman" w:cstheme="minorHAnsi"/>
                <w:color w:val="000000"/>
                <w:lang w:eastAsia="sk-SK"/>
              </w:rPr>
              <w:br/>
            </w:r>
            <w:r w:rsidRPr="004421F4">
              <w:rPr>
                <w:rFonts w:eastAsia="Times New Roman" w:cstheme="minorHAnsi"/>
                <w:i/>
                <w:iCs/>
                <w:color w:val="808080"/>
                <w:lang w:eastAsia="sk-SK"/>
              </w:rPr>
              <w:t xml:space="preserve">Rozsah do 200 slov v slovenskom jazyku / </w:t>
            </w:r>
            <w:proofErr w:type="spellStart"/>
            <w:r w:rsidRPr="004421F4">
              <w:rPr>
                <w:rFonts w:eastAsia="Times New Roman" w:cstheme="minorHAnsi"/>
                <w:i/>
                <w:iCs/>
                <w:color w:val="808080"/>
                <w:lang w:eastAsia="sk-SK"/>
              </w:rPr>
              <w:t>Range</w:t>
            </w:r>
            <w:proofErr w:type="spellEnd"/>
            <w:r w:rsidRPr="004421F4">
              <w:rPr>
                <w:rFonts w:eastAsia="Times New Roman" w:cstheme="minorHAnsi"/>
                <w:i/>
                <w:iCs/>
                <w:color w:val="808080"/>
                <w:lang w:eastAsia="sk-SK"/>
              </w:rPr>
              <w:t xml:space="preserve"> </w:t>
            </w:r>
            <w:proofErr w:type="spellStart"/>
            <w:r w:rsidRPr="004421F4">
              <w:rPr>
                <w:rFonts w:eastAsia="Times New Roman" w:cstheme="minorHAnsi"/>
                <w:i/>
                <w:iCs/>
                <w:color w:val="808080"/>
                <w:lang w:eastAsia="sk-SK"/>
              </w:rPr>
              <w:t>up</w:t>
            </w:r>
            <w:proofErr w:type="spellEnd"/>
            <w:r w:rsidRPr="004421F4">
              <w:rPr>
                <w:rFonts w:eastAsia="Times New Roman" w:cstheme="minorHAnsi"/>
                <w:i/>
                <w:iCs/>
                <w:color w:val="808080"/>
                <w:lang w:eastAsia="sk-SK"/>
              </w:rPr>
              <w:t xml:space="preserve"> to 200 </w:t>
            </w:r>
            <w:proofErr w:type="spellStart"/>
            <w:r w:rsidRPr="004421F4">
              <w:rPr>
                <w:rFonts w:eastAsia="Times New Roman" w:cstheme="minorHAnsi"/>
                <w:i/>
                <w:iCs/>
                <w:color w:val="808080"/>
                <w:lang w:eastAsia="sk-SK"/>
              </w:rPr>
              <w:t>words</w:t>
            </w:r>
            <w:proofErr w:type="spellEnd"/>
            <w:r w:rsidRPr="004421F4">
              <w:rPr>
                <w:rFonts w:eastAsia="Times New Roman" w:cstheme="minorHAnsi"/>
                <w:i/>
                <w:iCs/>
                <w:color w:val="808080"/>
                <w:lang w:eastAsia="sk-SK"/>
              </w:rPr>
              <w:t xml:space="preserve"> in Slovak</w:t>
            </w:r>
            <w:r w:rsidRPr="004421F4">
              <w:rPr>
                <w:rFonts w:eastAsia="Times New Roman" w:cstheme="minorHAnsi"/>
                <w:i/>
                <w:iCs/>
                <w:color w:val="808080"/>
                <w:lang w:eastAsia="sk-SK"/>
              </w:rPr>
              <w:br/>
              <w:t xml:space="preserve">Rozsah do 200 slov v anglickom jazyku / </w:t>
            </w:r>
            <w:proofErr w:type="spellStart"/>
            <w:r w:rsidRPr="004421F4">
              <w:rPr>
                <w:rFonts w:eastAsia="Times New Roman" w:cstheme="minorHAnsi"/>
                <w:i/>
                <w:iCs/>
                <w:color w:val="808080"/>
                <w:lang w:eastAsia="sk-SK"/>
              </w:rPr>
              <w:t>Range</w:t>
            </w:r>
            <w:proofErr w:type="spellEnd"/>
            <w:r w:rsidRPr="004421F4">
              <w:rPr>
                <w:rFonts w:eastAsia="Times New Roman" w:cstheme="minorHAnsi"/>
                <w:i/>
                <w:iCs/>
                <w:color w:val="808080"/>
                <w:lang w:eastAsia="sk-SK"/>
              </w:rPr>
              <w:t xml:space="preserve"> </w:t>
            </w:r>
            <w:proofErr w:type="spellStart"/>
            <w:r w:rsidRPr="004421F4">
              <w:rPr>
                <w:rFonts w:eastAsia="Times New Roman" w:cstheme="minorHAnsi"/>
                <w:i/>
                <w:iCs/>
                <w:color w:val="808080"/>
                <w:lang w:eastAsia="sk-SK"/>
              </w:rPr>
              <w:t>up</w:t>
            </w:r>
            <w:proofErr w:type="spellEnd"/>
            <w:r w:rsidRPr="004421F4">
              <w:rPr>
                <w:rFonts w:eastAsia="Times New Roman" w:cstheme="minorHAnsi"/>
                <w:i/>
                <w:iCs/>
                <w:color w:val="808080"/>
                <w:lang w:eastAsia="sk-SK"/>
              </w:rPr>
              <w:t xml:space="preserve"> to 200 </w:t>
            </w:r>
            <w:proofErr w:type="spellStart"/>
            <w:r w:rsidRPr="004421F4">
              <w:rPr>
                <w:rFonts w:eastAsia="Times New Roman" w:cstheme="minorHAnsi"/>
                <w:i/>
                <w:iCs/>
                <w:color w:val="808080"/>
                <w:lang w:eastAsia="sk-SK"/>
              </w:rPr>
              <w:t>words</w:t>
            </w:r>
            <w:proofErr w:type="spellEnd"/>
            <w:r w:rsidRPr="004421F4">
              <w:rPr>
                <w:rFonts w:eastAsia="Times New Roman" w:cstheme="minorHAnsi"/>
                <w:i/>
                <w:iCs/>
                <w:color w:val="808080"/>
                <w:lang w:eastAsia="sk-SK"/>
              </w:rPr>
              <w:t xml:space="preserve"> in English</w:t>
            </w:r>
          </w:p>
        </w:tc>
        <w:tc>
          <w:tcPr>
            <w:tcW w:w="6098" w:type="dxa"/>
            <w:shd w:val="clear" w:color="auto" w:fill="auto"/>
            <w:hideMark/>
          </w:tcPr>
          <w:p w14:paraId="3BFF43EE" w14:textId="77777777" w:rsidR="00D43323" w:rsidRDefault="00D43323" w:rsidP="004421F4">
            <w:pPr>
              <w:spacing w:after="0" w:line="240" w:lineRule="auto"/>
              <w:jc w:val="both"/>
              <w:rPr>
                <w:rFonts w:eastAsia="Times New Roman" w:cstheme="minorHAnsi"/>
                <w:color w:val="000000"/>
                <w:lang w:eastAsia="sk-SK"/>
              </w:rPr>
            </w:pPr>
            <w:bookmarkStart w:id="4" w:name="_Hlk92870435"/>
          </w:p>
          <w:p w14:paraId="1A251872" w14:textId="77777777" w:rsidR="00DA0B9A" w:rsidRPr="006E5C4E" w:rsidRDefault="00DA0B9A" w:rsidP="00DA0B9A">
            <w:pPr>
              <w:spacing w:after="0" w:line="240" w:lineRule="auto"/>
              <w:jc w:val="both"/>
              <w:rPr>
                <w:rFonts w:eastAsia="Times New Roman" w:cstheme="minorHAnsi"/>
                <w:color w:val="000000"/>
                <w:lang w:eastAsia="sk-SK"/>
              </w:rPr>
            </w:pPr>
            <w:r w:rsidRPr="006E5C4E">
              <w:rPr>
                <w:rFonts w:eastAsia="Times New Roman" w:cstheme="minorHAnsi"/>
                <w:color w:val="000000"/>
                <w:lang w:eastAsia="sk-SK"/>
              </w:rPr>
              <w:t xml:space="preserve">Vedecký výstup analyzuje inštitút </w:t>
            </w:r>
            <w:r w:rsidRPr="006E5C4E">
              <w:rPr>
                <w:rFonts w:eastAsia="Times New Roman" w:cstheme="minorHAnsi"/>
                <w:color w:val="000000"/>
              </w:rPr>
              <w:t xml:space="preserve">sudcov z ľudu </w:t>
            </w:r>
            <w:r w:rsidRPr="006E5C4E">
              <w:rPr>
                <w:rFonts w:eastAsia="Times New Roman" w:cstheme="minorHAnsi"/>
                <w:color w:val="000000"/>
                <w:lang w:eastAsia="sk-SK"/>
              </w:rPr>
              <w:t xml:space="preserve">v nových ľudovodemokratických (totalitných) podmienkach na báze jeho normatívnej úpravy a súdnej praxe. </w:t>
            </w:r>
            <w:r w:rsidRPr="006E5C4E">
              <w:rPr>
                <w:rFonts w:eastAsia="Times New Roman" w:cstheme="minorHAnsi"/>
                <w:color w:val="000000"/>
              </w:rPr>
              <w:t xml:space="preserve">Monografia </w:t>
            </w:r>
            <w:r w:rsidRPr="006E5C4E">
              <w:rPr>
                <w:rFonts w:eastAsia="Times New Roman" w:cstheme="minorHAnsi"/>
              </w:rPr>
              <w:t xml:space="preserve">si kládla za cieľ predstaviť ústavné a legislatívne základy súdnictva a v ich rámci sa zamerať na novovytvorenú funkciu sudcu z ľudu a následne tieto poznatky prehodnotiť a predstaviť z „opačného“ laického pohľadu toho-ktorého sudcu z ľudu, </w:t>
            </w:r>
            <w:proofErr w:type="spellStart"/>
            <w:r w:rsidRPr="006E5C4E">
              <w:rPr>
                <w:rFonts w:eastAsia="Times New Roman" w:cstheme="minorHAnsi"/>
              </w:rPr>
              <w:t>t.j</w:t>
            </w:r>
            <w:proofErr w:type="spellEnd"/>
            <w:r w:rsidRPr="006E5C4E">
              <w:rPr>
                <w:rFonts w:eastAsia="Times New Roman" w:cstheme="minorHAnsi"/>
              </w:rPr>
              <w:t xml:space="preserve">. preukázať na svedectvách, postojoch, vyjadreniach sudcov z ľudu ich znalosti o funkcii, o ich povinnostiach, o výkone súdnej moci a pod. Empirická reflexia stavu je cenným prínosom k výskumu obdobia ľudovej demokracie, osobitne v oblasti právnych dejín s prevažujúcim dogmatickým výskumným prístupom. </w:t>
            </w:r>
            <w:r w:rsidRPr="006E5C4E">
              <w:rPr>
                <w:rFonts w:eastAsia="Times New Roman" w:cstheme="minorHAnsi"/>
                <w:color w:val="000000"/>
                <w:lang w:eastAsia="sk-SK"/>
              </w:rPr>
              <w:t xml:space="preserve">Vedecký výstup je zaujímavý a prínosný svojím medziodvetvovým spracovaním, nakoľko prepája v sebe poznatky z dejín práva, </w:t>
            </w:r>
            <w:r w:rsidRPr="006E5C4E">
              <w:rPr>
                <w:rFonts w:eastAsia="Times New Roman" w:cstheme="minorHAnsi"/>
                <w:color w:val="000000"/>
              </w:rPr>
              <w:t xml:space="preserve">teórie práva, ústavného práva </w:t>
            </w:r>
            <w:r w:rsidRPr="006E5C4E">
              <w:rPr>
                <w:rFonts w:eastAsia="Times New Roman" w:cstheme="minorHAnsi"/>
                <w:color w:val="000000"/>
                <w:lang w:eastAsia="sk-SK"/>
              </w:rPr>
              <w:t>a sociológie. Vedecký výstup sa priamo viaže na povinn</w:t>
            </w:r>
            <w:r w:rsidRPr="006E5C4E">
              <w:rPr>
                <w:rFonts w:eastAsia="Times New Roman" w:cstheme="minorHAnsi"/>
                <w:color w:val="000000"/>
              </w:rPr>
              <w:t>é</w:t>
            </w:r>
            <w:r w:rsidRPr="006E5C4E">
              <w:rPr>
                <w:rFonts w:eastAsia="Times New Roman" w:cstheme="minorHAnsi"/>
                <w:color w:val="000000"/>
                <w:lang w:eastAsia="sk-SK"/>
              </w:rPr>
              <w:t xml:space="preserve"> predmet</w:t>
            </w:r>
            <w:r w:rsidRPr="006E5C4E">
              <w:rPr>
                <w:rFonts w:eastAsia="Times New Roman" w:cstheme="minorHAnsi"/>
                <w:color w:val="000000"/>
              </w:rPr>
              <w:t>y</w:t>
            </w:r>
            <w:r w:rsidRPr="006E5C4E">
              <w:rPr>
                <w:rFonts w:eastAsia="Times New Roman" w:cstheme="minorHAnsi"/>
                <w:color w:val="000000"/>
                <w:lang w:eastAsia="sk-SK"/>
              </w:rPr>
              <w:t xml:space="preserve"> </w:t>
            </w:r>
            <w:r w:rsidRPr="006E5C4E">
              <w:rPr>
                <w:rFonts w:eastAsia="Times New Roman" w:cstheme="minorHAnsi"/>
                <w:i/>
                <w:iCs/>
                <w:color w:val="000000"/>
                <w:lang w:eastAsia="sk-SK"/>
              </w:rPr>
              <w:t xml:space="preserve">Dejiny práva na území Slovenska </w:t>
            </w:r>
            <w:r w:rsidRPr="006E5C4E">
              <w:rPr>
                <w:rFonts w:eastAsia="Times New Roman" w:cstheme="minorHAnsi"/>
                <w:color w:val="000000"/>
              </w:rPr>
              <w:t>a</w:t>
            </w:r>
            <w:r w:rsidRPr="006E5C4E">
              <w:rPr>
                <w:rFonts w:eastAsia="Times New Roman" w:cstheme="minorHAnsi"/>
                <w:i/>
                <w:iCs/>
                <w:color w:val="000000"/>
              </w:rPr>
              <w:t xml:space="preserve"> Dejiny štátu na území Slovenska </w:t>
            </w:r>
            <w:r w:rsidRPr="006E5C4E">
              <w:rPr>
                <w:rFonts w:eastAsia="Times New Roman" w:cstheme="minorHAnsi"/>
                <w:color w:val="000000"/>
                <w:lang w:eastAsia="sk-SK"/>
              </w:rPr>
              <w:t>(bakalárske štúdium)</w:t>
            </w:r>
            <w:r w:rsidRPr="006E5C4E">
              <w:rPr>
                <w:rFonts w:eastAsia="Times New Roman" w:cstheme="minorHAnsi"/>
                <w:color w:val="000000"/>
              </w:rPr>
              <w:t xml:space="preserve">, </w:t>
            </w:r>
            <w:r w:rsidRPr="006E5C4E">
              <w:rPr>
                <w:rFonts w:eastAsia="Times New Roman" w:cstheme="minorHAnsi"/>
                <w:color w:val="000000"/>
                <w:lang w:eastAsia="sk-SK"/>
              </w:rPr>
              <w:t>a predmet</w:t>
            </w:r>
            <w:r w:rsidRPr="006E5C4E">
              <w:rPr>
                <w:rFonts w:eastAsia="Times New Roman" w:cstheme="minorHAnsi"/>
                <w:color w:val="000000"/>
              </w:rPr>
              <w:t>y</w:t>
            </w:r>
            <w:r w:rsidRPr="006E5C4E">
              <w:rPr>
                <w:rFonts w:eastAsia="Times New Roman" w:cstheme="minorHAnsi"/>
                <w:color w:val="000000"/>
                <w:lang w:eastAsia="sk-SK"/>
              </w:rPr>
              <w:t xml:space="preserve"> </w:t>
            </w:r>
            <w:r w:rsidRPr="006E5C4E">
              <w:rPr>
                <w:rFonts w:eastAsia="Times New Roman" w:cstheme="minorHAnsi"/>
                <w:i/>
                <w:iCs/>
                <w:color w:val="000000"/>
              </w:rPr>
              <w:t>Teória práva</w:t>
            </w:r>
            <w:r w:rsidRPr="006E5C4E">
              <w:rPr>
                <w:rFonts w:eastAsia="Times New Roman" w:cstheme="minorHAnsi"/>
                <w:color w:val="000000"/>
              </w:rPr>
              <w:t xml:space="preserve"> a </w:t>
            </w:r>
            <w:r w:rsidRPr="006E5C4E">
              <w:rPr>
                <w:rFonts w:eastAsia="Times New Roman" w:cstheme="minorHAnsi"/>
                <w:i/>
                <w:iCs/>
                <w:color w:val="000000"/>
              </w:rPr>
              <w:t>Ústavné právo</w:t>
            </w:r>
            <w:r w:rsidRPr="006E5C4E">
              <w:rPr>
                <w:rFonts w:eastAsia="Times New Roman" w:cstheme="minorHAnsi"/>
                <w:color w:val="000000"/>
                <w:lang w:eastAsia="sk-SK"/>
              </w:rPr>
              <w:t xml:space="preserve"> (bakalárske štúdium). Výstup je inšpiratívnym pre doktorandov aj s ohľadom na sociologický prístup k výkladu právneho inštitútu a je vhodnou východiskovou platformou pre aj písanie dizertačných prác a iných študentských záverečných prác. Vedecký výstup podáva nový pohľad a ponúka nové interdisciplinárne možnosti pohľadu na výklad právnych inštitútov. </w:t>
            </w:r>
          </w:p>
          <w:p w14:paraId="65D6AABE" w14:textId="431C10B8" w:rsidR="00F44D9C" w:rsidRDefault="00F44D9C" w:rsidP="004421F4">
            <w:pPr>
              <w:jc w:val="both"/>
              <w:rPr>
                <w:rFonts w:cstheme="minorHAnsi"/>
                <w:lang w:val="en-GB"/>
              </w:rPr>
            </w:pPr>
          </w:p>
          <w:p w14:paraId="2EA639A8" w14:textId="77777777" w:rsidR="00DA0B9A" w:rsidRPr="006E5C4E" w:rsidRDefault="00DA0B9A" w:rsidP="00DA0B9A">
            <w:pPr>
              <w:jc w:val="both"/>
              <w:rPr>
                <w:rFonts w:ascii="Calibri" w:hAnsi="Calibri" w:cs="Calibri"/>
                <w:lang w:val="en-GB"/>
              </w:rPr>
            </w:pPr>
            <w:r w:rsidRPr="006E5C4E">
              <w:rPr>
                <w:rFonts w:ascii="Calibri" w:hAnsi="Calibri" w:cs="Calibri"/>
                <w:lang w:val="en-GB"/>
              </w:rPr>
              <w:t xml:space="preserve">The scientific output describes the institute of lay judge in the new people's democratic (totalitarian) conditions on the basis of its normative regulation and judicial practice. The monograph </w:t>
            </w:r>
            <w:r w:rsidRPr="006E5C4E">
              <w:rPr>
                <w:rFonts w:ascii="Calibri" w:eastAsia="Times New Roman" w:hAnsi="Calibri" w:cs="Calibri"/>
                <w:lang w:val="en-GB"/>
              </w:rPr>
              <w:t>aimed to present the constitutional and legislative foundations of the judiciary, and within this framework, to</w:t>
            </w:r>
            <w:r w:rsidRPr="006E5C4E">
              <w:rPr>
                <w:rFonts w:ascii="Calibri" w:eastAsia="Times New Roman" w:hAnsi="Calibri" w:cs="Calibri"/>
                <w:lang w:val="en-GB"/>
              </w:rPr>
              <w:lastRenderedPageBreak/>
              <w:t xml:space="preserve"> focus on the newly created function of the lay judge, and subsequently to re-evaluate and present this knowledge from the "opposite" lay perspective of the respective lay judge, i.e., to demonstrate, through the testimonies, attitudes, and statements of lay judges, their knowledge of the function, their duties, the exercise of judicial power, etc. This empirical reflection makes a valuable contribution to the research on people's democracy, examined in legal history through a predominantly dogmatic research approach. </w:t>
            </w:r>
            <w:r w:rsidRPr="006E5C4E">
              <w:rPr>
                <w:rFonts w:ascii="Calibri" w:hAnsi="Calibri" w:cs="Calibri"/>
                <w:lang w:val="en-GB"/>
              </w:rPr>
              <w:t xml:space="preserve">The scientific output is interesting and beneficial for its cross-sectoral processing, as it combines knowledge from the history of law, theory of law, constitutional law and sociology. The scientific output is directly related to the compulsory subjects </w:t>
            </w:r>
            <w:r w:rsidRPr="006E5C4E">
              <w:rPr>
                <w:rFonts w:ascii="Calibri" w:hAnsi="Calibri" w:cs="Calibri"/>
                <w:i/>
                <w:iCs/>
                <w:lang w:val="en-GB"/>
              </w:rPr>
              <w:t xml:space="preserve">Slovak Legal History </w:t>
            </w:r>
            <w:r w:rsidRPr="006E5C4E">
              <w:rPr>
                <w:rFonts w:ascii="Calibri" w:hAnsi="Calibri" w:cs="Calibri"/>
                <w:lang w:val="en-GB"/>
              </w:rPr>
              <w:t xml:space="preserve">and </w:t>
            </w:r>
            <w:r w:rsidRPr="006E5C4E">
              <w:rPr>
                <w:rFonts w:ascii="Calibri" w:hAnsi="Calibri" w:cs="Calibri"/>
                <w:i/>
                <w:iCs/>
                <w:lang w:val="en-GB"/>
              </w:rPr>
              <w:t xml:space="preserve">Slovak State History </w:t>
            </w:r>
            <w:r w:rsidRPr="006E5C4E">
              <w:rPr>
                <w:rFonts w:ascii="Calibri" w:hAnsi="Calibri" w:cs="Calibri"/>
                <w:lang w:val="en-GB"/>
              </w:rPr>
              <w:t xml:space="preserve">(bachelor's study), the subjects </w:t>
            </w:r>
            <w:r w:rsidRPr="006E5C4E">
              <w:rPr>
                <w:rFonts w:ascii="Calibri" w:hAnsi="Calibri" w:cs="Calibri"/>
                <w:i/>
                <w:iCs/>
                <w:lang w:val="en-GB"/>
              </w:rPr>
              <w:t>Theory of Law</w:t>
            </w:r>
            <w:r w:rsidRPr="006E5C4E">
              <w:rPr>
                <w:rFonts w:ascii="Calibri" w:hAnsi="Calibri" w:cs="Calibri"/>
                <w:lang w:val="en-GB"/>
              </w:rPr>
              <w:t xml:space="preserve"> and </w:t>
            </w:r>
            <w:r w:rsidRPr="006E5C4E">
              <w:rPr>
                <w:rFonts w:ascii="Calibri" w:hAnsi="Calibri" w:cs="Calibri"/>
                <w:i/>
                <w:iCs/>
                <w:lang w:val="en-GB"/>
              </w:rPr>
              <w:t>Constitutional Law</w:t>
            </w:r>
            <w:r w:rsidRPr="006E5C4E">
              <w:rPr>
                <w:rFonts w:ascii="Calibri" w:hAnsi="Calibri" w:cs="Calibri"/>
                <w:lang w:val="en-GB"/>
              </w:rPr>
              <w:t xml:space="preserve"> (bachelor's study). The output is also inspiring for doctoral students with special regard to the sociological approach to the interpretation of the legal institute and is a suitable starting platform for writing dissertations and other student theses. The scientific output provides a new p</w:t>
            </w:r>
            <w:r w:rsidRPr="006E5C4E">
              <w:rPr>
                <w:rFonts w:ascii="Calibri" w:hAnsi="Calibri" w:cs="Calibri"/>
                <w:lang w:val="en-GB"/>
              </w:rPr>
              <w:lastRenderedPageBreak/>
              <w:t>e</w:t>
            </w:r>
            <w:r w:rsidRPr="006E5C4E">
              <w:rPr>
                <w:rFonts w:ascii="Calibri" w:hAnsi="Calibri" w:cs="Calibri"/>
                <w:lang w:val="en-GB"/>
              </w:rPr>
              <w:lastRenderedPageBreak/>
              <w:t>rspective and offers new interdisciplinary possibilities for the interpretation of legal institutes.</w:t>
            </w:r>
          </w:p>
          <w:p w14:paraId="52B07A87" w14:textId="2BB305D4" w:rsidR="00865090" w:rsidRPr="004421F4" w:rsidRDefault="00865090" w:rsidP="004421F4">
            <w:pPr>
              <w:jc w:val="both"/>
              <w:rPr>
                <w:rFonts w:cstheme="minorHAnsi"/>
                <w:lang w:val="en-GB"/>
              </w:rPr>
            </w:pPr>
            <w:bookmarkStart w:id="5" w:name="_Hlk219380237"/>
          </w:p>
          <w:bookmarkEnd w:id="4"/>
          <w:bookmarkEnd w:id="5"/>
          <w:p w14:paraId="44CC040F" w14:textId="0048D639" w:rsidR="005A7FBA" w:rsidRPr="004421F4" w:rsidRDefault="005A7FBA" w:rsidP="004421F4">
            <w:pPr>
              <w:spacing w:after="0" w:line="240" w:lineRule="auto"/>
              <w:jc w:val="both"/>
              <w:rPr>
                <w:rFonts w:eastAsia="Times New Roman" w:cstheme="minorHAnsi"/>
                <w:color w:val="000000"/>
                <w:lang w:eastAsia="sk-SK"/>
              </w:rPr>
            </w:pPr>
          </w:p>
        </w:tc>
      </w:tr>
      <w:tr w:rsidR="00FF6B5A" w:rsidRPr="004421F4" w14:paraId="357A3CED" w14:textId="77777777" w:rsidTr="45CCF151">
        <w:trPr>
          <w:trHeight w:val="204"/>
        </w:trPr>
        <w:tc>
          <w:tcPr>
            <w:tcW w:w="0" w:type="auto"/>
            <w:shd w:val="clear" w:color="auto" w:fill="auto"/>
            <w:vAlign w:val="bottom"/>
            <w:hideMark/>
          </w:tcPr>
          <w:p w14:paraId="4E89893E"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shd w:val="clear" w:color="auto" w:fill="auto"/>
            <w:vAlign w:val="center"/>
            <w:hideMark/>
          </w:tcPr>
          <w:p w14:paraId="0D62E16C" w14:textId="77777777" w:rsidR="00FF6B5A" w:rsidRPr="004421F4" w:rsidRDefault="00FF6B5A" w:rsidP="004421F4">
            <w:pPr>
              <w:spacing w:after="0" w:line="240" w:lineRule="auto"/>
              <w:jc w:val="both"/>
              <w:rPr>
                <w:rFonts w:eastAsia="Times New Roman" w:cstheme="minorHAnsi"/>
                <w:lang w:eastAsia="sk-SK"/>
              </w:rPr>
            </w:pPr>
          </w:p>
        </w:tc>
        <w:tc>
          <w:tcPr>
            <w:tcW w:w="0" w:type="auto"/>
            <w:shd w:val="clear" w:color="auto" w:fill="auto"/>
            <w:vAlign w:val="center"/>
            <w:hideMark/>
          </w:tcPr>
          <w:p w14:paraId="256EB42B" w14:textId="77777777" w:rsidR="00FF6B5A" w:rsidRPr="004421F4" w:rsidRDefault="00FF6B5A" w:rsidP="004421F4">
            <w:pPr>
              <w:spacing w:after="0" w:line="240" w:lineRule="auto"/>
              <w:jc w:val="both"/>
              <w:rPr>
                <w:rFonts w:eastAsia="Times New Roman" w:cstheme="minorHAnsi"/>
                <w:lang w:eastAsia="sk-SK"/>
              </w:rPr>
            </w:pPr>
          </w:p>
        </w:tc>
        <w:tc>
          <w:tcPr>
            <w:tcW w:w="6098" w:type="dxa"/>
            <w:shd w:val="clear" w:color="auto" w:fill="auto"/>
            <w:hideMark/>
          </w:tcPr>
          <w:p w14:paraId="2302977C" w14:textId="77777777" w:rsidR="00FF6B5A" w:rsidRPr="004421F4" w:rsidRDefault="00FF6B5A" w:rsidP="004421F4">
            <w:pPr>
              <w:spacing w:after="0" w:line="240" w:lineRule="auto"/>
              <w:jc w:val="both"/>
              <w:rPr>
                <w:rFonts w:eastAsia="Times New Roman" w:cstheme="minorHAnsi"/>
                <w:lang w:eastAsia="sk-SK"/>
              </w:rPr>
            </w:pPr>
          </w:p>
        </w:tc>
      </w:tr>
    </w:tbl>
    <w:p w14:paraId="3AD0D1F5" w14:textId="7B98F637" w:rsidR="00C86832" w:rsidRPr="004421F4" w:rsidRDefault="00C86832" w:rsidP="004421F4">
      <w:pPr>
        <w:jc w:val="both"/>
        <w:rPr>
          <w:rFonts w:cstheme="minorHAnsi"/>
        </w:rPr>
      </w:pPr>
    </w:p>
    <w:sectPr w:rsidR="00C86832" w:rsidRPr="004421F4" w:rsidSect="008E2108">
      <w:headerReference w:type="even" r:id="rId25"/>
      <w:headerReference w:type="default" r:id="rId26"/>
      <w:footerReference w:type="even" r:id="rId27"/>
      <w:footerReference w:type="default" r:id="rId28"/>
      <w:headerReference w:type="first" r:id="rId29"/>
      <w:footerReference w:type="first" r:id="rId30"/>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B0555" w14:textId="77777777" w:rsidR="00827476" w:rsidRDefault="00827476" w:rsidP="00816E73">
      <w:pPr>
        <w:spacing w:after="0" w:line="240" w:lineRule="auto"/>
      </w:pPr>
      <w:r>
        <w:separator/>
      </w:r>
    </w:p>
  </w:endnote>
  <w:endnote w:type="continuationSeparator" w:id="0">
    <w:p w14:paraId="0ED129B3" w14:textId="77777777" w:rsidR="00827476" w:rsidRDefault="00827476"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7AFE"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9E19" w14:textId="77777777" w:rsidR="00A23768" w:rsidRDefault="00A23768">
    <w:pPr>
      <w:pStyle w:val="Pta"/>
    </w:pPr>
    <w:r w:rsidRPr="00A23768">
      <w:t>T_Z_VTCAj_1/ 2020</w:t>
    </w:r>
  </w:p>
  <w:p w14:paraId="22C1ED51"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ADBA"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E9399" w14:textId="77777777" w:rsidR="00827476" w:rsidRDefault="00827476" w:rsidP="00816E73">
      <w:pPr>
        <w:spacing w:after="0" w:line="240" w:lineRule="auto"/>
      </w:pPr>
      <w:r>
        <w:separator/>
      </w:r>
    </w:p>
  </w:footnote>
  <w:footnote w:type="continuationSeparator" w:id="0">
    <w:p w14:paraId="78895EBC" w14:textId="77777777" w:rsidR="00827476" w:rsidRDefault="00827476" w:rsidP="00816E73">
      <w:pPr>
        <w:spacing w:after="0" w:line="240" w:lineRule="auto"/>
      </w:pPr>
      <w:r>
        <w:continuationSeparator/>
      </w:r>
    </w:p>
  </w:footnote>
  <w:footnote w:id="1">
    <w:p w14:paraId="64F97D2B"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5243C93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0D8B20B8"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2D72EF3D"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2D50BA1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0CFF2640"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336B1355"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2DD1728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572480C9"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65C4"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4F34"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6F6D7E09" wp14:editId="56891BB9">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77083C31"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BBDD"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169B8"/>
    <w:rsid w:val="00047A85"/>
    <w:rsid w:val="0008088C"/>
    <w:rsid w:val="00087B3E"/>
    <w:rsid w:val="000A0705"/>
    <w:rsid w:val="000A54C4"/>
    <w:rsid w:val="000B4587"/>
    <w:rsid w:val="000D3BD2"/>
    <w:rsid w:val="00102D82"/>
    <w:rsid w:val="00112F47"/>
    <w:rsid w:val="00167D39"/>
    <w:rsid w:val="00192227"/>
    <w:rsid w:val="001A42DD"/>
    <w:rsid w:val="001E568E"/>
    <w:rsid w:val="001F26CD"/>
    <w:rsid w:val="001F7D88"/>
    <w:rsid w:val="0021120A"/>
    <w:rsid w:val="002133AB"/>
    <w:rsid w:val="00222794"/>
    <w:rsid w:val="00224D7A"/>
    <w:rsid w:val="002317CB"/>
    <w:rsid w:val="00294C96"/>
    <w:rsid w:val="002E3525"/>
    <w:rsid w:val="002F4DE9"/>
    <w:rsid w:val="00351347"/>
    <w:rsid w:val="0036540F"/>
    <w:rsid w:val="003665CF"/>
    <w:rsid w:val="003E2168"/>
    <w:rsid w:val="00406F7A"/>
    <w:rsid w:val="00422600"/>
    <w:rsid w:val="0042315C"/>
    <w:rsid w:val="0043516A"/>
    <w:rsid w:val="004421F4"/>
    <w:rsid w:val="004427EE"/>
    <w:rsid w:val="004553CB"/>
    <w:rsid w:val="0049522E"/>
    <w:rsid w:val="004A3192"/>
    <w:rsid w:val="004C5093"/>
    <w:rsid w:val="004C6324"/>
    <w:rsid w:val="004D5CBD"/>
    <w:rsid w:val="004E4845"/>
    <w:rsid w:val="00502F15"/>
    <w:rsid w:val="0052542C"/>
    <w:rsid w:val="00532FE9"/>
    <w:rsid w:val="00545701"/>
    <w:rsid w:val="0056395F"/>
    <w:rsid w:val="00572798"/>
    <w:rsid w:val="005A7FBA"/>
    <w:rsid w:val="005D5074"/>
    <w:rsid w:val="005D6747"/>
    <w:rsid w:val="005F4D9E"/>
    <w:rsid w:val="00675F63"/>
    <w:rsid w:val="0068432F"/>
    <w:rsid w:val="006849EB"/>
    <w:rsid w:val="006A6CB7"/>
    <w:rsid w:val="006B0214"/>
    <w:rsid w:val="00700F84"/>
    <w:rsid w:val="00702926"/>
    <w:rsid w:val="00774AE1"/>
    <w:rsid w:val="0079509B"/>
    <w:rsid w:val="00816E73"/>
    <w:rsid w:val="00827476"/>
    <w:rsid w:val="00852CC7"/>
    <w:rsid w:val="00856378"/>
    <w:rsid w:val="00865090"/>
    <w:rsid w:val="00873F87"/>
    <w:rsid w:val="00887F87"/>
    <w:rsid w:val="0089417D"/>
    <w:rsid w:val="008B78D7"/>
    <w:rsid w:val="008C01BF"/>
    <w:rsid w:val="008C428A"/>
    <w:rsid w:val="008E2108"/>
    <w:rsid w:val="008F13CA"/>
    <w:rsid w:val="00946A9C"/>
    <w:rsid w:val="009547F9"/>
    <w:rsid w:val="00963813"/>
    <w:rsid w:val="00975300"/>
    <w:rsid w:val="00980601"/>
    <w:rsid w:val="00A001FD"/>
    <w:rsid w:val="00A23768"/>
    <w:rsid w:val="00A6489A"/>
    <w:rsid w:val="00A73F77"/>
    <w:rsid w:val="00AC2C55"/>
    <w:rsid w:val="00AD7E5A"/>
    <w:rsid w:val="00B15040"/>
    <w:rsid w:val="00B65297"/>
    <w:rsid w:val="00B8345E"/>
    <w:rsid w:val="00BA1526"/>
    <w:rsid w:val="00BF76AE"/>
    <w:rsid w:val="00C40D4D"/>
    <w:rsid w:val="00C550E4"/>
    <w:rsid w:val="00C57AC6"/>
    <w:rsid w:val="00C80867"/>
    <w:rsid w:val="00C86832"/>
    <w:rsid w:val="00C8789A"/>
    <w:rsid w:val="00CE2A63"/>
    <w:rsid w:val="00CE6D57"/>
    <w:rsid w:val="00D23ACD"/>
    <w:rsid w:val="00D26EEC"/>
    <w:rsid w:val="00D43323"/>
    <w:rsid w:val="00D63FD8"/>
    <w:rsid w:val="00D64B7C"/>
    <w:rsid w:val="00D733AB"/>
    <w:rsid w:val="00DA0B9A"/>
    <w:rsid w:val="00DB0C8D"/>
    <w:rsid w:val="00DE048C"/>
    <w:rsid w:val="00DE3944"/>
    <w:rsid w:val="00DF24E2"/>
    <w:rsid w:val="00DF77E6"/>
    <w:rsid w:val="00E1060B"/>
    <w:rsid w:val="00EA0EEF"/>
    <w:rsid w:val="00EC403D"/>
    <w:rsid w:val="00EC5964"/>
    <w:rsid w:val="00F220A1"/>
    <w:rsid w:val="00F44D9C"/>
    <w:rsid w:val="00F83803"/>
    <w:rsid w:val="00F97262"/>
    <w:rsid w:val="00FE27EC"/>
    <w:rsid w:val="00FF6B5A"/>
    <w:rsid w:val="45CCF151"/>
    <w:rsid w:val="4AA67A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9FF0"/>
  <w15:docId w15:val="{8248D11B-6077-42FB-90C2-48D220BE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styleId="Nevyrieenzmienka">
    <w:name w:val="Unresolved Mention"/>
    <w:basedOn w:val="Predvolenpsmoodseku"/>
    <w:uiPriority w:val="99"/>
    <w:semiHidden/>
    <w:unhideWhenUsed/>
    <w:rsid w:val="004553CB"/>
    <w:rPr>
      <w:color w:val="605E5C"/>
      <w:shd w:val="clear" w:color="auto" w:fill="E1DFDD"/>
    </w:rPr>
  </w:style>
  <w:style w:type="character" w:customStyle="1" w:styleId="text-warning">
    <w:name w:val="text-warning"/>
    <w:basedOn w:val="Predvolenpsmoodseku"/>
    <w:rsid w:val="00887F87"/>
  </w:style>
  <w:style w:type="paragraph" w:styleId="PredformtovanHTML">
    <w:name w:val="HTML Preformatted"/>
    <w:basedOn w:val="Normlny"/>
    <w:link w:val="PredformtovanHTMLChar"/>
    <w:uiPriority w:val="99"/>
    <w:semiHidden/>
    <w:unhideWhenUsed/>
    <w:rsid w:val="00865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865090"/>
    <w:rPr>
      <w:rFonts w:ascii="Courier New" w:eastAsia="Times New Roman" w:hAnsi="Courier New" w:cs="Courier New"/>
      <w:sz w:val="20"/>
      <w:szCs w:val="20"/>
      <w:lang w:eastAsia="sk-SK"/>
    </w:rPr>
  </w:style>
  <w:style w:type="character" w:customStyle="1" w:styleId="y2iqfc">
    <w:name w:val="y2iqfc"/>
    <w:basedOn w:val="Predvolenpsmoodseku"/>
    <w:rsid w:val="00865090"/>
  </w:style>
  <w:style w:type="character" w:styleId="PouitHypertextovPrepojenie">
    <w:name w:val="FollowedHyperlink"/>
    <w:basedOn w:val="Predvolenpsmoodseku"/>
    <w:uiPriority w:val="99"/>
    <w:semiHidden/>
    <w:unhideWhenUsed/>
    <w:rsid w:val="007029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925260374">
      <w:bodyDiv w:val="1"/>
      <w:marLeft w:val="0"/>
      <w:marRight w:val="0"/>
      <w:marTop w:val="0"/>
      <w:marBottom w:val="0"/>
      <w:divBdr>
        <w:top w:val="none" w:sz="0" w:space="0" w:color="auto"/>
        <w:left w:val="none" w:sz="0" w:space="0" w:color="auto"/>
        <w:bottom w:val="none" w:sz="0" w:space="0" w:color="auto"/>
        <w:right w:val="none" w:sz="0" w:space="0" w:color="auto"/>
      </w:divBdr>
    </w:div>
    <w:div w:id="1431587406">
      <w:bodyDiv w:val="1"/>
      <w:marLeft w:val="0"/>
      <w:marRight w:val="0"/>
      <w:marTop w:val="0"/>
      <w:marBottom w:val="0"/>
      <w:divBdr>
        <w:top w:val="none" w:sz="0" w:space="0" w:color="auto"/>
        <w:left w:val="none" w:sz="0" w:space="0" w:color="auto"/>
        <w:bottom w:val="none" w:sz="0" w:space="0" w:color="auto"/>
        <w:right w:val="none" w:sz="0" w:space="0" w:color="auto"/>
      </w:divBdr>
    </w:div>
    <w:div w:id="1628512906">
      <w:bodyDiv w:val="1"/>
      <w:marLeft w:val="0"/>
      <w:marRight w:val="0"/>
      <w:marTop w:val="0"/>
      <w:marBottom w:val="0"/>
      <w:divBdr>
        <w:top w:val="none" w:sz="0" w:space="0" w:color="auto"/>
        <w:left w:val="none" w:sz="0" w:space="0" w:color="auto"/>
        <w:bottom w:val="none" w:sz="0" w:space="0" w:color="auto"/>
        <w:right w:val="none" w:sz="0" w:space="0" w:color="auto"/>
      </w:divBdr>
    </w:div>
    <w:div w:id="1677154331">
      <w:bodyDiv w:val="1"/>
      <w:marLeft w:val="0"/>
      <w:marRight w:val="0"/>
      <w:marTop w:val="0"/>
      <w:marBottom w:val="0"/>
      <w:divBdr>
        <w:top w:val="none" w:sz="0" w:space="0" w:color="auto"/>
        <w:left w:val="none" w:sz="0" w:space="0" w:color="auto"/>
        <w:bottom w:val="none" w:sz="0" w:space="0" w:color="auto"/>
        <w:right w:val="none" w:sz="0" w:space="0" w:color="auto"/>
      </w:divBdr>
    </w:div>
    <w:div w:id="1801459594">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hyperlink" Target="file:///E:/_Docs%20%26amp;%20Rozne/DOC/Doc/Zbornik%26amp;Doc/Nov&#253;/Nov&#253;_doc/__Webstr/z_POM/Doc/Nov&#253;/Hodnot%20sprava/Intranet/IMG%20web/Nov&#253;%20prie&#269;inok/T_Z_VTC_SjAj_1-2020.xlsx"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yperlink" Target="file:///E:/_Docs%20%26amp;%20Rozne/DOC/Doc/Zbornik%26amp;Doc/Nov&#253;/Nov&#253;_doc/__Webstr/z_POM/Doc/Nov&#253;/Hodnot%20sprava/Intranet/IMG%20web/Nov&#253;%20prie&#269;inok/T_Z_VTC_SjAj_1-2020.xlsx" TargetMode="External"/><Relationship Id="rId28" Type="http://schemas.openxmlformats.org/officeDocument/2006/relationships/footer" Target="footer2.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https://app.crepc.sk/?fn=detailBiblioFormChildCG6B6&amp;sid=A513BA47383E37739BF8677602A6&amp;seo=CREP%C4%8C-detail-kni%C5%BEn%C3%A1-publik%C3%A1ci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https://iuridica.truni.sk/edicia-ludovodemokraticke-ceskoslovensko-rokov-1948-1960-pravo-bezpravie"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F31A8-85FD-492B-94D8-19C7B9079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8EF2667-0357-401C-A999-F4C088281650}">
  <ds:schemaRefs>
    <ds:schemaRef ds:uri="http://schemas.microsoft.com/sharepoint/v3/contenttype/forms"/>
  </ds:schemaRefs>
</ds:datastoreItem>
</file>

<file path=customXml/itemProps3.xml><?xml version="1.0" encoding="utf-8"?>
<ds:datastoreItem xmlns:ds="http://schemas.openxmlformats.org/officeDocument/2006/customXml" ds:itemID="{17556EC0-BF73-4F54-B523-2F8C9B18BD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DC5331-D8E9-4579-A6B0-96EDCC3A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2448</Words>
  <Characters>13959</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
    </vt:vector>
  </TitlesOfParts>
  <Company>Trnavska univerzita</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6</cp:revision>
  <dcterms:created xsi:type="dcterms:W3CDTF">2026-01-15T13:35:00Z</dcterms:created>
  <dcterms:modified xsi:type="dcterms:W3CDTF">2026-01-16T14:20:00Z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