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46"/>
        <w:gridCol w:w="422"/>
        <w:gridCol w:w="3692"/>
        <w:gridCol w:w="5643"/>
      </w:tblGrid>
      <w:tr w:rsidR="0052113E" w:rsidRPr="00FF6B5A" w14:paraId="672A6659" w14:textId="77777777" w:rsidTr="29949B31">
        <w:trPr>
          <w:trHeight w:val="204"/>
        </w:trPr>
        <w:tc>
          <w:tcPr>
            <w:tcW w:w="0" w:type="auto"/>
            <w:shd w:val="clear" w:color="auto" w:fill="auto"/>
            <w:vAlign w:val="bottom"/>
            <w:hideMark/>
          </w:tcPr>
          <w:p w14:paraId="0A37501D"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5DAB6C7B"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02EB378F"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6A05A809"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59AF6AD3" w14:textId="77777777" w:rsidTr="29949B31">
        <w:trPr>
          <w:trHeight w:val="450"/>
        </w:trPr>
        <w:tc>
          <w:tcPr>
            <w:tcW w:w="0" w:type="auto"/>
            <w:shd w:val="clear" w:color="auto" w:fill="auto"/>
            <w:vAlign w:val="center"/>
            <w:hideMark/>
          </w:tcPr>
          <w:p w14:paraId="5A39BBE3"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3"/>
            <w:vMerge w:val="restart"/>
            <w:shd w:val="clear" w:color="auto" w:fill="2F5597"/>
            <w:vAlign w:val="center"/>
            <w:hideMark/>
          </w:tcPr>
          <w:p w14:paraId="4B04D107" w14:textId="77777777" w:rsidR="00FF6B5A" w:rsidRPr="00FF6B5A" w:rsidRDefault="00FF6B5A" w:rsidP="00FF6B5A">
            <w:pPr>
              <w:spacing w:after="0" w:line="240" w:lineRule="auto"/>
              <w:jc w:val="center"/>
              <w:rPr>
                <w:rFonts w:ascii="Calibri" w:eastAsia="Times New Roman" w:hAnsi="Calibri" w:cs="Times New Roman"/>
                <w:b/>
                <w:bCs/>
                <w:color w:val="FFFFFF"/>
                <w:lang w:eastAsia="sk-SK"/>
              </w:rPr>
            </w:pPr>
            <w:r w:rsidRPr="00FF6B5A">
              <w:rPr>
                <w:rFonts w:ascii="Calibri" w:eastAsia="Times New Roman" w:hAnsi="Calibri" w:cs="Times New Roman"/>
                <w:b/>
                <w:bCs/>
                <w:color w:val="FFFFFF"/>
                <w:lang w:eastAsia="sk-SK"/>
              </w:rPr>
              <w:t xml:space="preserve">Charakteristika predkladaného výstupu tvorivej činnosti / </w:t>
            </w:r>
            <w:r w:rsidRPr="00FF6B5A">
              <w:rPr>
                <w:rFonts w:ascii="Calibri" w:eastAsia="Times New Roman" w:hAnsi="Calibri" w:cs="Times New Roman"/>
                <w:b/>
                <w:bCs/>
                <w:color w:val="FFFFFF"/>
                <w:lang w:eastAsia="sk-SK"/>
              </w:rPr>
              <w:br/>
            </w:r>
            <w:proofErr w:type="spellStart"/>
            <w:r w:rsidRPr="00FF6B5A">
              <w:rPr>
                <w:rFonts w:ascii="Calibri" w:eastAsia="Times New Roman" w:hAnsi="Calibri" w:cs="Times New Roman"/>
                <w:b/>
                <w:bCs/>
                <w:color w:val="FFFFFF"/>
                <w:lang w:eastAsia="sk-SK"/>
              </w:rPr>
              <w:t>Characteristics</w:t>
            </w:r>
            <w:proofErr w:type="spellEnd"/>
            <w:r w:rsidRPr="00FF6B5A">
              <w:rPr>
                <w:rFonts w:ascii="Calibri" w:eastAsia="Times New Roman" w:hAnsi="Calibri" w:cs="Times New Roman"/>
                <w:b/>
                <w:bCs/>
                <w:color w:val="FFFFFF"/>
                <w:lang w:eastAsia="sk-SK"/>
              </w:rPr>
              <w:t xml:space="preserve"> of </w:t>
            </w:r>
            <w:proofErr w:type="spellStart"/>
            <w:r w:rsidRPr="00FF6B5A">
              <w:rPr>
                <w:rFonts w:ascii="Calibri" w:eastAsia="Times New Roman" w:hAnsi="Calibri" w:cs="Times New Roman"/>
                <w:b/>
                <w:bCs/>
                <w:color w:val="FFFFFF"/>
                <w:lang w:eastAsia="sk-SK"/>
              </w:rPr>
              <w:t>the</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submitted</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research</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artistic</w:t>
            </w:r>
            <w:proofErr w:type="spellEnd"/>
            <w:r w:rsidRPr="00FF6B5A">
              <w:rPr>
                <w:rFonts w:ascii="Calibri" w:eastAsia="Times New Roman" w:hAnsi="Calibri" w:cs="Times New Roman"/>
                <w:b/>
                <w:bCs/>
                <w:color w:val="FFFFFF"/>
                <w:lang w:eastAsia="sk-SK"/>
              </w:rPr>
              <w:t>/</w:t>
            </w:r>
            <w:proofErr w:type="spellStart"/>
            <w:r w:rsidRPr="00FF6B5A">
              <w:rPr>
                <w:rFonts w:ascii="Calibri" w:eastAsia="Times New Roman" w:hAnsi="Calibri" w:cs="Times New Roman"/>
                <w:b/>
                <w:bCs/>
                <w:color w:val="FFFFFF"/>
                <w:lang w:eastAsia="sk-SK"/>
              </w:rPr>
              <w:t>other</w:t>
            </w:r>
            <w:proofErr w:type="spellEnd"/>
            <w:r w:rsidRPr="00FF6B5A">
              <w:rPr>
                <w:rFonts w:ascii="Calibri" w:eastAsia="Times New Roman" w:hAnsi="Calibri" w:cs="Times New Roman"/>
                <w:b/>
                <w:bCs/>
                <w:color w:val="FFFFFF"/>
                <w:lang w:eastAsia="sk-SK"/>
              </w:rPr>
              <w:t xml:space="preserve"> output</w:t>
            </w:r>
          </w:p>
        </w:tc>
      </w:tr>
      <w:tr w:rsidR="00FF6B5A" w:rsidRPr="00FF6B5A" w14:paraId="41C8F396" w14:textId="77777777" w:rsidTr="29949B31">
        <w:trPr>
          <w:trHeight w:val="450"/>
        </w:trPr>
        <w:tc>
          <w:tcPr>
            <w:tcW w:w="0" w:type="auto"/>
            <w:shd w:val="clear" w:color="auto" w:fill="auto"/>
            <w:vAlign w:val="center"/>
            <w:hideMark/>
          </w:tcPr>
          <w:p w14:paraId="72A3D3EC" w14:textId="77777777" w:rsidR="00FF6B5A" w:rsidRPr="00FF6B5A" w:rsidRDefault="00FF6B5A" w:rsidP="00FF6B5A">
            <w:pPr>
              <w:spacing w:after="0" w:line="240" w:lineRule="auto"/>
              <w:jc w:val="center"/>
              <w:rPr>
                <w:rFonts w:ascii="Calibri" w:eastAsia="Times New Roman" w:hAnsi="Calibri" w:cs="Times New Roman"/>
                <w:b/>
                <w:bCs/>
                <w:color w:val="FFFFFF"/>
                <w:lang w:eastAsia="sk-SK"/>
              </w:rPr>
            </w:pPr>
          </w:p>
        </w:tc>
        <w:tc>
          <w:tcPr>
            <w:tcW w:w="0" w:type="auto"/>
            <w:gridSpan w:val="3"/>
            <w:vMerge/>
            <w:vAlign w:val="center"/>
            <w:hideMark/>
          </w:tcPr>
          <w:p w14:paraId="0D0B940D" w14:textId="77777777" w:rsidR="00FF6B5A" w:rsidRPr="00FF6B5A" w:rsidRDefault="00FF6B5A" w:rsidP="00FF6B5A">
            <w:pPr>
              <w:spacing w:after="0" w:line="240" w:lineRule="auto"/>
              <w:rPr>
                <w:rFonts w:ascii="Calibri" w:eastAsia="Times New Roman" w:hAnsi="Calibri" w:cs="Times New Roman"/>
                <w:b/>
                <w:bCs/>
                <w:color w:val="FFFFFF"/>
                <w:lang w:eastAsia="sk-SK"/>
              </w:rPr>
            </w:pPr>
          </w:p>
        </w:tc>
      </w:tr>
      <w:tr w:rsidR="0052113E" w:rsidRPr="00FF6B5A" w14:paraId="0E27B00A" w14:textId="77777777" w:rsidTr="29949B31">
        <w:trPr>
          <w:trHeight w:val="60"/>
        </w:trPr>
        <w:tc>
          <w:tcPr>
            <w:tcW w:w="0" w:type="auto"/>
            <w:shd w:val="clear" w:color="auto" w:fill="auto"/>
            <w:vAlign w:val="bottom"/>
            <w:hideMark/>
          </w:tcPr>
          <w:p w14:paraId="60061E4C" w14:textId="77777777" w:rsidR="00FF6B5A" w:rsidRPr="00FF6B5A" w:rsidRDefault="00FF6B5A" w:rsidP="00FF6B5A">
            <w:pPr>
              <w:spacing w:after="0" w:line="240" w:lineRule="auto"/>
              <w:jc w:val="center"/>
              <w:rPr>
                <w:rFonts w:ascii="Times New Roman" w:eastAsia="Times New Roman" w:hAnsi="Times New Roman" w:cs="Times New Roman"/>
                <w:lang w:eastAsia="sk-SK"/>
              </w:rPr>
            </w:pPr>
          </w:p>
        </w:tc>
        <w:tc>
          <w:tcPr>
            <w:tcW w:w="0" w:type="auto"/>
            <w:shd w:val="clear" w:color="auto" w:fill="auto"/>
            <w:vAlign w:val="center"/>
            <w:hideMark/>
          </w:tcPr>
          <w:p w14:paraId="44EAFD9C"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4B94D5A5"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3DEEC669"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630EF8CE" w14:textId="77777777" w:rsidTr="29949B31">
        <w:trPr>
          <w:trHeight w:val="375"/>
        </w:trPr>
        <w:tc>
          <w:tcPr>
            <w:tcW w:w="0" w:type="auto"/>
            <w:shd w:val="clear" w:color="auto" w:fill="auto"/>
            <w:vAlign w:val="bottom"/>
            <w:hideMark/>
          </w:tcPr>
          <w:p w14:paraId="3656B9AB"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3"/>
            <w:vMerge w:val="restart"/>
            <w:shd w:val="clear" w:color="auto" w:fill="auto"/>
            <w:vAlign w:val="bottom"/>
            <w:hideMark/>
          </w:tcPr>
          <w:p w14:paraId="47E415FC" w14:textId="77777777" w:rsidR="00FF6B5A" w:rsidRPr="00FF6B5A" w:rsidRDefault="00FF6B5A" w:rsidP="00FF6B5A">
            <w:pPr>
              <w:spacing w:after="0" w:line="240" w:lineRule="auto"/>
              <w:rPr>
                <w:rFonts w:ascii="Calibri" w:eastAsia="Times New Roman" w:hAnsi="Calibri" w:cs="Times New Roman"/>
                <w:i/>
                <w:iCs/>
                <w:color w:val="2F5597"/>
                <w:lang w:eastAsia="sk-SK"/>
              </w:rPr>
            </w:pPr>
            <w:r w:rsidRPr="00FF6B5A">
              <w:rPr>
                <w:rFonts w:ascii="Calibri" w:eastAsia="Times New Roman" w:hAnsi="Calibri" w:cs="Times New Roman"/>
                <w:i/>
                <w:iCs/>
                <w:color w:val="2F5597"/>
                <w:lang w:eastAsia="sk-SK"/>
              </w:rPr>
              <w:t xml:space="preserve">Tlačivo VTC slúži na predkladanie výstupov tvorivej činnosti podľa metodiky hodnotenia tvorivých činností (časť V. Metodiky na vyhodnocovanie štandardov) /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form</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is</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used</w:t>
            </w:r>
            <w:proofErr w:type="spellEnd"/>
            <w:r w:rsidRPr="00FF6B5A">
              <w:rPr>
                <w:rFonts w:ascii="Calibri" w:eastAsia="Times New Roman" w:hAnsi="Calibri" w:cs="Times New Roman"/>
                <w:i/>
                <w:iCs/>
                <w:color w:val="2F5597"/>
                <w:lang w:eastAsia="sk-SK"/>
              </w:rPr>
              <w:t xml:space="preserve"> to </w:t>
            </w:r>
            <w:proofErr w:type="spellStart"/>
            <w:r w:rsidRPr="00FF6B5A">
              <w:rPr>
                <w:rFonts w:ascii="Calibri" w:eastAsia="Times New Roman" w:hAnsi="Calibri" w:cs="Times New Roman"/>
                <w:i/>
                <w:iCs/>
                <w:color w:val="2F5597"/>
                <w:lang w:eastAsia="sk-SK"/>
              </w:rPr>
              <w:t>submit</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research</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artistic</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other</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outputs</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according</w:t>
            </w:r>
            <w:proofErr w:type="spellEnd"/>
            <w:r w:rsidRPr="00FF6B5A">
              <w:rPr>
                <w:rFonts w:ascii="Calibri" w:eastAsia="Times New Roman" w:hAnsi="Calibri" w:cs="Times New Roman"/>
                <w:i/>
                <w:iCs/>
                <w:color w:val="2F5597"/>
                <w:lang w:eastAsia="sk-SK"/>
              </w:rPr>
              <w:t xml:space="preserve"> to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evaluation</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methodology</w:t>
            </w:r>
            <w:proofErr w:type="spellEnd"/>
            <w:r w:rsidRPr="00FF6B5A">
              <w:rPr>
                <w:rFonts w:ascii="Calibri" w:eastAsia="Times New Roman" w:hAnsi="Calibri" w:cs="Times New Roman"/>
                <w:i/>
                <w:iCs/>
                <w:color w:val="2F5597"/>
                <w:lang w:eastAsia="sk-SK"/>
              </w:rPr>
              <w:t xml:space="preserve"> of </w:t>
            </w:r>
            <w:proofErr w:type="spellStart"/>
            <w:r w:rsidRPr="00FF6B5A">
              <w:rPr>
                <w:rFonts w:ascii="Calibri" w:eastAsia="Times New Roman" w:hAnsi="Calibri" w:cs="Times New Roman"/>
                <w:i/>
                <w:iCs/>
                <w:color w:val="2F5597"/>
                <w:lang w:eastAsia="sk-SK"/>
              </w:rPr>
              <w:t>research</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artistic</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other</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activities</w:t>
            </w:r>
            <w:proofErr w:type="spellEnd"/>
            <w:r w:rsidRPr="00FF6B5A">
              <w:rPr>
                <w:rFonts w:ascii="Calibri" w:eastAsia="Times New Roman" w:hAnsi="Calibri" w:cs="Times New Roman"/>
                <w:i/>
                <w:iCs/>
                <w:color w:val="2F5597"/>
                <w:lang w:eastAsia="sk-SK"/>
              </w:rPr>
              <w:t xml:space="preserve"> (part V.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Methodology</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for</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Standards</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Evaluation</w:t>
            </w:r>
            <w:proofErr w:type="spellEnd"/>
            <w:r w:rsidRPr="00FF6B5A">
              <w:rPr>
                <w:rFonts w:ascii="Calibri" w:eastAsia="Times New Roman" w:hAnsi="Calibri" w:cs="Times New Roman"/>
                <w:i/>
                <w:iCs/>
                <w:color w:val="2F5597"/>
                <w:lang w:eastAsia="sk-SK"/>
              </w:rPr>
              <w:t xml:space="preserve">). </w:t>
            </w:r>
          </w:p>
        </w:tc>
      </w:tr>
      <w:tr w:rsidR="00FF6B5A" w:rsidRPr="00FF6B5A" w14:paraId="45FB0818" w14:textId="77777777" w:rsidTr="29949B31">
        <w:trPr>
          <w:trHeight w:val="375"/>
        </w:trPr>
        <w:tc>
          <w:tcPr>
            <w:tcW w:w="0" w:type="auto"/>
            <w:shd w:val="clear" w:color="auto" w:fill="auto"/>
            <w:vAlign w:val="bottom"/>
            <w:hideMark/>
          </w:tcPr>
          <w:p w14:paraId="049F31CB" w14:textId="77777777" w:rsidR="00FF6B5A" w:rsidRPr="00FF6B5A" w:rsidRDefault="00FF6B5A" w:rsidP="00FF6B5A">
            <w:pPr>
              <w:spacing w:after="0" w:line="240" w:lineRule="auto"/>
              <w:rPr>
                <w:rFonts w:ascii="Calibri" w:eastAsia="Times New Roman" w:hAnsi="Calibri" w:cs="Times New Roman"/>
                <w:i/>
                <w:iCs/>
                <w:color w:val="2F5597"/>
                <w:lang w:eastAsia="sk-SK"/>
              </w:rPr>
            </w:pPr>
          </w:p>
        </w:tc>
        <w:tc>
          <w:tcPr>
            <w:tcW w:w="0" w:type="auto"/>
            <w:gridSpan w:val="3"/>
            <w:vMerge/>
            <w:vAlign w:val="center"/>
            <w:hideMark/>
          </w:tcPr>
          <w:p w14:paraId="53128261" w14:textId="77777777" w:rsidR="00FF6B5A" w:rsidRPr="00FF6B5A" w:rsidRDefault="00FF6B5A" w:rsidP="00FF6B5A">
            <w:pPr>
              <w:spacing w:after="0" w:line="240" w:lineRule="auto"/>
              <w:rPr>
                <w:rFonts w:ascii="Calibri" w:eastAsia="Times New Roman" w:hAnsi="Calibri" w:cs="Times New Roman"/>
                <w:i/>
                <w:iCs/>
                <w:color w:val="2F5597"/>
                <w:lang w:eastAsia="sk-SK"/>
              </w:rPr>
            </w:pPr>
          </w:p>
        </w:tc>
      </w:tr>
      <w:tr w:rsidR="0052113E" w:rsidRPr="00FF6B5A" w14:paraId="62486C05" w14:textId="77777777" w:rsidTr="29949B31">
        <w:trPr>
          <w:trHeight w:val="90"/>
        </w:trPr>
        <w:tc>
          <w:tcPr>
            <w:tcW w:w="0" w:type="auto"/>
            <w:shd w:val="clear" w:color="auto" w:fill="auto"/>
            <w:vAlign w:val="bottom"/>
            <w:hideMark/>
          </w:tcPr>
          <w:p w14:paraId="4101652C"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4B99056E"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1299C43A"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4DDBEF00"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52113E" w:rsidRPr="00FF6B5A" w14:paraId="55DF27DC" w14:textId="77777777" w:rsidTr="29949B31">
        <w:trPr>
          <w:trHeight w:val="345"/>
        </w:trPr>
        <w:tc>
          <w:tcPr>
            <w:tcW w:w="0" w:type="auto"/>
            <w:shd w:val="clear" w:color="auto" w:fill="auto"/>
            <w:vAlign w:val="bottom"/>
            <w:hideMark/>
          </w:tcPr>
          <w:p w14:paraId="3461D779"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CF2D8B6"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D9E1F2"/>
            <w:vAlign w:val="center"/>
            <w:hideMark/>
          </w:tcPr>
          <w:p w14:paraId="180674EE" w14:textId="77777777" w:rsidR="00FF6B5A" w:rsidRPr="00FF6B5A" w:rsidRDefault="009844ED" w:rsidP="004E4845">
            <w:pPr>
              <w:spacing w:after="0" w:line="240" w:lineRule="auto"/>
              <w:rPr>
                <w:rFonts w:ascii="Calibri" w:eastAsia="Times New Roman" w:hAnsi="Calibri" w:cs="Times New Roman"/>
                <w:lang w:eastAsia="sk-SK"/>
              </w:rPr>
            </w:pPr>
            <w:hyperlink r:id="rId11" w:anchor="'poznamky_explanatory notes'!A1" w:history="1">
              <w:r w:rsidR="00FF6B5A" w:rsidRPr="00FF6B5A">
                <w:rPr>
                  <w:rFonts w:ascii="Calibri" w:eastAsia="Times New Roman" w:hAnsi="Calibri" w:cs="Times New Roman"/>
                  <w:lang w:eastAsia="sk-SK"/>
                </w:rPr>
                <w:t xml:space="preserve">ID konania/ID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procedure</w:t>
              </w:r>
              <w:proofErr w:type="spellEnd"/>
              <w:r w:rsidR="00FF6B5A" w:rsidRPr="00FF6B5A">
                <w:rPr>
                  <w:rFonts w:ascii="Calibri" w:eastAsia="Times New Roman" w:hAnsi="Calibri" w:cs="Times New Roman"/>
                  <w:lang w:eastAsia="sk-SK"/>
                </w:rPr>
                <w:t>:</w:t>
              </w:r>
            </w:hyperlink>
            <w:r w:rsidR="004E4845">
              <w:rPr>
                <w:rStyle w:val="FootnoteReference"/>
                <w:rFonts w:ascii="Calibri" w:eastAsia="Times New Roman" w:hAnsi="Calibri" w:cs="Times New Roman"/>
                <w:lang w:eastAsia="sk-SK"/>
              </w:rPr>
              <w:footnoteReference w:id="2"/>
            </w:r>
          </w:p>
        </w:tc>
        <w:tc>
          <w:tcPr>
            <w:tcW w:w="0" w:type="auto"/>
            <w:shd w:val="clear" w:color="auto" w:fill="auto"/>
            <w:hideMark/>
          </w:tcPr>
          <w:p w14:paraId="6E7BEAA2"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52113E" w:rsidRPr="00FF6B5A" w14:paraId="65A974C1" w14:textId="77777777" w:rsidTr="29949B31">
        <w:trPr>
          <w:trHeight w:val="345"/>
        </w:trPr>
        <w:tc>
          <w:tcPr>
            <w:tcW w:w="0" w:type="auto"/>
            <w:shd w:val="clear" w:color="auto" w:fill="auto"/>
            <w:vAlign w:val="bottom"/>
            <w:hideMark/>
          </w:tcPr>
          <w:p w14:paraId="0FB78278"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1FC39945" w14:textId="77777777" w:rsidR="00FF6B5A" w:rsidRPr="00FF6B5A" w:rsidRDefault="00FF6B5A" w:rsidP="00FF6B5A">
            <w:pPr>
              <w:spacing w:after="0" w:line="240" w:lineRule="auto"/>
              <w:rPr>
                <w:rFonts w:ascii="Times New Roman" w:eastAsia="Times New Roman" w:hAnsi="Times New Roman" w:cs="Times New Roman"/>
                <w:lang w:eastAsia="sk-SK"/>
              </w:rPr>
            </w:pPr>
          </w:p>
        </w:tc>
        <w:bookmarkStart w:id="0" w:name="RANGE!C9"/>
        <w:tc>
          <w:tcPr>
            <w:tcW w:w="0" w:type="auto"/>
            <w:shd w:val="clear" w:color="auto" w:fill="D9E1F2"/>
            <w:vAlign w:val="center"/>
            <w:hideMark/>
          </w:tcPr>
          <w:p w14:paraId="57EB2EDE" w14:textId="77777777" w:rsidR="00FF6B5A" w:rsidRPr="00FF6B5A" w:rsidRDefault="00FF6B5A" w:rsidP="00FF6B5A">
            <w:pPr>
              <w:spacing w:after="0" w:line="240" w:lineRule="auto"/>
              <w:rPr>
                <w:rFonts w:ascii="Calibri" w:eastAsia="Times New Roman" w:hAnsi="Calibri" w:cs="Times New Roman"/>
                <w:lang w:eastAsia="sk-SK"/>
              </w:rPr>
            </w:pPr>
            <w:r w:rsidRPr="00FF6B5A">
              <w:rPr>
                <w:rFonts w:ascii="Calibri" w:eastAsia="Times New Roman" w:hAnsi="Calibri" w:cs="Times New Roman"/>
                <w:lang w:eastAsia="sk-SK"/>
              </w:rPr>
              <w:fldChar w:fldCharType="begin"/>
            </w:r>
            <w:r w:rsidRPr="00FF6B5A">
              <w:rPr>
                <w:rFonts w:ascii="Calibri" w:eastAsia="Times New Roman" w:hAnsi="Calibri"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eastAsia="Times New Roman" w:hAnsi="Calibri" w:cs="Times New Roman"/>
                <w:lang w:eastAsia="sk-SK"/>
              </w:rPr>
              <w:fldChar w:fldCharType="separate"/>
            </w:r>
            <w:r w:rsidRPr="00FF6B5A">
              <w:rPr>
                <w:rFonts w:ascii="Calibri" w:eastAsia="Times New Roman" w:hAnsi="Calibri" w:cs="Times New Roman"/>
                <w:lang w:eastAsia="sk-SK"/>
              </w:rPr>
              <w:t>Kód VTC/</w:t>
            </w:r>
            <w:proofErr w:type="spellStart"/>
            <w:r w:rsidRPr="00FF6B5A">
              <w:rPr>
                <w:rFonts w:ascii="Calibri" w:eastAsia="Times New Roman" w:hAnsi="Calibri" w:cs="Times New Roman"/>
                <w:lang w:eastAsia="sk-SK"/>
              </w:rPr>
              <w:t>Code</w:t>
            </w:r>
            <w:proofErr w:type="spellEnd"/>
            <w:r w:rsidRPr="00FF6B5A">
              <w:rPr>
                <w:rFonts w:ascii="Calibri" w:eastAsia="Times New Roman" w:hAnsi="Calibri" w:cs="Times New Roman"/>
                <w:lang w:eastAsia="sk-SK"/>
              </w:rPr>
              <w:t xml:space="preserve"> of </w:t>
            </w:r>
            <w:proofErr w:type="spellStart"/>
            <w:r w:rsidRPr="00FF6B5A">
              <w:rPr>
                <w:rFonts w:ascii="Calibri" w:eastAsia="Times New Roman" w:hAnsi="Calibri" w:cs="Times New Roman"/>
                <w:lang w:eastAsia="sk-SK"/>
              </w:rPr>
              <w:t>the</w:t>
            </w:r>
            <w:proofErr w:type="spellEnd"/>
            <w:r w:rsidRPr="00FF6B5A">
              <w:rPr>
                <w:rFonts w:ascii="Calibri" w:eastAsia="Times New Roman" w:hAnsi="Calibri" w:cs="Times New Roman"/>
                <w:lang w:eastAsia="sk-SK"/>
              </w:rPr>
              <w:t xml:space="preserve"> </w:t>
            </w:r>
            <w:proofErr w:type="spellStart"/>
            <w:r w:rsidRPr="00FF6B5A">
              <w:rPr>
                <w:rFonts w:ascii="Calibri" w:eastAsia="Times New Roman" w:hAnsi="Calibri" w:cs="Times New Roman"/>
                <w:lang w:eastAsia="sk-SK"/>
              </w:rPr>
              <w:t>research</w:t>
            </w:r>
            <w:proofErr w:type="spellEnd"/>
            <w:r w:rsidRPr="00FF6B5A">
              <w:rPr>
                <w:rFonts w:ascii="Calibri" w:eastAsia="Times New Roman" w:hAnsi="Calibri" w:cs="Times New Roman"/>
                <w:lang w:eastAsia="sk-SK"/>
              </w:rPr>
              <w:t>/</w:t>
            </w:r>
            <w:proofErr w:type="spellStart"/>
            <w:r w:rsidRPr="00FF6B5A">
              <w:rPr>
                <w:rFonts w:ascii="Calibri" w:eastAsia="Times New Roman" w:hAnsi="Calibri" w:cs="Times New Roman"/>
                <w:lang w:eastAsia="sk-SK"/>
              </w:rPr>
              <w:t>artistic</w:t>
            </w:r>
            <w:proofErr w:type="spellEnd"/>
            <w:r w:rsidRPr="00FF6B5A">
              <w:rPr>
                <w:rFonts w:ascii="Calibri" w:eastAsia="Times New Roman" w:hAnsi="Calibri" w:cs="Times New Roman"/>
                <w:lang w:eastAsia="sk-SK"/>
              </w:rPr>
              <w:t>/</w:t>
            </w:r>
            <w:proofErr w:type="spellStart"/>
            <w:r w:rsidRPr="00FF6B5A">
              <w:rPr>
                <w:rFonts w:ascii="Calibri" w:eastAsia="Times New Roman" w:hAnsi="Calibri" w:cs="Times New Roman"/>
                <w:lang w:eastAsia="sk-SK"/>
              </w:rPr>
              <w:t>other</w:t>
            </w:r>
            <w:proofErr w:type="spellEnd"/>
            <w:r w:rsidRPr="00FF6B5A">
              <w:rPr>
                <w:rFonts w:ascii="Calibri" w:eastAsia="Times New Roman" w:hAnsi="Calibri" w:cs="Times New Roman"/>
                <w:lang w:eastAsia="sk-SK"/>
              </w:rPr>
              <w:t xml:space="preserve"> output (RAOO):</w:t>
            </w:r>
            <w:r w:rsidRPr="00FF6B5A">
              <w:rPr>
                <w:rFonts w:ascii="Calibri" w:eastAsia="Times New Roman" w:hAnsi="Calibri" w:cs="Times New Roman"/>
                <w:vertAlign w:val="superscript"/>
                <w:lang w:eastAsia="sk-SK"/>
              </w:rPr>
              <w:t>1</w:t>
            </w:r>
            <w:r w:rsidRPr="00FF6B5A">
              <w:rPr>
                <w:rFonts w:ascii="Calibri" w:eastAsia="Times New Roman" w:hAnsi="Calibri" w:cs="Times New Roman"/>
                <w:lang w:eastAsia="sk-SK"/>
              </w:rPr>
              <w:fldChar w:fldCharType="end"/>
            </w:r>
            <w:bookmarkEnd w:id="0"/>
          </w:p>
        </w:tc>
        <w:tc>
          <w:tcPr>
            <w:tcW w:w="0" w:type="auto"/>
            <w:shd w:val="clear" w:color="auto" w:fill="auto"/>
            <w:hideMark/>
          </w:tcPr>
          <w:p w14:paraId="63E4A9CD"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52113E" w:rsidRPr="00FF6B5A" w14:paraId="0562CB0E" w14:textId="77777777" w:rsidTr="29949B31">
        <w:trPr>
          <w:trHeight w:val="405"/>
        </w:trPr>
        <w:tc>
          <w:tcPr>
            <w:tcW w:w="0" w:type="auto"/>
            <w:shd w:val="clear" w:color="auto" w:fill="auto"/>
            <w:vAlign w:val="bottom"/>
            <w:hideMark/>
          </w:tcPr>
          <w:p w14:paraId="34CE0A4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62EBF3C5"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6D98A12B"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2946DB82"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52113E" w:rsidRPr="00FF6B5A" w14:paraId="25A3BBF6" w14:textId="77777777" w:rsidTr="29949B31">
        <w:trPr>
          <w:trHeight w:val="510"/>
        </w:trPr>
        <w:tc>
          <w:tcPr>
            <w:tcW w:w="0" w:type="auto"/>
            <w:shd w:val="clear" w:color="auto" w:fill="auto"/>
            <w:vAlign w:val="bottom"/>
            <w:hideMark/>
          </w:tcPr>
          <w:p w14:paraId="5997CC1D"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2"/>
            <w:shd w:val="clear" w:color="auto" w:fill="D9E1F2"/>
            <w:vAlign w:val="center"/>
            <w:hideMark/>
          </w:tcPr>
          <w:p w14:paraId="51A22592" w14:textId="77777777" w:rsidR="00FF6B5A" w:rsidRPr="00FF6B5A" w:rsidRDefault="009844ED" w:rsidP="004E4845">
            <w:pPr>
              <w:spacing w:after="0" w:line="240" w:lineRule="auto"/>
              <w:rPr>
                <w:rFonts w:ascii="Calibri" w:eastAsia="Times New Roman" w:hAnsi="Calibri" w:cs="Times New Roman"/>
                <w:lang w:eastAsia="sk-SK"/>
              </w:rPr>
            </w:pPr>
            <w:hyperlink r:id="rId12" w:anchor="'poznamky_explanatory notes'!A1" w:history="1">
              <w:r w:rsidR="00FF6B5A" w:rsidRPr="00FF6B5A">
                <w:rPr>
                  <w:rFonts w:ascii="Calibri" w:eastAsia="Times New Roman" w:hAnsi="Calibri" w:cs="Times New Roman"/>
                  <w:lang w:eastAsia="sk-SK"/>
                </w:rPr>
                <w:t>OCA1.</w:t>
              </w:r>
              <w:r w:rsidR="00FF6B5A" w:rsidRPr="00422600">
                <w:rPr>
                  <w:rFonts w:ascii="Calibri" w:eastAsia="Times New Roman" w:hAnsi="Calibri" w:cs="Times New Roman"/>
                  <w:b/>
                  <w:lang w:eastAsia="sk-SK"/>
                </w:rPr>
                <w:t xml:space="preserve"> Priezvisko hodnotenej osob</w:t>
              </w:r>
              <w:r w:rsidR="00FF6B5A" w:rsidRPr="00FF6B5A">
                <w:rPr>
                  <w:rFonts w:ascii="Calibri" w:eastAsia="Times New Roman" w:hAnsi="Calibri" w:cs="Times New Roman"/>
                  <w:lang w:eastAsia="sk-SK"/>
                </w:rPr>
                <w:t xml:space="preserve">y / </w:t>
              </w:r>
              <w:proofErr w:type="spellStart"/>
              <w:r w:rsidR="00FF6B5A" w:rsidRPr="00FF6B5A">
                <w:rPr>
                  <w:rFonts w:ascii="Calibri" w:eastAsia="Times New Roman" w:hAnsi="Calibri" w:cs="Times New Roman"/>
                  <w:lang w:eastAsia="sk-SK"/>
                </w:rPr>
                <w:t>Surname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awarded</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assessed</w:t>
              </w:r>
              <w:proofErr w:type="spellEnd"/>
              <w:r w:rsidR="00FF6B5A" w:rsidRPr="00FF6B5A">
                <w:rPr>
                  <w:rFonts w:ascii="Calibri" w:eastAsia="Times New Roman" w:hAnsi="Calibri" w:cs="Times New Roman"/>
                  <w:lang w:eastAsia="sk-SK"/>
                </w:rPr>
                <w:t xml:space="preserve"> person </w:t>
              </w:r>
            </w:hyperlink>
            <w:r w:rsidR="004E4845">
              <w:rPr>
                <w:rStyle w:val="FootnoteReference"/>
                <w:rFonts w:ascii="Calibri" w:eastAsia="Times New Roman" w:hAnsi="Calibri" w:cs="Times New Roman"/>
                <w:lang w:eastAsia="sk-SK"/>
              </w:rPr>
              <w:footnoteReference w:id="3"/>
            </w:r>
          </w:p>
        </w:tc>
        <w:tc>
          <w:tcPr>
            <w:tcW w:w="0" w:type="auto"/>
            <w:shd w:val="clear" w:color="auto" w:fill="auto"/>
            <w:hideMark/>
          </w:tcPr>
          <w:p w14:paraId="09B65C03"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roofErr w:type="spellStart"/>
            <w:r w:rsidR="0052113E">
              <w:rPr>
                <w:rFonts w:ascii="Calibri" w:eastAsia="Times New Roman" w:hAnsi="Calibri" w:cs="Times New Roman"/>
                <w:color w:val="000000"/>
                <w:lang w:eastAsia="sk-SK"/>
              </w:rPr>
              <w:t>Deset</w:t>
            </w:r>
            <w:proofErr w:type="spellEnd"/>
          </w:p>
        </w:tc>
      </w:tr>
      <w:tr w:rsidR="0052113E" w:rsidRPr="00FF6B5A" w14:paraId="0AA5510A" w14:textId="77777777" w:rsidTr="29949B31">
        <w:trPr>
          <w:trHeight w:val="315"/>
        </w:trPr>
        <w:tc>
          <w:tcPr>
            <w:tcW w:w="0" w:type="auto"/>
            <w:shd w:val="clear" w:color="auto" w:fill="auto"/>
            <w:vAlign w:val="bottom"/>
            <w:hideMark/>
          </w:tcPr>
          <w:p w14:paraId="110FFD37"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2C7A58B3" w14:textId="77777777" w:rsidR="00FF6B5A" w:rsidRPr="00FF6B5A" w:rsidRDefault="009844ED" w:rsidP="00FF6B5A">
            <w:pPr>
              <w:spacing w:after="0" w:line="240" w:lineRule="auto"/>
              <w:rPr>
                <w:rFonts w:ascii="Calibri" w:eastAsia="Times New Roman" w:hAnsi="Calibri" w:cs="Times New Roman"/>
                <w:lang w:eastAsia="sk-SK"/>
              </w:rPr>
            </w:pPr>
            <w:hyperlink r:id="rId13" w:anchor="'poznamky_explanatory notes'!A1" w:history="1">
              <w:r w:rsidR="00FF6B5A" w:rsidRPr="00FF6B5A">
                <w:rPr>
                  <w:rFonts w:ascii="Calibri" w:eastAsia="Times New Roman" w:hAnsi="Calibri" w:cs="Times New Roman"/>
                  <w:lang w:eastAsia="sk-SK"/>
                </w:rPr>
                <w:t xml:space="preserve">OCA2. </w:t>
              </w:r>
              <w:r w:rsidR="00FF6B5A" w:rsidRPr="00422600">
                <w:rPr>
                  <w:rFonts w:ascii="Calibri" w:eastAsia="Times New Roman" w:hAnsi="Calibri" w:cs="Times New Roman"/>
                  <w:b/>
                  <w:lang w:eastAsia="sk-SK"/>
                </w:rPr>
                <w:t>Meno hodnotenej osoby</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Name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awarded</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assessed</w:t>
              </w:r>
              <w:proofErr w:type="spellEnd"/>
              <w:r w:rsidR="00FF6B5A" w:rsidRPr="00FF6B5A">
                <w:rPr>
                  <w:rFonts w:ascii="Calibri" w:eastAsia="Times New Roman" w:hAnsi="Calibri" w:cs="Times New Roman"/>
                  <w:lang w:eastAsia="sk-SK"/>
                </w:rPr>
                <w:t xml:space="preserve"> person </w:t>
              </w:r>
              <w:r w:rsidR="00FF6B5A" w:rsidRPr="00FF6B5A">
                <w:rPr>
                  <w:rFonts w:ascii="Calibri" w:eastAsia="Times New Roman" w:hAnsi="Calibri" w:cs="Times New Roman"/>
                  <w:vertAlign w:val="superscript"/>
                  <w:lang w:eastAsia="sk-SK"/>
                </w:rPr>
                <w:t>2</w:t>
              </w:r>
            </w:hyperlink>
          </w:p>
        </w:tc>
        <w:tc>
          <w:tcPr>
            <w:tcW w:w="0" w:type="auto"/>
            <w:shd w:val="clear" w:color="auto" w:fill="auto"/>
            <w:hideMark/>
          </w:tcPr>
          <w:p w14:paraId="3E240822"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52113E">
              <w:rPr>
                <w:rFonts w:ascii="Calibri" w:eastAsia="Times New Roman" w:hAnsi="Calibri" w:cs="Times New Roman"/>
                <w:color w:val="000000"/>
                <w:lang w:eastAsia="sk-SK"/>
              </w:rPr>
              <w:t>Miloš</w:t>
            </w:r>
          </w:p>
        </w:tc>
      </w:tr>
      <w:tr w:rsidR="0052113E" w:rsidRPr="00FF6B5A" w14:paraId="7F13F25C" w14:textId="77777777" w:rsidTr="29949B31">
        <w:trPr>
          <w:trHeight w:val="510"/>
        </w:trPr>
        <w:tc>
          <w:tcPr>
            <w:tcW w:w="0" w:type="auto"/>
            <w:shd w:val="clear" w:color="auto" w:fill="auto"/>
            <w:vAlign w:val="bottom"/>
            <w:hideMark/>
          </w:tcPr>
          <w:p w14:paraId="6B699379"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5CA419DF" w14:textId="77777777" w:rsidR="00FF6B5A" w:rsidRPr="00FF6B5A" w:rsidRDefault="009844ED" w:rsidP="00FF6B5A">
            <w:pPr>
              <w:spacing w:after="0" w:line="240" w:lineRule="auto"/>
              <w:rPr>
                <w:rFonts w:ascii="Calibri" w:eastAsia="Times New Roman" w:hAnsi="Calibri" w:cs="Times New Roman"/>
                <w:lang w:eastAsia="sk-SK"/>
              </w:rPr>
            </w:pPr>
            <w:hyperlink r:id="rId14" w:anchor="'poznamky_explanatory notes'!A1" w:history="1">
              <w:r w:rsidR="00FF6B5A" w:rsidRPr="00FF6B5A">
                <w:rPr>
                  <w:rFonts w:ascii="Calibri" w:eastAsia="Times New Roman" w:hAnsi="Calibri" w:cs="Times New Roman"/>
                  <w:lang w:eastAsia="sk-SK"/>
                </w:rPr>
                <w:t xml:space="preserve">OCA3. </w:t>
              </w:r>
              <w:r w:rsidR="00FF6B5A" w:rsidRPr="00422600">
                <w:rPr>
                  <w:rFonts w:ascii="Calibri" w:eastAsia="Times New Roman" w:hAnsi="Calibri" w:cs="Times New Roman"/>
                  <w:b/>
                  <w:lang w:eastAsia="sk-SK"/>
                </w:rPr>
                <w:t>Tituly hodnotenej osoby</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Degrees</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awarded</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assessed</w:t>
              </w:r>
              <w:proofErr w:type="spellEnd"/>
              <w:r w:rsidR="00FF6B5A" w:rsidRPr="00FF6B5A">
                <w:rPr>
                  <w:rFonts w:ascii="Calibri" w:eastAsia="Times New Roman" w:hAnsi="Calibri" w:cs="Times New Roman"/>
                  <w:lang w:eastAsia="sk-SK"/>
                </w:rPr>
                <w:t xml:space="preserve"> person </w:t>
              </w:r>
              <w:r w:rsidR="00FF6B5A" w:rsidRPr="00FF6B5A">
                <w:rPr>
                  <w:rFonts w:ascii="Calibri" w:eastAsia="Times New Roman" w:hAnsi="Calibri" w:cs="Times New Roman"/>
                  <w:vertAlign w:val="superscript"/>
                  <w:lang w:eastAsia="sk-SK"/>
                </w:rPr>
                <w:t>2</w:t>
              </w:r>
            </w:hyperlink>
          </w:p>
        </w:tc>
        <w:tc>
          <w:tcPr>
            <w:tcW w:w="0" w:type="auto"/>
            <w:shd w:val="clear" w:color="auto" w:fill="auto"/>
            <w:hideMark/>
          </w:tcPr>
          <w:p w14:paraId="655EC591" w14:textId="77777777" w:rsidR="00FF6B5A" w:rsidRPr="00FF6B5A" w:rsidRDefault="0052113E"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 doc. JUDr. PhD.</w:t>
            </w:r>
          </w:p>
        </w:tc>
      </w:tr>
      <w:tr w:rsidR="0052113E" w:rsidRPr="00FF6B5A" w14:paraId="012F4422" w14:textId="77777777" w:rsidTr="29949B31">
        <w:trPr>
          <w:trHeight w:val="660"/>
        </w:trPr>
        <w:tc>
          <w:tcPr>
            <w:tcW w:w="0" w:type="auto"/>
            <w:shd w:val="clear" w:color="auto" w:fill="auto"/>
            <w:vAlign w:val="bottom"/>
            <w:hideMark/>
          </w:tcPr>
          <w:p w14:paraId="3FE9F23F"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56B5C412" w14:textId="77777777" w:rsidR="00FF6B5A" w:rsidRPr="00FF6B5A" w:rsidRDefault="009844ED" w:rsidP="004E4845">
            <w:pPr>
              <w:spacing w:after="0" w:line="240" w:lineRule="auto"/>
              <w:rPr>
                <w:rFonts w:ascii="Calibri" w:eastAsia="Times New Roman" w:hAnsi="Calibri" w:cs="Times New Roman"/>
                <w:lang w:eastAsia="sk-SK"/>
              </w:rPr>
            </w:pPr>
            <w:hyperlink r:id="rId15" w:anchor="'poznamky_explanatory notes'!A1" w:history="1">
              <w:r w:rsidR="00FF6B5A" w:rsidRPr="00FF6B5A">
                <w:rPr>
                  <w:rFonts w:ascii="Calibri" w:eastAsia="Times New Roman" w:hAnsi="Calibri" w:cs="Times New Roman"/>
                  <w:lang w:eastAsia="sk-SK"/>
                </w:rPr>
                <w:t xml:space="preserve">OCA4.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na záznam osoby v Registri zamestnancov vysokých škôl /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entry</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person in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Register of </w:t>
              </w:r>
              <w:proofErr w:type="spellStart"/>
              <w:r w:rsidR="00FF6B5A" w:rsidRPr="00FF6B5A">
                <w:rPr>
                  <w:rFonts w:ascii="Calibri" w:eastAsia="Times New Roman" w:hAnsi="Calibri" w:cs="Times New Roman"/>
                  <w:lang w:eastAsia="sk-SK"/>
                </w:rPr>
                <w:t>university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staff</w:t>
              </w:r>
              <w:proofErr w:type="spellEnd"/>
              <w:r w:rsidR="00FF6B5A" w:rsidRPr="00FF6B5A">
                <w:rPr>
                  <w:rFonts w:ascii="Calibri" w:eastAsia="Times New Roman" w:hAnsi="Calibri" w:cs="Times New Roman"/>
                  <w:lang w:eastAsia="sk-SK"/>
                </w:rPr>
                <w:t xml:space="preserve"> </w:t>
              </w:r>
            </w:hyperlink>
            <w:r w:rsidR="004E4845">
              <w:rPr>
                <w:rStyle w:val="FootnoteReference"/>
                <w:rFonts w:ascii="Calibri" w:eastAsia="Times New Roman" w:hAnsi="Calibri" w:cs="Times New Roman"/>
                <w:lang w:eastAsia="sk-SK"/>
              </w:rPr>
              <w:footnoteReference w:id="4"/>
            </w:r>
          </w:p>
        </w:tc>
        <w:tc>
          <w:tcPr>
            <w:tcW w:w="0" w:type="auto"/>
            <w:shd w:val="clear" w:color="auto" w:fill="auto"/>
            <w:hideMark/>
          </w:tcPr>
          <w:p w14:paraId="636F5D1C"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hyperlink r:id="rId16" w:history="1">
              <w:r w:rsidR="0052113E" w:rsidRPr="00587DC8">
                <w:rPr>
                  <w:rStyle w:val="Hyperlink"/>
                  <w:rFonts w:ascii="Calibri" w:eastAsia="Times New Roman" w:hAnsi="Calibri" w:cs="Times New Roman"/>
                  <w:lang w:eastAsia="sk-SK"/>
                </w:rPr>
                <w:t>https://www.portalvs.sk/regzam/detail/8750</w:t>
              </w:r>
            </w:hyperlink>
          </w:p>
        </w:tc>
      </w:tr>
      <w:tr w:rsidR="0052113E" w:rsidRPr="00FF6B5A" w14:paraId="103AA1D7" w14:textId="77777777" w:rsidTr="29949B31">
        <w:trPr>
          <w:trHeight w:val="300"/>
        </w:trPr>
        <w:tc>
          <w:tcPr>
            <w:tcW w:w="0" w:type="auto"/>
            <w:shd w:val="clear" w:color="auto" w:fill="auto"/>
            <w:vAlign w:val="bottom"/>
            <w:hideMark/>
          </w:tcPr>
          <w:p w14:paraId="1F72F646"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4AF5834D" w14:textId="77777777" w:rsidR="00FF6B5A" w:rsidRPr="00FF6B5A" w:rsidRDefault="009844ED" w:rsidP="004E4845">
            <w:pPr>
              <w:spacing w:after="0" w:line="240" w:lineRule="auto"/>
              <w:rPr>
                <w:rFonts w:ascii="Calibri" w:eastAsia="Times New Roman" w:hAnsi="Calibri" w:cs="Times New Roman"/>
                <w:lang w:eastAsia="sk-SK"/>
              </w:rPr>
            </w:pPr>
            <w:hyperlink r:id="rId17" w:anchor="'poznamky_explanatory notes'!A1" w:history="1">
              <w:r w:rsidR="00FF6B5A" w:rsidRPr="00FF6B5A">
                <w:rPr>
                  <w:rFonts w:ascii="Calibri" w:eastAsia="Times New Roman" w:hAnsi="Calibri" w:cs="Times New Roman"/>
                  <w:lang w:eastAsia="sk-SK"/>
                </w:rPr>
                <w:t xml:space="preserve">OCA5. </w:t>
              </w:r>
              <w:r w:rsidR="00FF6B5A" w:rsidRPr="00422600">
                <w:rPr>
                  <w:rFonts w:ascii="Calibri" w:eastAsia="Times New Roman" w:hAnsi="Calibri" w:cs="Times New Roman"/>
                  <w:b/>
                  <w:lang w:eastAsia="sk-SK"/>
                </w:rPr>
                <w:t>Oblasť posudzovania</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Area</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assessment</w:t>
              </w:r>
              <w:proofErr w:type="spellEnd"/>
              <w:r w:rsidR="00FF6B5A" w:rsidRPr="00FF6B5A">
                <w:rPr>
                  <w:rFonts w:ascii="Calibri" w:eastAsia="Times New Roman" w:hAnsi="Calibri" w:cs="Times New Roman"/>
                  <w:lang w:eastAsia="sk-SK"/>
                </w:rPr>
                <w:t xml:space="preserve"> </w:t>
              </w:r>
            </w:hyperlink>
            <w:r w:rsidR="004E4845">
              <w:rPr>
                <w:rStyle w:val="FootnoteReference"/>
                <w:rFonts w:ascii="Calibri" w:eastAsia="Times New Roman" w:hAnsi="Calibri" w:cs="Times New Roman"/>
                <w:lang w:eastAsia="sk-SK"/>
              </w:rPr>
              <w:footnoteReference w:id="5"/>
            </w:r>
          </w:p>
        </w:tc>
        <w:tc>
          <w:tcPr>
            <w:tcW w:w="0" w:type="auto"/>
            <w:shd w:val="clear" w:color="auto" w:fill="auto"/>
            <w:hideMark/>
          </w:tcPr>
          <w:p w14:paraId="2809C515" w14:textId="77777777" w:rsidR="00FF6B5A" w:rsidRPr="00FF6B5A" w:rsidRDefault="00FF6B5A" w:rsidP="00422600">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422600">
              <w:t xml:space="preserve">Študijný program </w:t>
            </w:r>
            <w:r w:rsidR="0052113E">
              <w:t>Trestné</w:t>
            </w:r>
            <w:r w:rsidR="00422600">
              <w:t xml:space="preserve"> právo, 3. stupeň / </w:t>
            </w:r>
            <w:proofErr w:type="spellStart"/>
            <w:r w:rsidR="00422600">
              <w:t>Third</w:t>
            </w:r>
            <w:proofErr w:type="spellEnd"/>
            <w:r w:rsidR="00422600">
              <w:t xml:space="preserve"> </w:t>
            </w:r>
            <w:proofErr w:type="spellStart"/>
            <w:r w:rsidR="00422600">
              <w:t>degree</w:t>
            </w:r>
            <w:proofErr w:type="spellEnd"/>
            <w:r w:rsidR="00422600">
              <w:t xml:space="preserve"> study programe "</w:t>
            </w:r>
            <w:proofErr w:type="spellStart"/>
            <w:r w:rsidR="0052113E">
              <w:t>Criminal</w:t>
            </w:r>
            <w:proofErr w:type="spellEnd"/>
            <w:r w:rsidR="00422600" w:rsidRPr="00422600">
              <w:rPr>
                <w:color w:val="92D050"/>
              </w:rPr>
              <w:t xml:space="preserve"> </w:t>
            </w:r>
            <w:proofErr w:type="spellStart"/>
            <w:r w:rsidR="00422600">
              <w:t>law</w:t>
            </w:r>
            <w:proofErr w:type="spellEnd"/>
            <w:r w:rsidR="00422600">
              <w:t>"</w:t>
            </w:r>
          </w:p>
        </w:tc>
      </w:tr>
      <w:tr w:rsidR="0052113E" w:rsidRPr="00FF6B5A" w14:paraId="2CCF143F" w14:textId="77777777" w:rsidTr="29949B31">
        <w:trPr>
          <w:trHeight w:val="300"/>
        </w:trPr>
        <w:tc>
          <w:tcPr>
            <w:tcW w:w="0" w:type="auto"/>
            <w:shd w:val="clear" w:color="auto" w:fill="auto"/>
            <w:vAlign w:val="bottom"/>
          </w:tcPr>
          <w:p w14:paraId="08CE6F91" w14:textId="77777777" w:rsidR="008E2108" w:rsidRPr="00FF6B5A" w:rsidRDefault="008E2108" w:rsidP="00FF6B5A">
            <w:pPr>
              <w:spacing w:after="0" w:line="240" w:lineRule="auto"/>
              <w:rPr>
                <w:rFonts w:ascii="Calibri" w:eastAsia="Times New Roman" w:hAnsi="Calibri" w:cs="Times New Roman"/>
                <w:color w:val="000000"/>
                <w:lang w:eastAsia="sk-SK"/>
              </w:rPr>
            </w:pPr>
          </w:p>
        </w:tc>
        <w:tc>
          <w:tcPr>
            <w:tcW w:w="0" w:type="auto"/>
            <w:gridSpan w:val="2"/>
            <w:shd w:val="clear" w:color="auto" w:fill="auto"/>
            <w:vAlign w:val="center"/>
          </w:tcPr>
          <w:p w14:paraId="74363A71" w14:textId="4CF71141" w:rsidR="008E2108" w:rsidRPr="000A7E01" w:rsidRDefault="000A7E01" w:rsidP="29949B31">
            <w:pPr>
              <w:spacing w:after="0" w:line="240" w:lineRule="auto"/>
              <w:rPr>
                <w:color w:val="000000" w:themeColor="text1"/>
              </w:rPr>
            </w:pPr>
            <w:r>
              <w:rPr>
                <w:color w:val="000000" w:themeColor="text1"/>
              </w:rPr>
              <w:t>Zaradenie (PF TU)</w:t>
            </w:r>
          </w:p>
        </w:tc>
        <w:tc>
          <w:tcPr>
            <w:tcW w:w="0" w:type="auto"/>
            <w:shd w:val="clear" w:color="auto" w:fill="auto"/>
          </w:tcPr>
          <w:p w14:paraId="638757E0" w14:textId="05037689" w:rsidR="008E2108" w:rsidRPr="00FF6B5A" w:rsidRDefault="009E1793" w:rsidP="00FF6B5A">
            <w:pPr>
              <w:spacing w:after="0" w:line="240" w:lineRule="auto"/>
              <w:rPr>
                <w:rFonts w:ascii="Calibri" w:eastAsia="Times New Roman" w:hAnsi="Calibri" w:cs="Times New Roman"/>
                <w:color w:val="000000"/>
                <w:lang w:eastAsia="sk-SK"/>
              </w:rPr>
            </w:pPr>
            <w:r w:rsidRPr="4EA1D749">
              <w:rPr>
                <w:rFonts w:ascii="Calibri" w:eastAsia="Times New Roman" w:hAnsi="Calibri" w:cs="Times New Roman"/>
                <w:color w:val="000000" w:themeColor="text1"/>
                <w:lang w:eastAsia="sk-SK"/>
              </w:rPr>
              <w:t>A</w:t>
            </w:r>
          </w:p>
        </w:tc>
      </w:tr>
      <w:tr w:rsidR="0052113E" w:rsidRPr="00FF6B5A" w14:paraId="2B2D0E93" w14:textId="77777777" w:rsidTr="29949B31">
        <w:trPr>
          <w:trHeight w:val="660"/>
        </w:trPr>
        <w:tc>
          <w:tcPr>
            <w:tcW w:w="0" w:type="auto"/>
            <w:shd w:val="clear" w:color="auto" w:fill="auto"/>
            <w:vAlign w:val="bottom"/>
            <w:hideMark/>
          </w:tcPr>
          <w:p w14:paraId="61CDCEAD"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0307A3E6" w14:textId="77777777" w:rsidR="00FF6B5A" w:rsidRDefault="009844ED" w:rsidP="008E2108">
            <w:pPr>
              <w:spacing w:after="0" w:line="240" w:lineRule="auto"/>
              <w:rPr>
                <w:rFonts w:ascii="Calibri" w:eastAsia="Times New Roman" w:hAnsi="Calibri" w:cs="Times New Roman"/>
                <w:i/>
                <w:iCs/>
                <w:color w:val="808080"/>
                <w:lang w:eastAsia="sk-SK"/>
              </w:rPr>
            </w:pPr>
            <w:hyperlink r:id="rId18" w:anchor="Expl.OCA6!A1" w:history="1">
              <w:r w:rsidR="00FF6B5A" w:rsidRPr="00FF6B5A">
                <w:rPr>
                  <w:rFonts w:ascii="Calibri" w:eastAsia="Times New Roman" w:hAnsi="Calibri" w:cs="Times New Roman"/>
                  <w:lang w:eastAsia="sk-SK"/>
                </w:rPr>
                <w:t xml:space="preserve">OCA6. </w:t>
              </w:r>
              <w:r w:rsidR="00FF6B5A" w:rsidRPr="00087B3E">
                <w:rPr>
                  <w:rFonts w:ascii="Calibri" w:eastAsia="Times New Roman" w:hAnsi="Calibri" w:cs="Times New Roman"/>
                  <w:b/>
                  <w:lang w:eastAsia="sk-SK"/>
                </w:rPr>
                <w:t>Kategória výstupu tvorivej činnosti</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Category</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research</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other</w:t>
              </w:r>
              <w:proofErr w:type="spellEnd"/>
              <w:r w:rsidR="00FF6B5A" w:rsidRPr="00FF6B5A">
                <w:rPr>
                  <w:rFonts w:ascii="Calibri" w:eastAsia="Times New Roman" w:hAnsi="Calibri" w:cs="Times New Roman"/>
                  <w:lang w:eastAsia="sk-SK"/>
                </w:rPr>
                <w:t xml:space="preserve"> output </w:t>
              </w:r>
              <w:r w:rsidR="00FF6B5A" w:rsidRPr="00FF6B5A">
                <w:rPr>
                  <w:rFonts w:ascii="Calibri" w:eastAsia="Times New Roman" w:hAnsi="Calibri" w:cs="Times New Roman"/>
                  <w:lang w:eastAsia="sk-SK"/>
                </w:rPr>
                <w:br/>
              </w:r>
              <w:r w:rsidR="008E2108">
                <w:rPr>
                  <w:rFonts w:ascii="Calibri" w:eastAsia="Times New Roman" w:hAnsi="Calibri" w:cs="Times New Roman"/>
                  <w:i/>
                  <w:iCs/>
                  <w:color w:val="808080"/>
                  <w:lang w:eastAsia="sk-SK"/>
                </w:rPr>
                <w:t xml:space="preserve">Výber zo 6 možností </w:t>
              </w:r>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Choice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from</w:t>
              </w:r>
              <w:proofErr w:type="spellEnd"/>
              <w:r w:rsidR="00FF6B5A" w:rsidRPr="00FF6B5A">
                <w:rPr>
                  <w:rFonts w:ascii="Calibri" w:eastAsia="Times New Roman" w:hAnsi="Calibri" w:cs="Times New Roman"/>
                  <w:i/>
                  <w:iCs/>
                  <w:color w:val="808080"/>
                  <w:lang w:eastAsia="sk-SK"/>
                </w:rPr>
                <w:t xml:space="preserve"> 6 </w:t>
              </w:r>
              <w:proofErr w:type="spellStart"/>
              <w:r w:rsidR="00FF6B5A" w:rsidRPr="00FF6B5A">
                <w:rPr>
                  <w:rFonts w:ascii="Calibri" w:eastAsia="Times New Roman" w:hAnsi="Calibri" w:cs="Times New Roman"/>
                  <w:i/>
                  <w:iCs/>
                  <w:color w:val="808080"/>
                  <w:lang w:eastAsia="sk-SK"/>
                </w:rPr>
                <w:t>opt</w:t>
              </w:r>
              <w:r w:rsidR="008E2108">
                <w:rPr>
                  <w:rFonts w:ascii="Calibri" w:eastAsia="Times New Roman" w:hAnsi="Calibri" w:cs="Times New Roman"/>
                  <w:i/>
                  <w:iCs/>
                  <w:color w:val="808080"/>
                  <w:lang w:eastAsia="sk-SK"/>
                </w:rPr>
                <w:t>ions</w:t>
              </w:r>
              <w:proofErr w:type="spellEnd"/>
              <w:r w:rsidR="00FF6B5A" w:rsidRPr="00FF6B5A">
                <w:rPr>
                  <w:rFonts w:ascii="Calibri" w:eastAsia="Times New Roman" w:hAnsi="Calibri" w:cs="Times New Roman"/>
                  <w:i/>
                  <w:iCs/>
                  <w:color w:val="808080"/>
                  <w:lang w:eastAsia="sk-SK"/>
                </w:rPr>
                <w:t xml:space="preserve">. </w:t>
              </w:r>
            </w:hyperlink>
          </w:p>
          <w:p w14:paraId="5AA0C300" w14:textId="77777777" w:rsidR="008E2108" w:rsidRPr="00FF6B5A" w:rsidRDefault="008E2108" w:rsidP="008E2108">
            <w:pPr>
              <w:spacing w:after="0" w:line="240" w:lineRule="auto"/>
              <w:rPr>
                <w:rFonts w:ascii="Calibri" w:eastAsia="Times New Roman" w:hAnsi="Calibri" w:cs="Times New Roman"/>
                <w:lang w:eastAsia="sk-SK"/>
              </w:rPr>
            </w:pPr>
            <w:r w:rsidRPr="00087B3E">
              <w:rPr>
                <w:rFonts w:ascii="Calibri" w:eastAsia="Times New Roman" w:hAnsi="Calibri" w:cs="Times New Roman"/>
                <w:b/>
                <w:color w:val="000000"/>
                <w:sz w:val="16"/>
                <w:szCs w:val="16"/>
                <w:lang w:eastAsia="sk-SK"/>
              </w:rPr>
              <w:t>vedecký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scientific</w:t>
            </w:r>
            <w:proofErr w:type="spellEnd"/>
            <w:r w:rsidRPr="00502F15">
              <w:rPr>
                <w:rFonts w:ascii="Calibri" w:eastAsia="Times New Roman" w:hAnsi="Calibri" w:cs="Times New Roman"/>
                <w:color w:val="000000"/>
                <w:sz w:val="16"/>
                <w:szCs w:val="16"/>
                <w:lang w:eastAsia="sk-SK"/>
              </w:rPr>
              <w:t xml:space="preserve"> output</w:t>
            </w:r>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odborný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professional</w:t>
            </w:r>
            <w:proofErr w:type="spellEnd"/>
            <w:r w:rsidRPr="00502F15">
              <w:rPr>
                <w:rFonts w:ascii="Calibri" w:eastAsia="Times New Roman" w:hAnsi="Calibri" w:cs="Times New Roman"/>
                <w:color w:val="000000"/>
                <w:sz w:val="16"/>
                <w:szCs w:val="16"/>
                <w:lang w:eastAsia="sk-SK"/>
              </w:rPr>
              <w:t xml:space="preserve"> output</w:t>
            </w:r>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pedagogický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pedagogical</w:t>
            </w:r>
            <w:proofErr w:type="spellEnd"/>
            <w:r w:rsidRPr="00502F15">
              <w:rPr>
                <w:rFonts w:ascii="Calibri" w:eastAsia="Times New Roman" w:hAnsi="Calibri" w:cs="Times New Roman"/>
                <w:color w:val="000000"/>
                <w:sz w:val="16"/>
                <w:szCs w:val="16"/>
                <w:lang w:eastAsia="sk-SK"/>
              </w:rPr>
              <w:t xml:space="preserve"> output</w:t>
            </w:r>
            <w:r>
              <w:rPr>
                <w:rFonts w:ascii="Calibri" w:eastAsia="Times New Roman" w:hAnsi="Calibri" w:cs="Times New Roman"/>
                <w:color w:val="000000"/>
                <w:sz w:val="16"/>
                <w:szCs w:val="16"/>
                <w:lang w:eastAsia="sk-SK"/>
              </w:rPr>
              <w:t>,</w:t>
            </w:r>
            <w:r w:rsidRPr="00502F15">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umelecký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artistic</w:t>
            </w:r>
            <w:proofErr w:type="spellEnd"/>
            <w:r w:rsidRPr="00502F15">
              <w:rPr>
                <w:rFonts w:ascii="Calibri" w:eastAsia="Times New Roman" w:hAnsi="Calibri" w:cs="Times New Roman"/>
                <w:color w:val="000000"/>
                <w:sz w:val="16"/>
                <w:szCs w:val="16"/>
                <w:lang w:eastAsia="sk-SK"/>
              </w:rPr>
              <w:t xml:space="preserve"> output</w:t>
            </w:r>
            <w:r>
              <w:rPr>
                <w:rFonts w:ascii="Calibri" w:eastAsia="Times New Roman" w:hAnsi="Calibri" w:cs="Times New Roman"/>
                <w:color w:val="000000"/>
                <w:sz w:val="16"/>
                <w:szCs w:val="16"/>
                <w:lang w:eastAsia="sk-SK"/>
              </w:rPr>
              <w:t xml:space="preserve">,  </w:t>
            </w:r>
            <w:r w:rsidRPr="00502F15">
              <w:rPr>
                <w:rFonts w:ascii="Calibri" w:eastAsia="Times New Roman" w:hAnsi="Calibri" w:cs="Times New Roman"/>
                <w:color w:val="000000"/>
                <w:sz w:val="16"/>
                <w:szCs w:val="16"/>
                <w:lang w:eastAsia="sk-SK"/>
              </w:rPr>
              <w:t xml:space="preserve">dokument práv duševného vlastníctva a norma / </w:t>
            </w:r>
            <w:proofErr w:type="spellStart"/>
            <w:r w:rsidRPr="00502F15">
              <w:rPr>
                <w:rFonts w:ascii="Calibri" w:eastAsia="Times New Roman" w:hAnsi="Calibri" w:cs="Times New Roman"/>
                <w:color w:val="000000"/>
                <w:sz w:val="16"/>
                <w:szCs w:val="16"/>
                <w:lang w:eastAsia="sk-SK"/>
              </w:rPr>
              <w:t>intellectual</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property</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rights</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document</w:t>
            </w:r>
            <w:proofErr w:type="spellEnd"/>
            <w:r w:rsidRPr="00502F15">
              <w:rPr>
                <w:rFonts w:ascii="Calibri" w:eastAsia="Times New Roman" w:hAnsi="Calibri" w:cs="Times New Roman"/>
                <w:color w:val="000000"/>
                <w:sz w:val="16"/>
                <w:szCs w:val="16"/>
                <w:lang w:eastAsia="sk-SK"/>
              </w:rPr>
              <w:t xml:space="preserve"> and </w:t>
            </w:r>
            <w:proofErr w:type="spellStart"/>
            <w:r w:rsidRPr="00502F15">
              <w:rPr>
                <w:rFonts w:ascii="Calibri" w:eastAsia="Times New Roman" w:hAnsi="Calibri" w:cs="Times New Roman"/>
                <w:color w:val="000000"/>
                <w:sz w:val="16"/>
                <w:szCs w:val="16"/>
                <w:lang w:eastAsia="sk-SK"/>
              </w:rPr>
              <w:t>standard</w:t>
            </w:r>
            <w:proofErr w:type="spellEnd"/>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iný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other</w:t>
            </w:r>
            <w:proofErr w:type="spellEnd"/>
            <w:r w:rsidRPr="00502F15">
              <w:rPr>
                <w:rFonts w:ascii="Calibri" w:eastAsia="Times New Roman" w:hAnsi="Calibri" w:cs="Times New Roman"/>
                <w:color w:val="000000"/>
                <w:sz w:val="16"/>
                <w:szCs w:val="16"/>
                <w:lang w:eastAsia="sk-SK"/>
              </w:rPr>
              <w:t xml:space="preserve"> output</w:t>
            </w:r>
          </w:p>
        </w:tc>
        <w:tc>
          <w:tcPr>
            <w:tcW w:w="0" w:type="auto"/>
            <w:shd w:val="clear" w:color="auto" w:fill="auto"/>
            <w:hideMark/>
          </w:tcPr>
          <w:p w14:paraId="3B0BF605" w14:textId="77777777" w:rsidR="00FF6B5A" w:rsidRPr="00422600" w:rsidRDefault="00FF6B5A" w:rsidP="00FF6B5A">
            <w:pPr>
              <w:spacing w:after="0" w:line="240" w:lineRule="auto"/>
              <w:rPr>
                <w:rFonts w:ascii="Calibri" w:eastAsia="Times New Roman" w:hAnsi="Calibri" w:cs="Times New Roman"/>
                <w:iCs/>
                <w:color w:val="00B0F0"/>
                <w:lang w:eastAsia="sk-SK"/>
              </w:rPr>
            </w:pPr>
            <w:r w:rsidRPr="00422600">
              <w:rPr>
                <w:rFonts w:ascii="Calibri" w:eastAsia="Times New Roman" w:hAnsi="Calibri" w:cs="Times New Roman"/>
                <w:i/>
                <w:iCs/>
                <w:lang w:eastAsia="sk-SK"/>
              </w:rPr>
              <w:t> </w:t>
            </w:r>
            <w:r w:rsidR="0052113E">
              <w:rPr>
                <w:rFonts w:ascii="Calibri" w:eastAsia="Times New Roman" w:hAnsi="Calibri" w:cs="Times New Roman"/>
                <w:i/>
                <w:iCs/>
                <w:lang w:eastAsia="sk-SK"/>
              </w:rPr>
              <w:t>V</w:t>
            </w:r>
            <w:r w:rsidR="00422600" w:rsidRPr="00422600">
              <w:rPr>
                <w:rFonts w:ascii="Calibri" w:eastAsia="Times New Roman" w:hAnsi="Calibri" w:cs="Times New Roman"/>
                <w:iCs/>
                <w:lang w:eastAsia="sk-SK"/>
              </w:rPr>
              <w:t>edecký výstup</w:t>
            </w:r>
            <w:r w:rsidR="0052113E">
              <w:rPr>
                <w:rFonts w:ascii="Calibri" w:eastAsia="Times New Roman" w:hAnsi="Calibri" w:cs="Times New Roman"/>
                <w:iCs/>
                <w:lang w:eastAsia="sk-SK"/>
              </w:rPr>
              <w:t xml:space="preserve"> / </w:t>
            </w:r>
            <w:proofErr w:type="spellStart"/>
            <w:r w:rsidR="0052113E">
              <w:rPr>
                <w:rFonts w:ascii="Calibri" w:eastAsia="Times New Roman" w:hAnsi="Calibri" w:cs="Times New Roman"/>
                <w:iCs/>
                <w:lang w:eastAsia="sk-SK"/>
              </w:rPr>
              <w:t>Scientific</w:t>
            </w:r>
            <w:proofErr w:type="spellEnd"/>
            <w:r w:rsidR="0052113E">
              <w:rPr>
                <w:rFonts w:ascii="Calibri" w:eastAsia="Times New Roman" w:hAnsi="Calibri" w:cs="Times New Roman"/>
                <w:iCs/>
                <w:lang w:eastAsia="sk-SK"/>
              </w:rPr>
              <w:t xml:space="preserve"> output</w:t>
            </w:r>
          </w:p>
        </w:tc>
      </w:tr>
      <w:tr w:rsidR="0052113E" w:rsidRPr="00FF6B5A" w14:paraId="61D0B9BF" w14:textId="77777777" w:rsidTr="29949B31">
        <w:trPr>
          <w:trHeight w:val="510"/>
        </w:trPr>
        <w:tc>
          <w:tcPr>
            <w:tcW w:w="0" w:type="auto"/>
            <w:shd w:val="clear" w:color="auto" w:fill="auto"/>
            <w:vAlign w:val="bottom"/>
            <w:hideMark/>
          </w:tcPr>
          <w:p w14:paraId="6BB9E253" w14:textId="77777777" w:rsidR="00FF6B5A" w:rsidRPr="00FF6B5A" w:rsidRDefault="00FF6B5A" w:rsidP="00FF6B5A">
            <w:pPr>
              <w:spacing w:after="0" w:line="240" w:lineRule="auto"/>
              <w:rPr>
                <w:rFonts w:ascii="Calibri" w:eastAsia="Times New Roman" w:hAnsi="Calibri" w:cs="Times New Roman"/>
                <w:i/>
                <w:iCs/>
                <w:color w:val="000000"/>
                <w:lang w:eastAsia="sk-SK"/>
              </w:rPr>
            </w:pPr>
          </w:p>
        </w:tc>
        <w:tc>
          <w:tcPr>
            <w:tcW w:w="0" w:type="auto"/>
            <w:gridSpan w:val="2"/>
            <w:shd w:val="clear" w:color="auto" w:fill="DAE3F3"/>
            <w:vAlign w:val="center"/>
            <w:hideMark/>
          </w:tcPr>
          <w:p w14:paraId="2F172DE1"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OCA7. </w:t>
            </w:r>
            <w:r w:rsidRPr="00422600">
              <w:rPr>
                <w:rFonts w:ascii="Calibri" w:eastAsia="Times New Roman" w:hAnsi="Calibri" w:cs="Times New Roman"/>
                <w:b/>
                <w:color w:val="000000"/>
                <w:lang w:eastAsia="sk-SK"/>
              </w:rPr>
              <w:t>Rok vydania výstupu tvorivej činnosti</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Year</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publication</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research</w:t>
            </w:r>
            <w:proofErr w:type="spellEnd"/>
            <w:r w:rsidRPr="00FF6B5A">
              <w:rPr>
                <w:rFonts w:ascii="Calibri" w:eastAsia="Times New Roman" w:hAnsi="Calibri" w:cs="Times New Roman"/>
                <w:color w:val="000000"/>
                <w:lang w:eastAsia="sk-SK"/>
              </w:rPr>
              <w:t>/</w:t>
            </w:r>
            <w:proofErr w:type="spellStart"/>
            <w:r w:rsidRPr="00FF6B5A">
              <w:rPr>
                <w:rFonts w:ascii="Calibri" w:eastAsia="Times New Roman" w:hAnsi="Calibri" w:cs="Times New Roman"/>
                <w:color w:val="000000"/>
                <w:lang w:eastAsia="sk-SK"/>
              </w:rPr>
              <w:t>artistic</w:t>
            </w:r>
            <w:proofErr w:type="spellEnd"/>
            <w:r w:rsidRPr="00FF6B5A">
              <w:rPr>
                <w:rFonts w:ascii="Calibri" w:eastAsia="Times New Roman" w:hAnsi="Calibri" w:cs="Times New Roman"/>
                <w:color w:val="000000"/>
                <w:lang w:eastAsia="sk-SK"/>
              </w:rPr>
              <w:t>/</w:t>
            </w:r>
            <w:proofErr w:type="spellStart"/>
            <w:r w:rsidRPr="00FF6B5A">
              <w:rPr>
                <w:rFonts w:ascii="Calibri" w:eastAsia="Times New Roman" w:hAnsi="Calibri" w:cs="Times New Roman"/>
                <w:color w:val="000000"/>
                <w:lang w:eastAsia="sk-SK"/>
              </w:rPr>
              <w:t>other</w:t>
            </w:r>
            <w:proofErr w:type="spellEnd"/>
            <w:r w:rsidRPr="00FF6B5A">
              <w:rPr>
                <w:rFonts w:ascii="Calibri" w:eastAsia="Times New Roman" w:hAnsi="Calibri" w:cs="Times New Roman"/>
                <w:color w:val="000000"/>
                <w:lang w:eastAsia="sk-SK"/>
              </w:rPr>
              <w:t xml:space="preserve"> output</w:t>
            </w:r>
          </w:p>
        </w:tc>
        <w:tc>
          <w:tcPr>
            <w:tcW w:w="0" w:type="auto"/>
            <w:shd w:val="clear" w:color="auto" w:fill="auto"/>
            <w:hideMark/>
          </w:tcPr>
          <w:p w14:paraId="239687AE"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52113E">
              <w:rPr>
                <w:rFonts w:ascii="Calibri" w:eastAsia="Times New Roman" w:hAnsi="Calibri" w:cs="Times New Roman"/>
                <w:color w:val="000000"/>
                <w:lang w:eastAsia="sk-SK"/>
              </w:rPr>
              <w:t>2016</w:t>
            </w:r>
          </w:p>
        </w:tc>
      </w:tr>
      <w:tr w:rsidR="0052113E" w:rsidRPr="00FF6B5A" w14:paraId="57206E24" w14:textId="77777777" w:rsidTr="29949B31">
        <w:trPr>
          <w:trHeight w:val="660"/>
        </w:trPr>
        <w:tc>
          <w:tcPr>
            <w:tcW w:w="0" w:type="auto"/>
            <w:shd w:val="clear" w:color="auto" w:fill="auto"/>
            <w:vAlign w:val="bottom"/>
            <w:hideMark/>
          </w:tcPr>
          <w:p w14:paraId="23DE523C"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0AF6AB20" w14:textId="77777777" w:rsidR="00FF6B5A" w:rsidRPr="00FF6B5A" w:rsidRDefault="009844ED" w:rsidP="00532FE9">
            <w:pPr>
              <w:spacing w:after="0" w:line="240" w:lineRule="auto"/>
              <w:rPr>
                <w:rFonts w:ascii="Calibri" w:eastAsia="Times New Roman" w:hAnsi="Calibri" w:cs="Times New Roman"/>
                <w:lang w:eastAsia="sk-SK"/>
              </w:rPr>
            </w:pPr>
            <w:hyperlink r:id="rId19" w:anchor="'poznamky_explanatory notes'!A1" w:history="1">
              <w:r w:rsidR="00FF6B5A" w:rsidRPr="00FF6B5A">
                <w:rPr>
                  <w:rFonts w:ascii="Calibri" w:eastAsia="Times New Roman" w:hAnsi="Calibri" w:cs="Times New Roman"/>
                  <w:lang w:eastAsia="sk-SK"/>
                </w:rPr>
                <w:t xml:space="preserve">OCA8. </w:t>
              </w:r>
              <w:r w:rsidR="00FF6B5A" w:rsidRPr="00422600">
                <w:rPr>
                  <w:rFonts w:ascii="Calibri" w:eastAsia="Times New Roman" w:hAnsi="Calibri" w:cs="Times New Roman"/>
                  <w:b/>
                  <w:lang w:eastAsia="sk-SK"/>
                </w:rPr>
                <w:t>ID záznamu v CREPČ alebo CREUČ</w:t>
              </w:r>
              <w:r w:rsidR="00FF6B5A" w:rsidRPr="00FF6B5A">
                <w:rPr>
                  <w:rFonts w:ascii="Calibri" w:eastAsia="Times New Roman" w:hAnsi="Calibri" w:cs="Times New Roman"/>
                  <w:lang w:eastAsia="sk-SK"/>
                </w:rPr>
                <w:t xml:space="preserve"> </w:t>
              </w:r>
              <w:r w:rsidR="00FF6B5A" w:rsidRPr="00FF6B5A">
                <w:rPr>
                  <w:rFonts w:ascii="Calibri" w:eastAsia="Times New Roman" w:hAnsi="Calibri" w:cs="Times New Roman"/>
                  <w:i/>
                  <w:iCs/>
                  <w:lang w:eastAsia="sk-SK"/>
                </w:rPr>
                <w:t>(ak je)</w:t>
              </w:r>
              <w:r w:rsidR="00FF6B5A" w:rsidRPr="00FF6B5A">
                <w:rPr>
                  <w:rFonts w:ascii="Calibri" w:eastAsia="Times New Roman" w:hAnsi="Calibri" w:cs="Times New Roman"/>
                  <w:lang w:eastAsia="sk-SK"/>
                </w:rPr>
                <w:t xml:space="preserve"> / ID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record</w:t>
              </w:r>
              <w:proofErr w:type="spellEnd"/>
              <w:r w:rsidR="00FF6B5A" w:rsidRPr="00FF6B5A">
                <w:rPr>
                  <w:rFonts w:ascii="Calibri" w:eastAsia="Times New Roman" w:hAnsi="Calibri" w:cs="Times New Roman"/>
                  <w:lang w:eastAsia="sk-SK"/>
                </w:rPr>
                <w:t xml:space="preserve"> in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Central</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Registry</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Publication</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Activity</w:t>
              </w:r>
              <w:proofErr w:type="spellEnd"/>
              <w:r w:rsidR="00FF6B5A" w:rsidRPr="00FF6B5A">
                <w:rPr>
                  <w:rFonts w:ascii="Calibri" w:eastAsia="Times New Roman" w:hAnsi="Calibri" w:cs="Times New Roman"/>
                  <w:lang w:eastAsia="sk-SK"/>
                </w:rPr>
                <w:t xml:space="preserve"> (CRPA) or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Central</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Registry</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Activity</w:t>
              </w:r>
              <w:proofErr w:type="spellEnd"/>
              <w:r w:rsidR="00FF6B5A" w:rsidRPr="00FF6B5A">
                <w:rPr>
                  <w:rFonts w:ascii="Calibri" w:eastAsia="Times New Roman" w:hAnsi="Calibri" w:cs="Times New Roman"/>
                  <w:lang w:eastAsia="sk-SK"/>
                </w:rPr>
                <w:t xml:space="preserve"> (CRAA)</w:t>
              </w:r>
            </w:hyperlink>
            <w:r w:rsidR="00532FE9">
              <w:rPr>
                <w:rStyle w:val="FootnoteReference"/>
                <w:rFonts w:ascii="Calibri" w:eastAsia="Times New Roman" w:hAnsi="Calibri" w:cs="Times New Roman"/>
                <w:lang w:eastAsia="sk-SK"/>
              </w:rPr>
              <w:footnoteReference w:id="6"/>
            </w:r>
          </w:p>
        </w:tc>
        <w:tc>
          <w:tcPr>
            <w:tcW w:w="0" w:type="auto"/>
            <w:shd w:val="clear" w:color="auto" w:fill="auto"/>
            <w:hideMark/>
          </w:tcPr>
          <w:p w14:paraId="600AE856" w14:textId="77777777" w:rsidR="00422600" w:rsidRPr="00FF6B5A" w:rsidRDefault="009E1793" w:rsidP="00FE27EC">
            <w:pPr>
              <w:spacing w:after="0" w:line="240" w:lineRule="auto"/>
              <w:rPr>
                <w:rFonts w:ascii="Calibri" w:eastAsia="Times New Roman" w:hAnsi="Calibri" w:cs="Times New Roman"/>
                <w:color w:val="000000"/>
                <w:lang w:eastAsia="sk-SK"/>
              </w:rPr>
            </w:pPr>
            <w:r w:rsidRPr="009E1793">
              <w:rPr>
                <w:rFonts w:ascii="Calibri" w:eastAsia="Times New Roman" w:hAnsi="Calibri" w:cs="Times New Roman"/>
                <w:color w:val="000000"/>
                <w:lang w:eastAsia="sk-SK"/>
              </w:rPr>
              <w:t>AAB Vedecké monografie vydané v domácich vydavateľstvách</w:t>
            </w:r>
            <w:r w:rsidRPr="009E1793">
              <w:rPr>
                <w:rFonts w:ascii="Calibri" w:eastAsia="Times New Roman" w:hAnsi="Calibri" w:cs="Times New Roman"/>
                <w:color w:val="000000"/>
                <w:lang w:eastAsia="sk-SK"/>
              </w:rPr>
              <w:br/>
            </w:r>
            <w:r w:rsidRPr="009E1793">
              <w:rPr>
                <w:rFonts w:ascii="Calibri" w:eastAsia="Times New Roman" w:hAnsi="Calibri" w:cs="Times New Roman"/>
                <w:b/>
                <w:bCs/>
                <w:color w:val="000000"/>
                <w:lang w:eastAsia="sk-SK"/>
              </w:rPr>
              <w:t>Prostriedky zabezpečovania informácií dôležitých pre trestné konanie a právo na súkromie</w:t>
            </w:r>
            <w:r w:rsidRPr="009E1793">
              <w:rPr>
                <w:rFonts w:ascii="Calibri" w:eastAsia="Times New Roman" w:hAnsi="Calibri" w:cs="Times New Roman"/>
                <w:color w:val="000000"/>
                <w:lang w:eastAsia="sk-SK"/>
              </w:rPr>
              <w:t xml:space="preserve"> / Miloš </w:t>
            </w:r>
            <w:proofErr w:type="spellStart"/>
            <w:r w:rsidRPr="009E1793">
              <w:rPr>
                <w:rFonts w:ascii="Calibri" w:eastAsia="Times New Roman" w:hAnsi="Calibri" w:cs="Times New Roman"/>
                <w:color w:val="000000"/>
                <w:lang w:eastAsia="sk-SK"/>
              </w:rPr>
              <w:t>Deset</w:t>
            </w:r>
            <w:proofErr w:type="spellEnd"/>
            <w:r w:rsidRPr="009E1793">
              <w:rPr>
                <w:rFonts w:ascii="Calibri" w:eastAsia="Times New Roman" w:hAnsi="Calibri" w:cs="Times New Roman"/>
                <w:color w:val="000000"/>
                <w:lang w:eastAsia="sk-SK"/>
              </w:rPr>
              <w:t xml:space="preserve"> ; recenzenti: Jozef </w:t>
            </w:r>
            <w:proofErr w:type="spellStart"/>
            <w:r w:rsidRPr="009E1793">
              <w:rPr>
                <w:rFonts w:ascii="Calibri" w:eastAsia="Times New Roman" w:hAnsi="Calibri" w:cs="Times New Roman"/>
                <w:color w:val="000000"/>
                <w:lang w:eastAsia="sk-SK"/>
              </w:rPr>
              <w:t>Čentéš</w:t>
            </w:r>
            <w:proofErr w:type="spellEnd"/>
            <w:r w:rsidRPr="009E1793">
              <w:rPr>
                <w:rFonts w:ascii="Calibri" w:eastAsia="Times New Roman" w:hAnsi="Calibri" w:cs="Times New Roman"/>
                <w:color w:val="000000"/>
                <w:lang w:eastAsia="sk-SK"/>
              </w:rPr>
              <w:t xml:space="preserve">, Jozef Záhora. - [1. vyd.]. - Trnava : </w:t>
            </w:r>
            <w:proofErr w:type="spellStart"/>
            <w:r w:rsidRPr="009E1793">
              <w:rPr>
                <w:rFonts w:ascii="Calibri" w:eastAsia="Times New Roman" w:hAnsi="Calibri" w:cs="Times New Roman"/>
                <w:color w:val="000000"/>
                <w:lang w:eastAsia="sk-SK"/>
              </w:rPr>
              <w:t>Typi</w:t>
            </w:r>
            <w:proofErr w:type="spellEnd"/>
            <w:r w:rsidRPr="009E1793">
              <w:rPr>
                <w:rFonts w:ascii="Calibri" w:eastAsia="Times New Roman" w:hAnsi="Calibri" w:cs="Times New Roman"/>
                <w:color w:val="000000"/>
                <w:lang w:eastAsia="sk-SK"/>
              </w:rPr>
              <w:t xml:space="preserve"> </w:t>
            </w:r>
            <w:proofErr w:type="spellStart"/>
            <w:r w:rsidRPr="009E1793">
              <w:rPr>
                <w:rFonts w:ascii="Calibri" w:eastAsia="Times New Roman" w:hAnsi="Calibri" w:cs="Times New Roman"/>
                <w:color w:val="000000"/>
                <w:lang w:eastAsia="sk-SK"/>
              </w:rPr>
              <w:t>Universitatis</w:t>
            </w:r>
            <w:proofErr w:type="spellEnd"/>
            <w:r w:rsidRPr="009E1793">
              <w:rPr>
                <w:rFonts w:ascii="Calibri" w:eastAsia="Times New Roman" w:hAnsi="Calibri" w:cs="Times New Roman"/>
                <w:color w:val="000000"/>
                <w:lang w:eastAsia="sk-SK"/>
              </w:rPr>
              <w:t xml:space="preserve"> </w:t>
            </w:r>
            <w:proofErr w:type="spellStart"/>
            <w:r w:rsidRPr="009E1793">
              <w:rPr>
                <w:rFonts w:ascii="Calibri" w:eastAsia="Times New Roman" w:hAnsi="Calibri" w:cs="Times New Roman"/>
                <w:color w:val="000000"/>
                <w:lang w:eastAsia="sk-SK"/>
              </w:rPr>
              <w:t>Tyrnaviensis</w:t>
            </w:r>
            <w:proofErr w:type="spellEnd"/>
            <w:r w:rsidRPr="009E1793">
              <w:rPr>
                <w:rFonts w:ascii="Calibri" w:eastAsia="Times New Roman" w:hAnsi="Calibri" w:cs="Times New Roman"/>
                <w:color w:val="000000"/>
                <w:lang w:eastAsia="sk-SK"/>
              </w:rPr>
              <w:t>, spoločné pracovisko Trnavskej univerzity v Trnave a Vedy, vydavateľstva Slovenskej akadémie vied, 2016. - 207 s. - ISBN 978-80-8082-995-7.</w:t>
            </w:r>
          </w:p>
        </w:tc>
      </w:tr>
      <w:tr w:rsidR="0052113E" w:rsidRPr="00FF6B5A" w14:paraId="3BEE2A35" w14:textId="77777777" w:rsidTr="29949B31">
        <w:trPr>
          <w:trHeight w:val="525"/>
        </w:trPr>
        <w:tc>
          <w:tcPr>
            <w:tcW w:w="0" w:type="auto"/>
            <w:shd w:val="clear" w:color="auto" w:fill="auto"/>
            <w:vAlign w:val="bottom"/>
            <w:hideMark/>
          </w:tcPr>
          <w:p w14:paraId="52E56223"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14031C4F" w14:textId="77777777" w:rsidR="00FF6B5A" w:rsidRPr="00FF6B5A" w:rsidRDefault="009844ED" w:rsidP="00532FE9">
            <w:pPr>
              <w:spacing w:after="0" w:line="240" w:lineRule="auto"/>
              <w:rPr>
                <w:rFonts w:ascii="Calibri" w:eastAsia="Times New Roman" w:hAnsi="Calibri" w:cs="Times New Roman"/>
                <w:lang w:eastAsia="sk-SK"/>
              </w:rPr>
            </w:pPr>
            <w:hyperlink r:id="rId20" w:anchor="'poznamky_explanatory notes'!A1" w:history="1">
              <w:r w:rsidR="00FF6B5A" w:rsidRPr="00FF6B5A">
                <w:rPr>
                  <w:rFonts w:ascii="Calibri" w:eastAsia="Times New Roman" w:hAnsi="Calibri" w:cs="Times New Roman"/>
                  <w:lang w:eastAsia="sk-SK"/>
                </w:rPr>
                <w:t xml:space="preserve">OCA9. </w:t>
              </w:r>
              <w:proofErr w:type="spellStart"/>
              <w:r w:rsidR="00FF6B5A" w:rsidRPr="00422600">
                <w:rPr>
                  <w:rFonts w:ascii="Calibri" w:eastAsia="Times New Roman" w:hAnsi="Calibri" w:cs="Times New Roman"/>
                  <w:b/>
                  <w:lang w:eastAsia="sk-SK"/>
                </w:rPr>
                <w:t>Hyperlink</w:t>
              </w:r>
              <w:proofErr w:type="spellEnd"/>
              <w:r w:rsidR="00FF6B5A" w:rsidRPr="00422600">
                <w:rPr>
                  <w:rFonts w:ascii="Calibri" w:eastAsia="Times New Roman" w:hAnsi="Calibri" w:cs="Times New Roman"/>
                  <w:b/>
                  <w:lang w:eastAsia="sk-SK"/>
                </w:rPr>
                <w:t xml:space="preserve"> na záznam v CREPČ alebo CREUČ</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record</w:t>
              </w:r>
              <w:proofErr w:type="spellEnd"/>
              <w:r w:rsidR="00FF6B5A" w:rsidRPr="00FF6B5A">
                <w:rPr>
                  <w:rFonts w:ascii="Calibri" w:eastAsia="Times New Roman" w:hAnsi="Calibri" w:cs="Times New Roman"/>
                  <w:lang w:eastAsia="sk-SK"/>
                </w:rPr>
                <w:t xml:space="preserve"> in CRPA or CRAA </w:t>
              </w:r>
            </w:hyperlink>
            <w:r w:rsidR="00532FE9">
              <w:rPr>
                <w:rStyle w:val="FootnoteReference"/>
                <w:rFonts w:ascii="Calibri" w:eastAsia="Times New Roman" w:hAnsi="Calibri" w:cs="Times New Roman"/>
                <w:lang w:eastAsia="sk-SK"/>
              </w:rPr>
              <w:footnoteReference w:id="7"/>
            </w:r>
          </w:p>
        </w:tc>
        <w:tc>
          <w:tcPr>
            <w:tcW w:w="0" w:type="auto"/>
            <w:shd w:val="clear" w:color="auto" w:fill="auto"/>
            <w:hideMark/>
          </w:tcPr>
          <w:p w14:paraId="4F6584BE" w14:textId="77777777" w:rsidR="00FF6B5A" w:rsidRPr="00FF6B5A" w:rsidRDefault="00FF6B5A" w:rsidP="00FE27EC">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52113E" w:rsidRPr="00FF6B5A" w14:paraId="07547A01" w14:textId="77777777" w:rsidTr="29949B31">
        <w:trPr>
          <w:trHeight w:val="525"/>
        </w:trPr>
        <w:tc>
          <w:tcPr>
            <w:tcW w:w="0" w:type="auto"/>
            <w:shd w:val="clear" w:color="auto" w:fill="auto"/>
            <w:vAlign w:val="bottom"/>
          </w:tcPr>
          <w:p w14:paraId="5043CB0F" w14:textId="77777777" w:rsidR="00C86832" w:rsidRPr="00FF6B5A" w:rsidRDefault="00C86832"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tcPr>
          <w:p w14:paraId="07459315" w14:textId="77777777" w:rsidR="00C86832" w:rsidRDefault="00C86832" w:rsidP="00532FE9">
            <w:pPr>
              <w:spacing w:after="0" w:line="240" w:lineRule="auto"/>
            </w:pPr>
          </w:p>
        </w:tc>
        <w:tc>
          <w:tcPr>
            <w:tcW w:w="0" w:type="auto"/>
            <w:shd w:val="clear" w:color="auto" w:fill="auto"/>
          </w:tcPr>
          <w:p w14:paraId="6537F28F" w14:textId="77777777" w:rsidR="00C86832" w:rsidRPr="00FF6B5A" w:rsidRDefault="00C86832" w:rsidP="00FE27EC">
            <w:pPr>
              <w:spacing w:after="0" w:line="240" w:lineRule="auto"/>
              <w:rPr>
                <w:rFonts w:ascii="Calibri" w:eastAsia="Times New Roman" w:hAnsi="Calibri" w:cs="Times New Roman"/>
                <w:color w:val="000000"/>
                <w:lang w:eastAsia="sk-SK"/>
              </w:rPr>
            </w:pPr>
          </w:p>
        </w:tc>
      </w:tr>
      <w:tr w:rsidR="0052113E" w:rsidRPr="00FF6B5A" w14:paraId="6928835B" w14:textId="77777777" w:rsidTr="29949B31">
        <w:trPr>
          <w:trHeight w:val="1065"/>
        </w:trPr>
        <w:tc>
          <w:tcPr>
            <w:tcW w:w="0" w:type="auto"/>
            <w:shd w:val="clear" w:color="auto" w:fill="auto"/>
            <w:vAlign w:val="bottom"/>
            <w:hideMark/>
          </w:tcPr>
          <w:p w14:paraId="6DFB9E20"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restart"/>
            <w:shd w:val="clear" w:color="auto" w:fill="DAE3F3"/>
            <w:textDirection w:val="btLr"/>
            <w:vAlign w:val="center"/>
            <w:hideMark/>
          </w:tcPr>
          <w:p w14:paraId="7E010551" w14:textId="77777777" w:rsidR="00FF6B5A" w:rsidRPr="00FF6B5A" w:rsidRDefault="00FF6B5A" w:rsidP="00FF6B5A">
            <w:pPr>
              <w:spacing w:after="0" w:line="240" w:lineRule="auto"/>
              <w:jc w:val="center"/>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Charakteristika výstupu, ktorý nie je registrovaný v CREPČ alebo CREUČ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w:t>
            </w:r>
            <w:proofErr w:type="spellStart"/>
            <w:r w:rsidRPr="00FF6B5A">
              <w:rPr>
                <w:rFonts w:ascii="Calibri" w:eastAsia="Times New Roman" w:hAnsi="Calibri" w:cs="Times New Roman"/>
                <w:color w:val="000000"/>
                <w:lang w:eastAsia="sk-SK"/>
              </w:rPr>
              <w:t>that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not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registered</w:t>
            </w:r>
            <w:proofErr w:type="spellEnd"/>
            <w:r w:rsidRPr="00FF6B5A">
              <w:rPr>
                <w:rFonts w:ascii="Calibri" w:eastAsia="Times New Roman" w:hAnsi="Calibri" w:cs="Times New Roman"/>
                <w:color w:val="000000"/>
                <w:lang w:eastAsia="sk-SK"/>
              </w:rPr>
              <w:t xml:space="preserve"> in CRPA or CRAA</w:t>
            </w:r>
          </w:p>
        </w:tc>
        <w:tc>
          <w:tcPr>
            <w:tcW w:w="0" w:type="auto"/>
            <w:shd w:val="clear" w:color="auto" w:fill="D9E1F2"/>
            <w:vAlign w:val="center"/>
            <w:hideMark/>
          </w:tcPr>
          <w:p w14:paraId="1440286E" w14:textId="77777777" w:rsidR="00FF6B5A" w:rsidRPr="00FF6B5A" w:rsidRDefault="009844ED" w:rsidP="00532FE9">
            <w:pPr>
              <w:spacing w:after="0" w:line="240" w:lineRule="auto"/>
              <w:rPr>
                <w:rFonts w:ascii="Calibri" w:eastAsia="Times New Roman" w:hAnsi="Calibri" w:cs="Times New Roman"/>
                <w:lang w:eastAsia="sk-SK"/>
              </w:rPr>
            </w:pPr>
            <w:hyperlink r:id="rId21" w:anchor="'poznamky_explanatory notes'!A1" w:history="1">
              <w:r w:rsidR="00FF6B5A" w:rsidRPr="00FF6B5A">
                <w:rPr>
                  <w:rFonts w:ascii="Calibri" w:eastAsia="Times New Roman" w:hAnsi="Calibri" w:cs="Times New Roman"/>
                  <w:lang w:eastAsia="sk-SK"/>
                </w:rPr>
                <w:t xml:space="preserve">OCA10. </w:t>
              </w:r>
              <w:proofErr w:type="spellStart"/>
              <w:r w:rsidR="00FF6B5A" w:rsidRPr="00422600">
                <w:rPr>
                  <w:rFonts w:ascii="Calibri" w:eastAsia="Times New Roman" w:hAnsi="Calibri" w:cs="Times New Roman"/>
                  <w:b/>
                  <w:lang w:eastAsia="sk-SK"/>
                </w:rPr>
                <w:t>Hyperlink</w:t>
              </w:r>
              <w:proofErr w:type="spellEnd"/>
              <w:r w:rsidR="00FF6B5A" w:rsidRPr="00422600">
                <w:rPr>
                  <w:rFonts w:ascii="Calibri" w:eastAsia="Times New Roman" w:hAnsi="Calibri" w:cs="Times New Roman"/>
                  <w:b/>
                  <w:lang w:eastAsia="sk-SK"/>
                </w:rPr>
                <w:t xml:space="preserve"> na záznam v inom verejne prístupnom registri</w:t>
              </w:r>
              <w:r w:rsidR="00FF6B5A" w:rsidRPr="00FF6B5A">
                <w:rPr>
                  <w:rFonts w:ascii="Calibri" w:eastAsia="Times New Roman" w:hAnsi="Calibri" w:cs="Times New Roman"/>
                  <w:lang w:eastAsia="sk-SK"/>
                </w:rPr>
                <w:t xml:space="preserve">, katalógu výstupov tvorivých činností /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record</w:t>
              </w:r>
              <w:proofErr w:type="spellEnd"/>
              <w:r w:rsidR="00FF6B5A" w:rsidRPr="00FF6B5A">
                <w:rPr>
                  <w:rFonts w:ascii="Calibri" w:eastAsia="Times New Roman" w:hAnsi="Calibri" w:cs="Times New Roman"/>
                  <w:lang w:eastAsia="sk-SK"/>
                </w:rPr>
                <w:t xml:space="preserve"> in </w:t>
              </w:r>
              <w:proofErr w:type="spellStart"/>
              <w:r w:rsidR="00FF6B5A" w:rsidRPr="00FF6B5A">
                <w:rPr>
                  <w:rFonts w:ascii="Calibri" w:eastAsia="Times New Roman" w:hAnsi="Calibri" w:cs="Times New Roman"/>
                  <w:lang w:eastAsia="sk-SK"/>
                </w:rPr>
                <w:t>another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publicly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accessible</w:t>
              </w:r>
              <w:proofErr w:type="spellEnd"/>
              <w:r w:rsidR="00FF6B5A" w:rsidRPr="00FF6B5A">
                <w:rPr>
                  <w:rFonts w:ascii="Calibri" w:eastAsia="Times New Roman" w:hAnsi="Calibri" w:cs="Times New Roman"/>
                  <w:lang w:eastAsia="sk-SK"/>
                </w:rPr>
                <w:t xml:space="preserve"> register, </w:t>
              </w:r>
              <w:proofErr w:type="spellStart"/>
              <w:r w:rsidR="00FF6B5A" w:rsidRPr="00FF6B5A">
                <w:rPr>
                  <w:rFonts w:ascii="Calibri" w:eastAsia="Times New Roman" w:hAnsi="Calibri" w:cs="Times New Roman"/>
                  <w:lang w:eastAsia="sk-SK"/>
                </w:rPr>
                <w:t>catalogue</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research</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outputs</w:t>
              </w:r>
              <w:proofErr w:type="spellEnd"/>
              <w:r w:rsidR="00FF6B5A" w:rsidRPr="00FF6B5A">
                <w:rPr>
                  <w:rFonts w:ascii="Calibri" w:eastAsia="Times New Roman" w:hAnsi="Calibri" w:cs="Times New Roman"/>
                  <w:lang w:eastAsia="sk-SK"/>
                </w:rPr>
                <w:t xml:space="preserve"> </w:t>
              </w:r>
            </w:hyperlink>
            <w:r w:rsidR="00532FE9">
              <w:rPr>
                <w:rStyle w:val="FootnoteReference"/>
                <w:rFonts w:ascii="Calibri" w:eastAsia="Times New Roman" w:hAnsi="Calibri" w:cs="Times New Roman"/>
                <w:lang w:eastAsia="sk-SK"/>
              </w:rPr>
              <w:footnoteReference w:id="8"/>
            </w:r>
          </w:p>
        </w:tc>
        <w:tc>
          <w:tcPr>
            <w:tcW w:w="0" w:type="auto"/>
            <w:shd w:val="clear" w:color="auto" w:fill="auto"/>
            <w:hideMark/>
          </w:tcPr>
          <w:p w14:paraId="09AF38FC"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52113E" w:rsidRPr="00FF6B5A" w14:paraId="053B9C22" w14:textId="77777777" w:rsidTr="29949B31">
        <w:trPr>
          <w:trHeight w:val="1515"/>
        </w:trPr>
        <w:tc>
          <w:tcPr>
            <w:tcW w:w="0" w:type="auto"/>
            <w:shd w:val="clear" w:color="auto" w:fill="auto"/>
            <w:vAlign w:val="bottom"/>
            <w:hideMark/>
          </w:tcPr>
          <w:p w14:paraId="70DF9E56"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44E871BC"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DAE3F3"/>
            <w:vAlign w:val="center"/>
            <w:hideMark/>
          </w:tcPr>
          <w:p w14:paraId="3B582A2C"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OCA11. Charakteristika výstupu vo formáte bibliografického záznamu CREPČ alebo CREUČ, ak výstup nie je vo verejne prístupnom registri alebo katalógu výstupov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in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format</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CRPA or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CRAA </w:t>
            </w:r>
            <w:proofErr w:type="spellStart"/>
            <w:r w:rsidRPr="00FF6B5A">
              <w:rPr>
                <w:rFonts w:ascii="Calibri" w:eastAsia="Times New Roman" w:hAnsi="Calibri" w:cs="Times New Roman"/>
                <w:color w:val="000000"/>
                <w:lang w:eastAsia="sk-SK"/>
              </w:rPr>
              <w:t>bibliographic</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record</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w:t>
            </w:r>
            <w:proofErr w:type="spellStart"/>
            <w:r w:rsidRPr="00FF6B5A">
              <w:rPr>
                <w:rFonts w:ascii="Calibri" w:eastAsia="Times New Roman" w:hAnsi="Calibri" w:cs="Times New Roman"/>
                <w:color w:val="000000"/>
                <w:lang w:eastAsia="sk-SK"/>
              </w:rPr>
              <w:t>is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not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available</w:t>
            </w:r>
            <w:proofErr w:type="spellEnd"/>
            <w:r w:rsidRPr="00FF6B5A">
              <w:rPr>
                <w:rFonts w:ascii="Calibri" w:eastAsia="Times New Roman" w:hAnsi="Calibri" w:cs="Times New Roman"/>
                <w:color w:val="000000"/>
                <w:lang w:eastAsia="sk-SK"/>
              </w:rPr>
              <w:t xml:space="preserve"> in a </w:t>
            </w:r>
            <w:proofErr w:type="spellStart"/>
            <w:r w:rsidRPr="00FF6B5A">
              <w:rPr>
                <w:rFonts w:ascii="Calibri" w:eastAsia="Times New Roman" w:hAnsi="Calibri" w:cs="Times New Roman"/>
                <w:color w:val="000000"/>
                <w:lang w:eastAsia="sk-SK"/>
              </w:rPr>
              <w:t>publicly</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accessible</w:t>
            </w:r>
            <w:proofErr w:type="spellEnd"/>
            <w:r w:rsidRPr="00FF6B5A">
              <w:rPr>
                <w:rFonts w:ascii="Calibri" w:eastAsia="Times New Roman" w:hAnsi="Calibri" w:cs="Times New Roman"/>
                <w:color w:val="000000"/>
                <w:lang w:eastAsia="sk-SK"/>
              </w:rPr>
              <w:t xml:space="preserve"> register or </w:t>
            </w:r>
            <w:proofErr w:type="spellStart"/>
            <w:r w:rsidRPr="00FF6B5A">
              <w:rPr>
                <w:rFonts w:ascii="Calibri" w:eastAsia="Times New Roman" w:hAnsi="Calibri" w:cs="Times New Roman"/>
                <w:color w:val="000000"/>
                <w:lang w:eastAsia="sk-SK"/>
              </w:rPr>
              <w:t>catalogue</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outputs</w:t>
            </w:r>
            <w:proofErr w:type="spellEnd"/>
          </w:p>
        </w:tc>
        <w:tc>
          <w:tcPr>
            <w:tcW w:w="0" w:type="auto"/>
            <w:shd w:val="clear" w:color="auto" w:fill="auto"/>
            <w:hideMark/>
          </w:tcPr>
          <w:p w14:paraId="40D15079"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59289C">
              <w:rPr>
                <w:rFonts w:ascii="Calibri" w:eastAsia="Times New Roman" w:hAnsi="Calibri" w:cs="Times New Roman"/>
                <w:color w:val="000000"/>
                <w:lang w:eastAsia="sk-SK"/>
              </w:rPr>
              <w:t>X</w:t>
            </w:r>
          </w:p>
        </w:tc>
      </w:tr>
      <w:tr w:rsidR="0052113E" w:rsidRPr="00FF6B5A" w14:paraId="321517F4" w14:textId="77777777" w:rsidTr="29949B31">
        <w:trPr>
          <w:trHeight w:val="1290"/>
        </w:trPr>
        <w:tc>
          <w:tcPr>
            <w:tcW w:w="0" w:type="auto"/>
            <w:shd w:val="clear" w:color="auto" w:fill="auto"/>
            <w:vAlign w:val="bottom"/>
            <w:hideMark/>
          </w:tcPr>
          <w:p w14:paraId="144A5D23"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738610EB"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D9E1F2"/>
            <w:vAlign w:val="center"/>
            <w:hideMark/>
          </w:tcPr>
          <w:p w14:paraId="38C3C510" w14:textId="77777777" w:rsidR="00FF6B5A" w:rsidRPr="00FF6B5A" w:rsidRDefault="009844ED" w:rsidP="00087B3E">
            <w:pPr>
              <w:spacing w:after="0" w:line="240" w:lineRule="auto"/>
              <w:rPr>
                <w:rFonts w:ascii="Calibri" w:eastAsia="Times New Roman" w:hAnsi="Calibri" w:cs="Times New Roman"/>
                <w:lang w:eastAsia="sk-SK"/>
              </w:rPr>
            </w:pPr>
            <w:hyperlink r:id="rId22" w:anchor="Expl.OCA12!A1" w:history="1">
              <w:r w:rsidR="00FF6B5A" w:rsidRPr="00FF6B5A">
                <w:rPr>
                  <w:rFonts w:ascii="Calibri" w:eastAsia="Times New Roman" w:hAnsi="Calibri" w:cs="Times New Roman"/>
                  <w:lang w:eastAsia="sk-SK"/>
                </w:rPr>
                <w:t xml:space="preserve">OCA12. Typ výstupu (ak nie je výstup registrovaný v CREPČ alebo CREUČ) / Type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output (</w:t>
              </w:r>
              <w:proofErr w:type="spellStart"/>
              <w:r w:rsidR="00FF6B5A" w:rsidRPr="00FF6B5A">
                <w:rPr>
                  <w:rFonts w:ascii="Calibri" w:eastAsia="Times New Roman" w:hAnsi="Calibri" w:cs="Times New Roman"/>
                  <w:lang w:eastAsia="sk-SK"/>
                </w:rPr>
                <w:t>if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output </w:t>
              </w:r>
              <w:proofErr w:type="spellStart"/>
              <w:r w:rsidR="00FF6B5A" w:rsidRPr="00FF6B5A">
                <w:rPr>
                  <w:rFonts w:ascii="Calibri" w:eastAsia="Times New Roman" w:hAnsi="Calibri" w:cs="Times New Roman"/>
                  <w:lang w:eastAsia="sk-SK"/>
                </w:rPr>
                <w:t>is</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not</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registered</w:t>
              </w:r>
              <w:proofErr w:type="spellEnd"/>
              <w:r w:rsidR="00FF6B5A" w:rsidRPr="00FF6B5A">
                <w:rPr>
                  <w:rFonts w:ascii="Calibri" w:eastAsia="Times New Roman" w:hAnsi="Calibri" w:cs="Times New Roman"/>
                  <w:lang w:eastAsia="sk-SK"/>
                </w:rPr>
                <w:t xml:space="preserve"> in CRPA or CRAA)</w:t>
              </w:r>
              <w:r w:rsidR="00FF6B5A" w:rsidRPr="00FF6B5A">
                <w:rPr>
                  <w:rFonts w:ascii="Calibri" w:eastAsia="Times New Roman" w:hAnsi="Calibri" w:cs="Times New Roman"/>
                  <w:lang w:eastAsia="sk-SK"/>
                </w:rPr>
                <w:br/>
              </w:r>
            </w:hyperlink>
          </w:p>
        </w:tc>
        <w:tc>
          <w:tcPr>
            <w:tcW w:w="0" w:type="auto"/>
            <w:shd w:val="clear" w:color="auto" w:fill="auto"/>
            <w:hideMark/>
          </w:tcPr>
          <w:p w14:paraId="6E558D98" w14:textId="77777777" w:rsidR="00FF6B5A" w:rsidRPr="00087B3E" w:rsidRDefault="00FF6B5A" w:rsidP="00FF6B5A">
            <w:pPr>
              <w:spacing w:after="0" w:line="240" w:lineRule="auto"/>
              <w:rPr>
                <w:rFonts w:ascii="Calibri" w:eastAsia="Times New Roman" w:hAnsi="Calibri" w:cs="Times New Roman"/>
                <w:iCs/>
                <w:color w:val="000000"/>
                <w:lang w:eastAsia="sk-SK"/>
              </w:rPr>
            </w:pPr>
            <w:r w:rsidRPr="00FF6B5A">
              <w:rPr>
                <w:rFonts w:ascii="Calibri" w:eastAsia="Times New Roman" w:hAnsi="Calibri" w:cs="Times New Roman"/>
                <w:i/>
                <w:iCs/>
                <w:color w:val="000000"/>
                <w:lang w:eastAsia="sk-SK"/>
              </w:rPr>
              <w:t> </w:t>
            </w:r>
            <w:r w:rsidR="0059289C" w:rsidRPr="00087B3E">
              <w:rPr>
                <w:rFonts w:ascii="Calibri" w:eastAsia="Times New Roman" w:hAnsi="Calibri" w:cs="Times New Roman"/>
                <w:iCs/>
                <w:color w:val="000000"/>
                <w:lang w:eastAsia="sk-SK"/>
              </w:rPr>
              <w:t>X</w:t>
            </w:r>
          </w:p>
        </w:tc>
      </w:tr>
      <w:tr w:rsidR="0052113E" w:rsidRPr="00FF6B5A" w14:paraId="7967E590" w14:textId="77777777" w:rsidTr="29949B31">
        <w:trPr>
          <w:trHeight w:val="1110"/>
        </w:trPr>
        <w:tc>
          <w:tcPr>
            <w:tcW w:w="0" w:type="auto"/>
            <w:shd w:val="clear" w:color="auto" w:fill="auto"/>
            <w:vAlign w:val="bottom"/>
            <w:hideMark/>
          </w:tcPr>
          <w:p w14:paraId="637805D2" w14:textId="77777777" w:rsidR="00FF6B5A" w:rsidRPr="00FF6B5A" w:rsidRDefault="00FF6B5A" w:rsidP="00FF6B5A">
            <w:pPr>
              <w:spacing w:after="0" w:line="240" w:lineRule="auto"/>
              <w:rPr>
                <w:rFonts w:ascii="Calibri" w:eastAsia="Times New Roman" w:hAnsi="Calibri" w:cs="Times New Roman"/>
                <w:i/>
                <w:iCs/>
                <w:color w:val="000000"/>
                <w:lang w:eastAsia="sk-SK"/>
              </w:rPr>
            </w:pPr>
          </w:p>
        </w:tc>
        <w:tc>
          <w:tcPr>
            <w:tcW w:w="0" w:type="auto"/>
            <w:vMerge/>
            <w:vAlign w:val="center"/>
            <w:hideMark/>
          </w:tcPr>
          <w:p w14:paraId="463F29E8"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DAE3F3"/>
            <w:vAlign w:val="center"/>
            <w:hideMark/>
          </w:tcPr>
          <w:p w14:paraId="7560C31E"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OCA13. </w:t>
            </w:r>
            <w:proofErr w:type="spellStart"/>
            <w:r w:rsidRPr="00422600">
              <w:rPr>
                <w:rFonts w:ascii="Calibri" w:eastAsia="Times New Roman" w:hAnsi="Calibri" w:cs="Times New Roman"/>
                <w:b/>
                <w:color w:val="000000"/>
                <w:lang w:eastAsia="sk-SK"/>
              </w:rPr>
              <w:t>Hyperlink</w:t>
            </w:r>
            <w:proofErr w:type="spellEnd"/>
            <w:r w:rsidRPr="00422600">
              <w:rPr>
                <w:rFonts w:ascii="Calibri" w:eastAsia="Times New Roman" w:hAnsi="Calibri" w:cs="Times New Roman"/>
                <w:b/>
                <w:color w:val="000000"/>
                <w:lang w:eastAsia="sk-SK"/>
              </w:rPr>
              <w:t xml:space="preserve"> na stránku, na ktorej je výstup sprístupnený</w:t>
            </w:r>
            <w:r w:rsidRPr="00FF6B5A">
              <w:rPr>
                <w:rFonts w:ascii="Calibri" w:eastAsia="Times New Roman" w:hAnsi="Calibri" w:cs="Times New Roman"/>
                <w:color w:val="000000"/>
                <w:lang w:eastAsia="sk-SK"/>
              </w:rPr>
              <w:t xml:space="preserve"> (úplný text, iná dokumentácia a podobne) / </w:t>
            </w:r>
            <w:proofErr w:type="spellStart"/>
            <w:r w:rsidRPr="00FF6B5A">
              <w:rPr>
                <w:rFonts w:ascii="Calibri" w:eastAsia="Times New Roman" w:hAnsi="Calibri" w:cs="Times New Roman"/>
                <w:color w:val="000000"/>
                <w:lang w:eastAsia="sk-SK"/>
              </w:rPr>
              <w:t>Hyperlink</w:t>
            </w:r>
            <w:proofErr w:type="spellEnd"/>
            <w:r w:rsidRPr="00FF6B5A">
              <w:rPr>
                <w:rFonts w:ascii="Calibri" w:eastAsia="Times New Roman" w:hAnsi="Calibri" w:cs="Times New Roman"/>
                <w:color w:val="000000"/>
                <w:lang w:eastAsia="sk-SK"/>
              </w:rPr>
              <w:t xml:space="preserve"> to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webpage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where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w:t>
            </w:r>
            <w:proofErr w:type="spellStart"/>
            <w:r w:rsidRPr="00FF6B5A">
              <w:rPr>
                <w:rFonts w:ascii="Calibri" w:eastAsia="Times New Roman" w:hAnsi="Calibri" w:cs="Times New Roman"/>
                <w:color w:val="000000"/>
                <w:lang w:eastAsia="sk-SK"/>
              </w:rPr>
              <w:t>is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available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full</w:t>
            </w:r>
            <w:proofErr w:type="spellEnd"/>
            <w:r w:rsidRPr="00FF6B5A">
              <w:rPr>
                <w:rFonts w:ascii="Calibri" w:eastAsia="Times New Roman" w:hAnsi="Calibri" w:cs="Times New Roman"/>
                <w:color w:val="000000"/>
                <w:lang w:eastAsia="sk-SK"/>
              </w:rPr>
              <w:t xml:space="preserve"> text, </w:t>
            </w:r>
            <w:proofErr w:type="spellStart"/>
            <w:r w:rsidRPr="00FF6B5A">
              <w:rPr>
                <w:rFonts w:ascii="Calibri" w:eastAsia="Times New Roman" w:hAnsi="Calibri" w:cs="Times New Roman"/>
                <w:color w:val="000000"/>
                <w:lang w:eastAsia="sk-SK"/>
              </w:rPr>
              <w:t>other</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documentation</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etc</w:t>
            </w:r>
            <w:proofErr w:type="spellEnd"/>
            <w:r w:rsidRPr="00FF6B5A">
              <w:rPr>
                <w:rFonts w:ascii="Calibri" w:eastAsia="Times New Roman" w:hAnsi="Calibri" w:cs="Times New Roman"/>
                <w:color w:val="000000"/>
                <w:lang w:eastAsia="sk-SK"/>
              </w:rPr>
              <w:t>.)</w:t>
            </w:r>
          </w:p>
        </w:tc>
        <w:tc>
          <w:tcPr>
            <w:tcW w:w="0" w:type="auto"/>
            <w:shd w:val="clear" w:color="auto" w:fill="auto"/>
            <w:hideMark/>
          </w:tcPr>
          <w:p w14:paraId="15AA318D"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52113E" w:rsidRPr="00FF6B5A" w14:paraId="38EF8655" w14:textId="77777777" w:rsidTr="29949B31">
        <w:trPr>
          <w:trHeight w:val="765"/>
        </w:trPr>
        <w:tc>
          <w:tcPr>
            <w:tcW w:w="0" w:type="auto"/>
            <w:shd w:val="clear" w:color="auto" w:fill="auto"/>
            <w:vAlign w:val="bottom"/>
            <w:hideMark/>
          </w:tcPr>
          <w:p w14:paraId="3B7B4B86"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3A0FF5F2"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DAE3F3"/>
            <w:vAlign w:val="center"/>
            <w:hideMark/>
          </w:tcPr>
          <w:p w14:paraId="0657D4EE"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OCA14. </w:t>
            </w:r>
            <w:r w:rsidRPr="00422600">
              <w:rPr>
                <w:rFonts w:ascii="Calibri" w:eastAsia="Times New Roman" w:hAnsi="Calibri" w:cs="Times New Roman"/>
                <w:color w:val="000000"/>
                <w:lang w:eastAsia="sk-SK"/>
              </w:rPr>
              <w:t>Charakteristika autorského vkladu</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author's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contribution</w:t>
            </w:r>
            <w:proofErr w:type="spellEnd"/>
          </w:p>
        </w:tc>
        <w:tc>
          <w:tcPr>
            <w:tcW w:w="0" w:type="auto"/>
            <w:shd w:val="clear" w:color="auto" w:fill="auto"/>
            <w:hideMark/>
          </w:tcPr>
          <w:p w14:paraId="1DF869D7" w14:textId="77777777" w:rsidR="00FF6B5A" w:rsidRPr="00FF6B5A" w:rsidRDefault="00422600"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x</w:t>
            </w:r>
            <w:r w:rsidR="00FF6B5A" w:rsidRPr="00FF6B5A">
              <w:rPr>
                <w:rFonts w:ascii="Calibri" w:eastAsia="Times New Roman" w:hAnsi="Calibri" w:cs="Times New Roman"/>
                <w:color w:val="000000"/>
                <w:lang w:eastAsia="sk-SK"/>
              </w:rPr>
              <w:t> </w:t>
            </w:r>
          </w:p>
        </w:tc>
      </w:tr>
      <w:tr w:rsidR="0052113E" w:rsidRPr="00FF6B5A" w14:paraId="1930E646" w14:textId="77777777" w:rsidTr="29949B31">
        <w:trPr>
          <w:trHeight w:val="2310"/>
        </w:trPr>
        <w:tc>
          <w:tcPr>
            <w:tcW w:w="0" w:type="auto"/>
            <w:shd w:val="clear" w:color="auto" w:fill="auto"/>
            <w:vAlign w:val="bottom"/>
            <w:hideMark/>
          </w:tcPr>
          <w:p w14:paraId="5630AD66"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61829076"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D9E1F2"/>
            <w:vAlign w:val="center"/>
            <w:hideMark/>
          </w:tcPr>
          <w:p w14:paraId="3FAA3FFC" w14:textId="77777777" w:rsidR="00FF6B5A" w:rsidRPr="00FF6B5A" w:rsidRDefault="009844ED" w:rsidP="00532FE9">
            <w:pPr>
              <w:spacing w:after="0" w:line="240" w:lineRule="auto"/>
              <w:rPr>
                <w:rFonts w:ascii="Calibri" w:eastAsia="Times New Roman" w:hAnsi="Calibri" w:cs="Times New Roman"/>
                <w:lang w:eastAsia="sk-SK"/>
              </w:rPr>
            </w:pPr>
            <w:hyperlink r:id="rId23" w:anchor="'poznamky_explanatory notes'!A1" w:history="1">
              <w:r w:rsidR="00FF6B5A" w:rsidRPr="00FF6B5A">
                <w:rPr>
                  <w:rFonts w:ascii="Calibri" w:eastAsia="Times New Roman" w:hAnsi="Calibri" w:cs="Times New Roman"/>
                  <w:lang w:eastAsia="sk-SK"/>
                </w:rPr>
                <w:t xml:space="preserve">OCA15. </w:t>
              </w:r>
              <w:r w:rsidR="00FF6B5A" w:rsidRPr="00422600">
                <w:rPr>
                  <w:rFonts w:ascii="Calibri" w:eastAsia="Times New Roman" w:hAnsi="Calibri" w:cs="Times New Roman"/>
                  <w:b/>
                  <w:lang w:eastAsia="sk-SK"/>
                </w:rPr>
                <w:t>Anotácia výstupu s kontextovými informáciami týkajúcimi sa opisu tvorivého procesu a obsahu tvorivej činnosti a pod</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Annotation</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output </w:t>
              </w:r>
              <w:proofErr w:type="spellStart"/>
              <w:r w:rsidR="00FF6B5A" w:rsidRPr="00FF6B5A">
                <w:rPr>
                  <w:rFonts w:ascii="Calibri" w:eastAsia="Times New Roman" w:hAnsi="Calibri" w:cs="Times New Roman"/>
                  <w:lang w:eastAsia="sk-SK"/>
                </w:rPr>
                <w:t>with</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contextual</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information</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concerning</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description</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creative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process</w:t>
              </w:r>
              <w:proofErr w:type="spellEnd"/>
              <w:r w:rsidR="00FF6B5A" w:rsidRPr="00FF6B5A">
                <w:rPr>
                  <w:rFonts w:ascii="Calibri" w:eastAsia="Times New Roman" w:hAnsi="Calibri" w:cs="Times New Roman"/>
                  <w:lang w:eastAsia="sk-SK"/>
                </w:rPr>
                <w:t xml:space="preserve"> and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content</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research</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activity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etc</w:t>
              </w:r>
              <w:proofErr w:type="spellEnd"/>
              <w:r w:rsidR="00FF6B5A" w:rsidRPr="00FF6B5A">
                <w:rPr>
                  <w:rFonts w:ascii="Calibri" w:eastAsia="Times New Roman" w:hAnsi="Calibri" w:cs="Times New Roman"/>
                  <w:lang w:eastAsia="sk-SK"/>
                </w:rPr>
                <w:t xml:space="preserve">. </w:t>
              </w:r>
              <w:r w:rsidR="00532FE9">
                <w:rPr>
                  <w:rStyle w:val="FootnoteReference"/>
                  <w:rFonts w:ascii="Calibri" w:eastAsia="Times New Roman" w:hAnsi="Calibri" w:cs="Times New Roman"/>
                  <w:lang w:eastAsia="sk-SK"/>
                </w:rPr>
                <w:footnoteReference w:id="9"/>
              </w:r>
              <w:r w:rsidR="00FF6B5A" w:rsidRPr="00FF6B5A">
                <w:rPr>
                  <w:rFonts w:ascii="Calibri" w:eastAsia="Times New Roman" w:hAnsi="Calibri" w:cs="Times New Roman"/>
                  <w:lang w:eastAsia="sk-SK"/>
                </w:rPr>
                <w:br w:type="page"/>
              </w:r>
              <w:r w:rsidR="00FF6B5A" w:rsidRPr="00FF6B5A">
                <w:rPr>
                  <w:rFonts w:ascii="Calibri" w:eastAsia="Times New Roman" w:hAnsi="Calibri" w:cs="Times New Roman"/>
                  <w:i/>
                  <w:iCs/>
                  <w:color w:val="808080"/>
                  <w:lang w:eastAsia="sk-SK"/>
                </w:rPr>
                <w:t xml:space="preserve">Rozsah do 200 slov v slovenskom jazyku / </w:t>
              </w:r>
              <w:proofErr w:type="spellStart"/>
              <w:r w:rsidR="00FF6B5A" w:rsidRPr="00FF6B5A">
                <w:rPr>
                  <w:rFonts w:ascii="Calibri" w:eastAsia="Times New Roman" w:hAnsi="Calibri" w:cs="Times New Roman"/>
                  <w:i/>
                  <w:iCs/>
                  <w:color w:val="808080"/>
                  <w:lang w:eastAsia="sk-SK"/>
                </w:rPr>
                <w:t>Range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up</w:t>
              </w:r>
              <w:proofErr w:type="spellEnd"/>
              <w:r w:rsidR="00FF6B5A" w:rsidRPr="00FF6B5A">
                <w:rPr>
                  <w:rFonts w:ascii="Calibri" w:eastAsia="Times New Roman" w:hAnsi="Calibri" w:cs="Times New Roman"/>
                  <w:i/>
                  <w:iCs/>
                  <w:color w:val="808080"/>
                  <w:lang w:eastAsia="sk-SK"/>
                </w:rPr>
                <w:t xml:space="preserve"> to 200 </w:t>
              </w:r>
              <w:proofErr w:type="spellStart"/>
              <w:r w:rsidR="00FF6B5A" w:rsidRPr="00FF6B5A">
                <w:rPr>
                  <w:rFonts w:ascii="Calibri" w:eastAsia="Times New Roman" w:hAnsi="Calibri" w:cs="Times New Roman"/>
                  <w:i/>
                  <w:iCs/>
                  <w:color w:val="808080"/>
                  <w:lang w:eastAsia="sk-SK"/>
                </w:rPr>
                <w:t>words</w:t>
              </w:r>
              <w:proofErr w:type="spellEnd"/>
              <w:r w:rsidR="00FF6B5A" w:rsidRPr="00FF6B5A">
                <w:rPr>
                  <w:rFonts w:ascii="Calibri" w:eastAsia="Times New Roman" w:hAnsi="Calibri" w:cs="Times New Roman"/>
                  <w:i/>
                  <w:iCs/>
                  <w:color w:val="808080"/>
                  <w:lang w:eastAsia="sk-SK"/>
                </w:rPr>
                <w:t xml:space="preserve"> in Slovak</w:t>
              </w:r>
              <w:r w:rsidR="00FF6B5A" w:rsidRPr="00FF6B5A">
                <w:rPr>
                  <w:rFonts w:ascii="Calibri" w:eastAsia="Times New Roman" w:hAnsi="Calibri" w:cs="Times New Roman"/>
                  <w:i/>
                  <w:iCs/>
                  <w:color w:val="808080"/>
                  <w:lang w:eastAsia="sk-SK"/>
                </w:rPr>
                <w:br w:type="page"/>
                <w:t xml:space="preserve">Rozsah do 200 slov v anglickom jazyku / </w:t>
              </w:r>
              <w:proofErr w:type="spellStart"/>
              <w:r w:rsidR="00FF6B5A" w:rsidRPr="00FF6B5A">
                <w:rPr>
                  <w:rFonts w:ascii="Calibri" w:eastAsia="Times New Roman" w:hAnsi="Calibri" w:cs="Times New Roman"/>
                  <w:i/>
                  <w:iCs/>
                  <w:color w:val="808080"/>
                  <w:lang w:eastAsia="sk-SK"/>
                </w:rPr>
                <w:t>Range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up</w:t>
              </w:r>
              <w:proofErr w:type="spellEnd"/>
              <w:r w:rsidR="00FF6B5A" w:rsidRPr="00FF6B5A">
                <w:rPr>
                  <w:rFonts w:ascii="Calibri" w:eastAsia="Times New Roman" w:hAnsi="Calibri" w:cs="Times New Roman"/>
                  <w:i/>
                  <w:iCs/>
                  <w:color w:val="808080"/>
                  <w:lang w:eastAsia="sk-SK"/>
                </w:rPr>
                <w:t xml:space="preserve"> to 200 </w:t>
              </w:r>
              <w:proofErr w:type="spellStart"/>
              <w:r w:rsidR="00FF6B5A" w:rsidRPr="00FF6B5A">
                <w:rPr>
                  <w:rFonts w:ascii="Calibri" w:eastAsia="Times New Roman" w:hAnsi="Calibri" w:cs="Times New Roman"/>
                  <w:i/>
                  <w:iCs/>
                  <w:color w:val="808080"/>
                  <w:lang w:eastAsia="sk-SK"/>
                </w:rPr>
                <w:t>words</w:t>
              </w:r>
              <w:proofErr w:type="spellEnd"/>
              <w:r w:rsidR="00FF6B5A" w:rsidRPr="00FF6B5A">
                <w:rPr>
                  <w:rFonts w:ascii="Calibri" w:eastAsia="Times New Roman" w:hAnsi="Calibri" w:cs="Times New Roman"/>
                  <w:i/>
                  <w:iCs/>
                  <w:color w:val="808080"/>
                  <w:lang w:eastAsia="sk-SK"/>
                </w:rPr>
                <w:t xml:space="preserve"> in </w:t>
              </w:r>
              <w:proofErr w:type="spellStart"/>
              <w:r w:rsidR="00FF6B5A" w:rsidRPr="00FF6B5A">
                <w:rPr>
                  <w:rFonts w:ascii="Calibri" w:eastAsia="Times New Roman" w:hAnsi="Calibri" w:cs="Times New Roman"/>
                  <w:i/>
                  <w:iCs/>
                  <w:color w:val="808080"/>
                  <w:lang w:eastAsia="sk-SK"/>
                </w:rPr>
                <w:t>English</w:t>
              </w:r>
              <w:proofErr w:type="spellEnd"/>
              <w:r w:rsidR="00FF6B5A" w:rsidRPr="00FF6B5A">
                <w:rPr>
                  <w:rFonts w:ascii="Calibri" w:eastAsia="Times New Roman" w:hAnsi="Calibri" w:cs="Times New Roman"/>
                  <w:i/>
                  <w:iCs/>
                  <w:color w:val="808080"/>
                  <w:lang w:eastAsia="sk-SK"/>
                </w:rPr>
                <w:t xml:space="preserve"> </w:t>
              </w:r>
            </w:hyperlink>
          </w:p>
        </w:tc>
        <w:tc>
          <w:tcPr>
            <w:tcW w:w="0" w:type="auto"/>
            <w:shd w:val="clear" w:color="auto" w:fill="auto"/>
            <w:hideMark/>
          </w:tcPr>
          <w:p w14:paraId="798FB901" w14:textId="77777777" w:rsidR="00FF6B5A" w:rsidRDefault="0052113E"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Cieľom tejto vedeckej práce bolo preskúmať súčasnú právnu úpravu prostriedkov zabezpečovania informácií dôležitých pre trestné konanie, preskúmať dostupnú judikatúru a rozhodnutia slovenského Najvyššieho súdu a slovenského Ústavného súdu, vychádzajúc pritom z judikatúry a rozhodnutí Európskeho súdu pre ľudské práva, a doktrinálny výklad niektorých relevantných pojmov</w:t>
            </w:r>
            <w:r w:rsidR="00CD7EC7">
              <w:rPr>
                <w:rFonts w:ascii="Calibri" w:eastAsia="Times New Roman" w:hAnsi="Calibri" w:cs="Times New Roman"/>
                <w:color w:val="000000"/>
                <w:lang w:eastAsia="sk-SK"/>
              </w:rPr>
              <w:t xml:space="preserve">, ako napríklad obydlie alebo policajná provokácia, so zámerom poukázať na niektoré kritické miesta a nedostatky v tejto práv nej úprave a sformulovať riešenia pretrvávajúcich problémov. Tento cieľ som realizoval v štyroch kapitolách: prvá je úvod do skúmanej problematiky, v ktorej som skúmal právo na súkromie, v druhej som analyzoval informačno-technické prostriedky, v tretej prostriedky operatívno-pátracej činnosti; štvrtá kapitola obsahuje úvahy o niektorých aspektoch najzávažnejších druhov kriminality, ako napr. organizovaný zločin či terorizmus, a význam použitia prostriedkov zabezpečovania informácií v rámci boja proti týmto druhom kriminality. </w:t>
            </w:r>
            <w:r w:rsidR="00FF6B5A" w:rsidRPr="00FF6B5A">
              <w:rPr>
                <w:rFonts w:ascii="Calibri" w:eastAsia="Times New Roman" w:hAnsi="Calibri" w:cs="Times New Roman"/>
                <w:color w:val="000000"/>
                <w:lang w:eastAsia="sk-SK"/>
              </w:rPr>
              <w:t> </w:t>
            </w:r>
          </w:p>
          <w:p w14:paraId="2BA226A1" w14:textId="77777777" w:rsidR="00422600" w:rsidRDefault="00422600" w:rsidP="00FF6B5A">
            <w:pPr>
              <w:spacing w:after="0" w:line="240" w:lineRule="auto"/>
              <w:rPr>
                <w:rFonts w:ascii="Calibri" w:eastAsia="Times New Roman" w:hAnsi="Calibri" w:cs="Times New Roman"/>
                <w:color w:val="000000"/>
                <w:lang w:eastAsia="sk-SK"/>
              </w:rPr>
            </w:pPr>
          </w:p>
          <w:p w14:paraId="17AD93B2" w14:textId="77777777" w:rsidR="00422600" w:rsidRDefault="00422600" w:rsidP="00FF6B5A">
            <w:pPr>
              <w:spacing w:after="0" w:line="240" w:lineRule="auto"/>
              <w:rPr>
                <w:rFonts w:ascii="Calibri" w:eastAsia="Times New Roman" w:hAnsi="Calibri" w:cs="Times New Roman"/>
                <w:color w:val="000000"/>
                <w:lang w:eastAsia="sk-SK"/>
              </w:rPr>
            </w:pPr>
          </w:p>
          <w:p w14:paraId="0DE4B5B7" w14:textId="77777777" w:rsidR="00422600" w:rsidRPr="00FF6B5A" w:rsidRDefault="00422600" w:rsidP="00FF6B5A">
            <w:pPr>
              <w:spacing w:after="0" w:line="240" w:lineRule="auto"/>
              <w:rPr>
                <w:rFonts w:ascii="Calibri" w:eastAsia="Times New Roman" w:hAnsi="Calibri" w:cs="Times New Roman"/>
                <w:color w:val="000000"/>
                <w:lang w:eastAsia="sk-SK"/>
              </w:rPr>
            </w:pPr>
          </w:p>
        </w:tc>
      </w:tr>
      <w:tr w:rsidR="0052113E" w:rsidRPr="00FF6B5A" w14:paraId="0B55AF14" w14:textId="77777777" w:rsidTr="29949B31">
        <w:trPr>
          <w:trHeight w:val="915"/>
        </w:trPr>
        <w:tc>
          <w:tcPr>
            <w:tcW w:w="0" w:type="auto"/>
            <w:shd w:val="clear" w:color="auto" w:fill="auto"/>
            <w:vAlign w:val="bottom"/>
            <w:hideMark/>
          </w:tcPr>
          <w:p w14:paraId="66204FF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3DE1B889" w14:textId="77777777" w:rsidR="00FF6B5A" w:rsidRPr="00FF6B5A" w:rsidRDefault="009844ED" w:rsidP="00532FE9">
            <w:pPr>
              <w:spacing w:after="0" w:line="240" w:lineRule="auto"/>
              <w:rPr>
                <w:rFonts w:ascii="Calibri" w:eastAsia="Times New Roman" w:hAnsi="Calibri" w:cs="Times New Roman"/>
                <w:lang w:eastAsia="sk-SK"/>
              </w:rPr>
            </w:pPr>
            <w:hyperlink r:id="rId24" w:anchor="'poznamky_explanatory notes'!A1" w:history="1">
              <w:r w:rsidR="00FF6B5A" w:rsidRPr="00FF6B5A">
                <w:rPr>
                  <w:rFonts w:ascii="Calibri" w:eastAsia="Times New Roman" w:hAnsi="Calibri" w:cs="Times New Roman"/>
                  <w:lang w:eastAsia="sk-SK"/>
                </w:rPr>
                <w:t xml:space="preserve">OCA16. </w:t>
              </w:r>
              <w:r w:rsidR="00FF6B5A" w:rsidRPr="00422600">
                <w:rPr>
                  <w:rFonts w:ascii="Calibri" w:eastAsia="Times New Roman" w:hAnsi="Calibri" w:cs="Times New Roman"/>
                  <w:b/>
                  <w:lang w:eastAsia="sk-SK"/>
                </w:rPr>
                <w:t>Anotácia výstupu v anglickom jazyku</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Annotation</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output in </w:t>
              </w:r>
              <w:proofErr w:type="spellStart"/>
              <w:r w:rsidR="00FF6B5A" w:rsidRPr="00FF6B5A">
                <w:rPr>
                  <w:rFonts w:ascii="Calibri" w:eastAsia="Times New Roman" w:hAnsi="Calibri" w:cs="Times New Roman"/>
                  <w:lang w:eastAsia="sk-SK"/>
                </w:rPr>
                <w:t>English</w:t>
              </w:r>
              <w:proofErr w:type="spellEnd"/>
              <w:r w:rsidR="00FF6B5A" w:rsidRPr="00FF6B5A">
                <w:rPr>
                  <w:rFonts w:ascii="Calibri" w:eastAsia="Times New Roman" w:hAnsi="Calibri" w:cs="Times New Roman"/>
                  <w:lang w:eastAsia="sk-SK"/>
                </w:rPr>
                <w:t xml:space="preserve"> </w:t>
              </w:r>
              <w:r w:rsidR="00532FE9">
                <w:rPr>
                  <w:rStyle w:val="FootnoteReference"/>
                  <w:rFonts w:ascii="Calibri" w:eastAsia="Times New Roman" w:hAnsi="Calibri" w:cs="Times New Roman"/>
                  <w:lang w:eastAsia="sk-SK"/>
                </w:rPr>
                <w:footnoteReference w:id="10"/>
              </w:r>
              <w:r w:rsidR="00FF6B5A" w:rsidRPr="00FF6B5A">
                <w:rPr>
                  <w:rFonts w:ascii="Calibri" w:eastAsia="Times New Roman" w:hAnsi="Calibri" w:cs="Times New Roman"/>
                  <w:lang w:eastAsia="sk-SK"/>
                </w:rPr>
                <w:br w:type="page"/>
              </w:r>
              <w:r w:rsidR="00FF6B5A" w:rsidRPr="00FF6B5A">
                <w:rPr>
                  <w:rFonts w:ascii="Calibri" w:eastAsia="Times New Roman" w:hAnsi="Calibri" w:cs="Times New Roman"/>
                  <w:i/>
                  <w:iCs/>
                  <w:color w:val="808080"/>
                  <w:lang w:eastAsia="sk-SK"/>
                </w:rPr>
                <w:t xml:space="preserve">Rozsah do 200 slov / </w:t>
              </w:r>
              <w:proofErr w:type="spellStart"/>
              <w:r w:rsidR="00FF6B5A" w:rsidRPr="00FF6B5A">
                <w:rPr>
                  <w:rFonts w:ascii="Calibri" w:eastAsia="Times New Roman" w:hAnsi="Calibri" w:cs="Times New Roman"/>
                  <w:i/>
                  <w:iCs/>
                  <w:color w:val="808080"/>
                  <w:lang w:eastAsia="sk-SK"/>
                </w:rPr>
                <w:t>Range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up</w:t>
              </w:r>
              <w:proofErr w:type="spellEnd"/>
              <w:r w:rsidR="00FF6B5A" w:rsidRPr="00FF6B5A">
                <w:rPr>
                  <w:rFonts w:ascii="Calibri" w:eastAsia="Times New Roman" w:hAnsi="Calibri" w:cs="Times New Roman"/>
                  <w:i/>
                  <w:iCs/>
                  <w:color w:val="808080"/>
                  <w:lang w:eastAsia="sk-SK"/>
                </w:rPr>
                <w:t xml:space="preserve"> to 200 </w:t>
              </w:r>
              <w:proofErr w:type="spellStart"/>
              <w:r w:rsidR="00FF6B5A" w:rsidRPr="00FF6B5A">
                <w:rPr>
                  <w:rFonts w:ascii="Calibri" w:eastAsia="Times New Roman" w:hAnsi="Calibri" w:cs="Times New Roman"/>
                  <w:i/>
                  <w:iCs/>
                  <w:color w:val="808080"/>
                  <w:lang w:eastAsia="sk-SK"/>
                </w:rPr>
                <w:t>words</w:t>
              </w:r>
              <w:proofErr w:type="spellEnd"/>
            </w:hyperlink>
          </w:p>
        </w:tc>
        <w:tc>
          <w:tcPr>
            <w:tcW w:w="0" w:type="auto"/>
            <w:shd w:val="clear" w:color="auto" w:fill="auto"/>
            <w:hideMark/>
          </w:tcPr>
          <w:p w14:paraId="26DD9520" w14:textId="77777777" w:rsidR="00FF6B5A" w:rsidRDefault="00CD7EC7" w:rsidP="00FF6B5A">
            <w:pPr>
              <w:spacing w:after="0" w:line="240" w:lineRule="auto"/>
              <w:rPr>
                <w:rFonts w:ascii="Calibri" w:eastAsia="Times New Roman" w:hAnsi="Calibri" w:cs="Times New Roman"/>
                <w:color w:val="000000"/>
                <w:lang w:eastAsia="sk-SK"/>
              </w:rPr>
            </w:pPr>
            <w:proofErr w:type="spellStart"/>
            <w:r>
              <w:rPr>
                <w:rFonts w:ascii="Calibri" w:eastAsia="Times New Roman" w:hAnsi="Calibri" w:cs="Times New Roman"/>
                <w:color w:val="000000"/>
                <w:lang w:eastAsia="sk-SK"/>
              </w:rPr>
              <w:t>The</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aim</w:t>
            </w:r>
            <w:proofErr w:type="spellEnd"/>
            <w:r>
              <w:rPr>
                <w:rFonts w:ascii="Calibri" w:eastAsia="Times New Roman" w:hAnsi="Calibri" w:cs="Times New Roman"/>
                <w:color w:val="000000"/>
                <w:lang w:eastAsia="sk-SK"/>
              </w:rPr>
              <w:t xml:space="preserve"> of </w:t>
            </w:r>
            <w:proofErr w:type="spellStart"/>
            <w:r>
              <w:rPr>
                <w:rFonts w:ascii="Calibri" w:eastAsia="Times New Roman" w:hAnsi="Calibri" w:cs="Times New Roman"/>
                <w:color w:val="000000"/>
                <w:lang w:eastAsia="sk-SK"/>
              </w:rPr>
              <w:t>this</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scientific</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monograph</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was</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the</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examination</w:t>
            </w:r>
            <w:proofErr w:type="spellEnd"/>
            <w:r>
              <w:rPr>
                <w:rFonts w:ascii="Calibri" w:eastAsia="Times New Roman" w:hAnsi="Calibri" w:cs="Times New Roman"/>
                <w:color w:val="000000"/>
                <w:lang w:eastAsia="sk-SK"/>
              </w:rPr>
              <w:t xml:space="preserve"> of </w:t>
            </w:r>
            <w:proofErr w:type="spellStart"/>
            <w:r>
              <w:rPr>
                <w:rFonts w:ascii="Calibri" w:eastAsia="Times New Roman" w:hAnsi="Calibri" w:cs="Times New Roman"/>
                <w:color w:val="000000"/>
                <w:lang w:eastAsia="sk-SK"/>
              </w:rPr>
              <w:t>current</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legal</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regulation</w:t>
            </w:r>
            <w:proofErr w:type="spellEnd"/>
            <w:r>
              <w:rPr>
                <w:rFonts w:ascii="Calibri" w:eastAsia="Times New Roman" w:hAnsi="Calibri" w:cs="Times New Roman"/>
                <w:color w:val="000000"/>
                <w:lang w:eastAsia="sk-SK"/>
              </w:rPr>
              <w:t xml:space="preserve"> of </w:t>
            </w:r>
            <w:proofErr w:type="spellStart"/>
            <w:r>
              <w:rPr>
                <w:rFonts w:ascii="Calibri" w:eastAsia="Times New Roman" w:hAnsi="Calibri" w:cs="Times New Roman"/>
                <w:color w:val="000000"/>
                <w:lang w:eastAsia="sk-SK"/>
              </w:rPr>
              <w:t>the</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means</w:t>
            </w:r>
            <w:proofErr w:type="spellEnd"/>
            <w:r w:rsidR="00FF6B5A" w:rsidRPr="00FF6B5A">
              <w:rPr>
                <w:rFonts w:ascii="Calibri" w:eastAsia="Times New Roman" w:hAnsi="Calibri" w:cs="Times New Roman"/>
                <w:color w:val="000000"/>
                <w:lang w:eastAsia="sk-SK"/>
              </w:rPr>
              <w:t> </w:t>
            </w:r>
            <w:r>
              <w:rPr>
                <w:rFonts w:ascii="Calibri" w:eastAsia="Times New Roman" w:hAnsi="Calibri" w:cs="Times New Roman"/>
                <w:color w:val="000000"/>
                <w:lang w:eastAsia="sk-SK"/>
              </w:rPr>
              <w:t xml:space="preserve">of </w:t>
            </w:r>
            <w:proofErr w:type="spellStart"/>
            <w:r>
              <w:rPr>
                <w:rFonts w:ascii="Calibri" w:eastAsia="Times New Roman" w:hAnsi="Calibri" w:cs="Times New Roman"/>
                <w:color w:val="000000"/>
                <w:lang w:eastAsia="sk-SK"/>
              </w:rPr>
              <w:t>obtaining</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information</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wich</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is</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relevant</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for</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the</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criminal</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proceedings</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analysis</w:t>
            </w:r>
            <w:proofErr w:type="spellEnd"/>
            <w:r>
              <w:rPr>
                <w:rFonts w:ascii="Calibri" w:eastAsia="Times New Roman" w:hAnsi="Calibri" w:cs="Times New Roman"/>
                <w:color w:val="000000"/>
                <w:lang w:eastAsia="sk-SK"/>
              </w:rPr>
              <w:t xml:space="preserve"> of </w:t>
            </w:r>
            <w:proofErr w:type="spellStart"/>
            <w:r>
              <w:rPr>
                <w:rFonts w:ascii="Calibri" w:eastAsia="Times New Roman" w:hAnsi="Calibri" w:cs="Times New Roman"/>
                <w:color w:val="000000"/>
                <w:lang w:eastAsia="sk-SK"/>
              </w:rPr>
              <w:t>relevant</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case-law</w:t>
            </w:r>
            <w:proofErr w:type="spellEnd"/>
            <w:r>
              <w:rPr>
                <w:rFonts w:ascii="Calibri" w:eastAsia="Times New Roman" w:hAnsi="Calibri" w:cs="Times New Roman"/>
                <w:color w:val="000000"/>
                <w:lang w:eastAsia="sk-SK"/>
              </w:rPr>
              <w:t xml:space="preserve"> of Slovak </w:t>
            </w:r>
            <w:proofErr w:type="spellStart"/>
            <w:r>
              <w:rPr>
                <w:rFonts w:ascii="Calibri" w:eastAsia="Times New Roman" w:hAnsi="Calibri" w:cs="Times New Roman"/>
                <w:color w:val="000000"/>
                <w:lang w:eastAsia="sk-SK"/>
              </w:rPr>
              <w:t>Supreme</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Court</w:t>
            </w:r>
            <w:proofErr w:type="spellEnd"/>
            <w:r>
              <w:rPr>
                <w:rFonts w:ascii="Calibri" w:eastAsia="Times New Roman" w:hAnsi="Calibri" w:cs="Times New Roman"/>
                <w:color w:val="000000"/>
                <w:lang w:eastAsia="sk-SK"/>
              </w:rPr>
              <w:t xml:space="preserve"> and Slovak </w:t>
            </w:r>
            <w:proofErr w:type="spellStart"/>
            <w:r>
              <w:rPr>
                <w:rFonts w:ascii="Calibri" w:eastAsia="Times New Roman" w:hAnsi="Calibri" w:cs="Times New Roman"/>
                <w:color w:val="000000"/>
                <w:lang w:eastAsia="sk-SK"/>
              </w:rPr>
              <w:t>Constitutional</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Court</w:t>
            </w:r>
            <w:proofErr w:type="spellEnd"/>
            <w:r>
              <w:rPr>
                <w:rFonts w:ascii="Calibri" w:eastAsia="Times New Roman" w:hAnsi="Calibri" w:cs="Times New Roman"/>
                <w:color w:val="000000"/>
                <w:lang w:eastAsia="sk-SK"/>
              </w:rPr>
              <w:t xml:space="preserve">, in </w:t>
            </w:r>
            <w:proofErr w:type="spellStart"/>
            <w:r>
              <w:rPr>
                <w:rFonts w:ascii="Calibri" w:eastAsia="Times New Roman" w:hAnsi="Calibri" w:cs="Times New Roman"/>
                <w:color w:val="000000"/>
                <w:lang w:eastAsia="sk-SK"/>
              </w:rPr>
              <w:t>comparison</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with</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case-law</w:t>
            </w:r>
            <w:proofErr w:type="spellEnd"/>
            <w:r>
              <w:rPr>
                <w:rFonts w:ascii="Calibri" w:eastAsia="Times New Roman" w:hAnsi="Calibri" w:cs="Times New Roman"/>
                <w:color w:val="000000"/>
                <w:lang w:eastAsia="sk-SK"/>
              </w:rPr>
              <w:t xml:space="preserve"> of </w:t>
            </w:r>
            <w:proofErr w:type="spellStart"/>
            <w:r>
              <w:rPr>
                <w:rFonts w:ascii="Calibri" w:eastAsia="Times New Roman" w:hAnsi="Calibri" w:cs="Times New Roman"/>
                <w:color w:val="000000"/>
                <w:lang w:eastAsia="sk-SK"/>
              </w:rPr>
              <w:t>Czech</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Supreme</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Court</w:t>
            </w:r>
            <w:proofErr w:type="spellEnd"/>
            <w:r>
              <w:rPr>
                <w:rFonts w:ascii="Calibri" w:eastAsia="Times New Roman" w:hAnsi="Calibri" w:cs="Times New Roman"/>
                <w:color w:val="000000"/>
                <w:lang w:eastAsia="sk-SK"/>
              </w:rPr>
              <w:t xml:space="preserve"> and </w:t>
            </w:r>
            <w:proofErr w:type="spellStart"/>
            <w:r>
              <w:rPr>
                <w:rFonts w:ascii="Calibri" w:eastAsia="Times New Roman" w:hAnsi="Calibri" w:cs="Times New Roman"/>
                <w:color w:val="000000"/>
                <w:lang w:eastAsia="sk-SK"/>
              </w:rPr>
              <w:t>Czech</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Constitutional</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Court</w:t>
            </w:r>
            <w:proofErr w:type="spellEnd"/>
            <w:r>
              <w:rPr>
                <w:rFonts w:ascii="Calibri" w:eastAsia="Times New Roman" w:hAnsi="Calibri" w:cs="Times New Roman"/>
                <w:color w:val="000000"/>
                <w:lang w:eastAsia="sk-SK"/>
              </w:rPr>
              <w:t xml:space="preserve"> and </w:t>
            </w:r>
            <w:proofErr w:type="spellStart"/>
            <w:r>
              <w:rPr>
                <w:rFonts w:ascii="Calibri" w:eastAsia="Times New Roman" w:hAnsi="Calibri" w:cs="Times New Roman"/>
                <w:color w:val="000000"/>
                <w:lang w:eastAsia="sk-SK"/>
              </w:rPr>
              <w:t>European</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Court</w:t>
            </w:r>
            <w:proofErr w:type="spellEnd"/>
            <w:r>
              <w:rPr>
                <w:rFonts w:ascii="Calibri" w:eastAsia="Times New Roman" w:hAnsi="Calibri" w:cs="Times New Roman"/>
                <w:color w:val="000000"/>
                <w:lang w:eastAsia="sk-SK"/>
              </w:rPr>
              <w:t xml:space="preserve"> of </w:t>
            </w:r>
            <w:proofErr w:type="spellStart"/>
            <w:r>
              <w:rPr>
                <w:rFonts w:ascii="Calibri" w:eastAsia="Times New Roman" w:hAnsi="Calibri" w:cs="Times New Roman"/>
                <w:color w:val="000000"/>
                <w:lang w:eastAsia="sk-SK"/>
              </w:rPr>
              <w:t>Human</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Rights</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analysis</w:t>
            </w:r>
            <w:proofErr w:type="spellEnd"/>
            <w:r>
              <w:rPr>
                <w:rFonts w:ascii="Calibri" w:eastAsia="Times New Roman" w:hAnsi="Calibri" w:cs="Times New Roman"/>
                <w:color w:val="000000"/>
                <w:lang w:eastAsia="sk-SK"/>
              </w:rPr>
              <w:t xml:space="preserve"> of </w:t>
            </w:r>
            <w:proofErr w:type="spellStart"/>
            <w:r>
              <w:rPr>
                <w:rFonts w:ascii="Calibri" w:eastAsia="Times New Roman" w:hAnsi="Calibri" w:cs="Times New Roman"/>
                <w:color w:val="000000"/>
                <w:lang w:eastAsia="sk-SK"/>
              </w:rPr>
              <w:t>doctrinal</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interpretation</w:t>
            </w:r>
            <w:proofErr w:type="spellEnd"/>
            <w:r>
              <w:rPr>
                <w:rFonts w:ascii="Calibri" w:eastAsia="Times New Roman" w:hAnsi="Calibri" w:cs="Times New Roman"/>
                <w:color w:val="000000"/>
                <w:lang w:eastAsia="sk-SK"/>
              </w:rPr>
              <w:t xml:space="preserve"> of </w:t>
            </w:r>
            <w:proofErr w:type="spellStart"/>
            <w:r>
              <w:rPr>
                <w:rFonts w:ascii="Calibri" w:eastAsia="Times New Roman" w:hAnsi="Calibri" w:cs="Times New Roman"/>
                <w:color w:val="000000"/>
                <w:lang w:eastAsia="sk-SK"/>
              </w:rPr>
              <w:t>some</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terms</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with</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the</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objective</w:t>
            </w:r>
            <w:proofErr w:type="spellEnd"/>
            <w:r>
              <w:rPr>
                <w:rFonts w:ascii="Calibri" w:eastAsia="Times New Roman" w:hAnsi="Calibri" w:cs="Times New Roman"/>
                <w:color w:val="000000"/>
                <w:lang w:eastAsia="sk-SK"/>
              </w:rPr>
              <w:t xml:space="preserve"> </w:t>
            </w:r>
            <w:r w:rsidR="005043D4">
              <w:rPr>
                <w:rFonts w:ascii="Calibri" w:eastAsia="Times New Roman" w:hAnsi="Calibri" w:cs="Times New Roman"/>
                <w:color w:val="000000"/>
                <w:lang w:eastAsia="sk-SK"/>
              </w:rPr>
              <w:t xml:space="preserve">to </w:t>
            </w:r>
            <w:proofErr w:type="spellStart"/>
            <w:r w:rsidR="005043D4">
              <w:rPr>
                <w:rFonts w:ascii="Calibri" w:eastAsia="Times New Roman" w:hAnsi="Calibri" w:cs="Times New Roman"/>
                <w:color w:val="000000"/>
                <w:lang w:eastAsia="sk-SK"/>
              </w:rPr>
              <w:t>identify</w:t>
            </w:r>
            <w:proofErr w:type="spellEnd"/>
            <w:r w:rsidR="005043D4">
              <w:rPr>
                <w:rFonts w:ascii="Calibri" w:eastAsia="Times New Roman" w:hAnsi="Calibri" w:cs="Times New Roman"/>
                <w:color w:val="000000"/>
                <w:lang w:eastAsia="sk-SK"/>
              </w:rPr>
              <w:t xml:space="preserve"> </w:t>
            </w:r>
            <w:proofErr w:type="spellStart"/>
            <w:r w:rsidR="005043D4">
              <w:rPr>
                <w:rFonts w:ascii="Calibri" w:eastAsia="Times New Roman" w:hAnsi="Calibri" w:cs="Times New Roman"/>
                <w:color w:val="000000"/>
                <w:lang w:eastAsia="sk-SK"/>
              </w:rPr>
              <w:t>some</w:t>
            </w:r>
            <w:proofErr w:type="spellEnd"/>
            <w:r w:rsidR="005043D4">
              <w:rPr>
                <w:rFonts w:ascii="Calibri" w:eastAsia="Times New Roman" w:hAnsi="Calibri" w:cs="Times New Roman"/>
                <w:color w:val="000000"/>
                <w:lang w:eastAsia="sk-SK"/>
              </w:rPr>
              <w:t xml:space="preserve"> </w:t>
            </w:r>
            <w:proofErr w:type="spellStart"/>
            <w:r w:rsidR="005043D4">
              <w:rPr>
                <w:rFonts w:ascii="Calibri" w:eastAsia="Times New Roman" w:hAnsi="Calibri" w:cs="Times New Roman"/>
                <w:color w:val="000000"/>
                <w:lang w:eastAsia="sk-SK"/>
              </w:rPr>
              <w:t>critical</w:t>
            </w:r>
            <w:proofErr w:type="spellEnd"/>
            <w:r w:rsidR="005043D4">
              <w:rPr>
                <w:rFonts w:ascii="Calibri" w:eastAsia="Times New Roman" w:hAnsi="Calibri" w:cs="Times New Roman"/>
                <w:color w:val="000000"/>
                <w:lang w:eastAsia="sk-SK"/>
              </w:rPr>
              <w:t xml:space="preserve"> </w:t>
            </w:r>
            <w:proofErr w:type="spellStart"/>
            <w:r w:rsidR="005043D4">
              <w:rPr>
                <w:rFonts w:ascii="Calibri" w:eastAsia="Times New Roman" w:hAnsi="Calibri" w:cs="Times New Roman"/>
                <w:color w:val="000000"/>
                <w:lang w:eastAsia="sk-SK"/>
              </w:rPr>
              <w:t>topics</w:t>
            </w:r>
            <w:proofErr w:type="spellEnd"/>
            <w:r w:rsidR="005043D4">
              <w:rPr>
                <w:rFonts w:ascii="Calibri" w:eastAsia="Times New Roman" w:hAnsi="Calibri" w:cs="Times New Roman"/>
                <w:color w:val="000000"/>
                <w:lang w:eastAsia="sk-SK"/>
              </w:rPr>
              <w:t xml:space="preserve"> (</w:t>
            </w:r>
            <w:proofErr w:type="spellStart"/>
            <w:r w:rsidR="005043D4">
              <w:rPr>
                <w:rFonts w:ascii="Calibri" w:eastAsia="Times New Roman" w:hAnsi="Calibri" w:cs="Times New Roman"/>
                <w:color w:val="000000"/>
                <w:lang w:eastAsia="sk-SK"/>
              </w:rPr>
              <w:t>problems</w:t>
            </w:r>
            <w:proofErr w:type="spellEnd"/>
            <w:r w:rsidR="005043D4">
              <w:rPr>
                <w:rFonts w:ascii="Calibri" w:eastAsia="Times New Roman" w:hAnsi="Calibri" w:cs="Times New Roman"/>
                <w:color w:val="000000"/>
                <w:lang w:eastAsia="sk-SK"/>
              </w:rPr>
              <w:t xml:space="preserve">) and </w:t>
            </w:r>
            <w:proofErr w:type="spellStart"/>
            <w:r w:rsidR="005043D4">
              <w:rPr>
                <w:rFonts w:ascii="Calibri" w:eastAsia="Times New Roman" w:hAnsi="Calibri" w:cs="Times New Roman"/>
                <w:color w:val="000000"/>
                <w:lang w:eastAsia="sk-SK"/>
              </w:rPr>
              <w:t>deficiencies</w:t>
            </w:r>
            <w:proofErr w:type="spellEnd"/>
            <w:r w:rsidR="005043D4">
              <w:rPr>
                <w:rFonts w:ascii="Calibri" w:eastAsia="Times New Roman" w:hAnsi="Calibri" w:cs="Times New Roman"/>
                <w:color w:val="000000"/>
                <w:lang w:eastAsia="sk-SK"/>
              </w:rPr>
              <w:t xml:space="preserve"> of </w:t>
            </w:r>
            <w:proofErr w:type="spellStart"/>
            <w:r w:rsidR="005043D4">
              <w:rPr>
                <w:rFonts w:ascii="Calibri" w:eastAsia="Times New Roman" w:hAnsi="Calibri" w:cs="Times New Roman"/>
                <w:color w:val="000000"/>
                <w:lang w:eastAsia="sk-SK"/>
              </w:rPr>
              <w:t>this</w:t>
            </w:r>
            <w:proofErr w:type="spellEnd"/>
            <w:r w:rsidR="005043D4">
              <w:rPr>
                <w:rFonts w:ascii="Calibri" w:eastAsia="Times New Roman" w:hAnsi="Calibri" w:cs="Times New Roman"/>
                <w:color w:val="000000"/>
                <w:lang w:eastAsia="sk-SK"/>
              </w:rPr>
              <w:t xml:space="preserve"> </w:t>
            </w:r>
            <w:proofErr w:type="spellStart"/>
            <w:r w:rsidR="005043D4">
              <w:rPr>
                <w:rFonts w:ascii="Calibri" w:eastAsia="Times New Roman" w:hAnsi="Calibri" w:cs="Times New Roman"/>
                <w:color w:val="000000"/>
                <w:lang w:eastAsia="sk-SK"/>
              </w:rPr>
              <w:t>legal</w:t>
            </w:r>
            <w:proofErr w:type="spellEnd"/>
            <w:r w:rsidR="005043D4">
              <w:rPr>
                <w:rFonts w:ascii="Calibri" w:eastAsia="Times New Roman" w:hAnsi="Calibri" w:cs="Times New Roman"/>
                <w:color w:val="000000"/>
                <w:lang w:eastAsia="sk-SK"/>
              </w:rPr>
              <w:t xml:space="preserve"> </w:t>
            </w:r>
            <w:proofErr w:type="spellStart"/>
            <w:r w:rsidR="005043D4">
              <w:rPr>
                <w:rFonts w:ascii="Calibri" w:eastAsia="Times New Roman" w:hAnsi="Calibri" w:cs="Times New Roman"/>
                <w:color w:val="000000"/>
                <w:lang w:eastAsia="sk-SK"/>
              </w:rPr>
              <w:t>regulation</w:t>
            </w:r>
            <w:proofErr w:type="spellEnd"/>
            <w:r w:rsidR="005043D4">
              <w:rPr>
                <w:rFonts w:ascii="Calibri" w:eastAsia="Times New Roman" w:hAnsi="Calibri" w:cs="Times New Roman"/>
                <w:color w:val="000000"/>
                <w:lang w:eastAsia="sk-SK"/>
              </w:rPr>
              <w:t xml:space="preserve"> and </w:t>
            </w:r>
            <w:proofErr w:type="spellStart"/>
            <w:r w:rsidR="005043D4">
              <w:rPr>
                <w:rFonts w:ascii="Calibri" w:eastAsia="Times New Roman" w:hAnsi="Calibri" w:cs="Times New Roman"/>
                <w:color w:val="000000"/>
                <w:lang w:eastAsia="sk-SK"/>
              </w:rPr>
              <w:t>formulate</w:t>
            </w:r>
            <w:proofErr w:type="spellEnd"/>
            <w:r w:rsidR="005043D4">
              <w:rPr>
                <w:rFonts w:ascii="Calibri" w:eastAsia="Times New Roman" w:hAnsi="Calibri" w:cs="Times New Roman"/>
                <w:color w:val="000000"/>
                <w:lang w:eastAsia="sk-SK"/>
              </w:rPr>
              <w:t xml:space="preserve"> </w:t>
            </w:r>
            <w:proofErr w:type="spellStart"/>
            <w:r w:rsidR="005043D4">
              <w:rPr>
                <w:rFonts w:ascii="Calibri" w:eastAsia="Times New Roman" w:hAnsi="Calibri" w:cs="Times New Roman"/>
                <w:color w:val="000000"/>
                <w:lang w:eastAsia="sk-SK"/>
              </w:rPr>
              <w:t>their</w:t>
            </w:r>
            <w:proofErr w:type="spellEnd"/>
            <w:r w:rsidR="005043D4">
              <w:rPr>
                <w:rFonts w:ascii="Calibri" w:eastAsia="Times New Roman" w:hAnsi="Calibri" w:cs="Times New Roman"/>
                <w:color w:val="000000"/>
                <w:lang w:eastAsia="sk-SK"/>
              </w:rPr>
              <w:t xml:space="preserve"> </w:t>
            </w:r>
            <w:proofErr w:type="spellStart"/>
            <w:r w:rsidR="005043D4">
              <w:rPr>
                <w:rFonts w:ascii="Calibri" w:eastAsia="Times New Roman" w:hAnsi="Calibri" w:cs="Times New Roman"/>
                <w:color w:val="000000"/>
                <w:lang w:eastAsia="sk-SK"/>
              </w:rPr>
              <w:t>solutions</w:t>
            </w:r>
            <w:proofErr w:type="spellEnd"/>
            <w:r w:rsidR="005043D4">
              <w:rPr>
                <w:rFonts w:ascii="Calibri" w:eastAsia="Times New Roman" w:hAnsi="Calibri" w:cs="Times New Roman"/>
                <w:color w:val="000000"/>
                <w:lang w:eastAsia="sk-SK"/>
              </w:rPr>
              <w:t xml:space="preserve">. </w:t>
            </w:r>
            <w:proofErr w:type="spellStart"/>
            <w:r w:rsidR="005043D4">
              <w:rPr>
                <w:rFonts w:ascii="Calibri" w:eastAsia="Times New Roman" w:hAnsi="Calibri" w:cs="Times New Roman"/>
                <w:color w:val="000000"/>
                <w:lang w:eastAsia="sk-SK"/>
              </w:rPr>
              <w:t>This</w:t>
            </w:r>
            <w:proofErr w:type="spellEnd"/>
            <w:r w:rsidR="005043D4">
              <w:rPr>
                <w:rFonts w:ascii="Calibri" w:eastAsia="Times New Roman" w:hAnsi="Calibri" w:cs="Times New Roman"/>
                <w:color w:val="000000"/>
                <w:lang w:eastAsia="sk-SK"/>
              </w:rPr>
              <w:t xml:space="preserve"> </w:t>
            </w:r>
            <w:proofErr w:type="spellStart"/>
            <w:r w:rsidR="005043D4">
              <w:rPr>
                <w:rFonts w:ascii="Calibri" w:eastAsia="Times New Roman" w:hAnsi="Calibri" w:cs="Times New Roman"/>
                <w:color w:val="000000"/>
                <w:lang w:eastAsia="sk-SK"/>
              </w:rPr>
              <w:t>aim</w:t>
            </w:r>
            <w:proofErr w:type="spellEnd"/>
            <w:r w:rsidR="005043D4">
              <w:rPr>
                <w:rFonts w:ascii="Calibri" w:eastAsia="Times New Roman" w:hAnsi="Calibri" w:cs="Times New Roman"/>
                <w:color w:val="000000"/>
                <w:lang w:eastAsia="sk-SK"/>
              </w:rPr>
              <w:t xml:space="preserve"> </w:t>
            </w:r>
            <w:proofErr w:type="spellStart"/>
            <w:r w:rsidR="005043D4">
              <w:rPr>
                <w:rFonts w:ascii="Calibri" w:eastAsia="Times New Roman" w:hAnsi="Calibri" w:cs="Times New Roman"/>
                <w:color w:val="000000"/>
                <w:lang w:eastAsia="sk-SK"/>
              </w:rPr>
              <w:t>was</w:t>
            </w:r>
            <w:proofErr w:type="spellEnd"/>
            <w:r w:rsidR="005043D4">
              <w:rPr>
                <w:rFonts w:ascii="Calibri" w:eastAsia="Times New Roman" w:hAnsi="Calibri" w:cs="Times New Roman"/>
                <w:color w:val="000000"/>
                <w:lang w:eastAsia="sk-SK"/>
              </w:rPr>
              <w:t xml:space="preserve"> </w:t>
            </w:r>
            <w:proofErr w:type="spellStart"/>
            <w:r w:rsidR="005043D4">
              <w:rPr>
                <w:rFonts w:ascii="Calibri" w:eastAsia="Times New Roman" w:hAnsi="Calibri" w:cs="Times New Roman"/>
                <w:color w:val="000000"/>
                <w:lang w:eastAsia="sk-SK"/>
              </w:rPr>
              <w:t>realized</w:t>
            </w:r>
            <w:proofErr w:type="spellEnd"/>
            <w:r w:rsidR="005043D4">
              <w:rPr>
                <w:rFonts w:ascii="Calibri" w:eastAsia="Times New Roman" w:hAnsi="Calibri" w:cs="Times New Roman"/>
                <w:color w:val="000000"/>
                <w:lang w:eastAsia="sk-SK"/>
              </w:rPr>
              <w:t xml:space="preserve"> in </w:t>
            </w:r>
            <w:proofErr w:type="spellStart"/>
            <w:r w:rsidR="005043D4">
              <w:rPr>
                <w:rFonts w:ascii="Calibri" w:eastAsia="Times New Roman" w:hAnsi="Calibri" w:cs="Times New Roman"/>
                <w:color w:val="000000"/>
                <w:lang w:eastAsia="sk-SK"/>
              </w:rPr>
              <w:t>four</w:t>
            </w:r>
            <w:proofErr w:type="spellEnd"/>
            <w:r w:rsidR="005043D4">
              <w:rPr>
                <w:rFonts w:ascii="Calibri" w:eastAsia="Times New Roman" w:hAnsi="Calibri" w:cs="Times New Roman"/>
                <w:color w:val="000000"/>
                <w:lang w:eastAsia="sk-SK"/>
              </w:rPr>
              <w:t xml:space="preserve"> </w:t>
            </w:r>
            <w:proofErr w:type="spellStart"/>
            <w:r w:rsidR="005043D4">
              <w:rPr>
                <w:rFonts w:ascii="Calibri" w:eastAsia="Times New Roman" w:hAnsi="Calibri" w:cs="Times New Roman"/>
                <w:color w:val="000000"/>
                <w:lang w:eastAsia="sk-SK"/>
              </w:rPr>
              <w:t>chapter</w:t>
            </w:r>
            <w:proofErr w:type="spellEnd"/>
            <w:r w:rsidR="005043D4">
              <w:rPr>
                <w:rFonts w:ascii="Calibri" w:eastAsia="Times New Roman" w:hAnsi="Calibri" w:cs="Times New Roman"/>
                <w:color w:val="000000"/>
                <w:lang w:eastAsia="sk-SK"/>
              </w:rPr>
              <w:t xml:space="preserve">: </w:t>
            </w:r>
            <w:proofErr w:type="spellStart"/>
            <w:r w:rsidR="005043D4">
              <w:rPr>
                <w:rFonts w:ascii="Calibri" w:eastAsia="Times New Roman" w:hAnsi="Calibri" w:cs="Times New Roman"/>
                <w:color w:val="000000"/>
                <w:lang w:eastAsia="sk-SK"/>
              </w:rPr>
              <w:t>the</w:t>
            </w:r>
            <w:proofErr w:type="spellEnd"/>
            <w:r w:rsidR="005043D4">
              <w:rPr>
                <w:rFonts w:ascii="Calibri" w:eastAsia="Times New Roman" w:hAnsi="Calibri" w:cs="Times New Roman"/>
                <w:color w:val="000000"/>
                <w:lang w:eastAsia="sk-SK"/>
              </w:rPr>
              <w:t xml:space="preserve"> </w:t>
            </w:r>
            <w:proofErr w:type="spellStart"/>
            <w:r w:rsidR="005043D4">
              <w:rPr>
                <w:rFonts w:ascii="Calibri" w:eastAsia="Times New Roman" w:hAnsi="Calibri" w:cs="Times New Roman"/>
                <w:color w:val="000000"/>
                <w:lang w:eastAsia="sk-SK"/>
              </w:rPr>
              <w:t>first</w:t>
            </w:r>
            <w:proofErr w:type="spellEnd"/>
            <w:r w:rsidR="005043D4">
              <w:rPr>
                <w:rFonts w:ascii="Calibri" w:eastAsia="Times New Roman" w:hAnsi="Calibri" w:cs="Times New Roman"/>
                <w:color w:val="000000"/>
                <w:lang w:eastAsia="sk-SK"/>
              </w:rPr>
              <w:t xml:space="preserve"> </w:t>
            </w:r>
            <w:proofErr w:type="spellStart"/>
            <w:r w:rsidR="005043D4">
              <w:rPr>
                <w:rFonts w:ascii="Calibri" w:eastAsia="Times New Roman" w:hAnsi="Calibri" w:cs="Times New Roman"/>
                <w:color w:val="000000"/>
                <w:lang w:eastAsia="sk-SK"/>
              </w:rPr>
              <w:t>one</w:t>
            </w:r>
            <w:proofErr w:type="spellEnd"/>
            <w:r w:rsidR="005043D4">
              <w:rPr>
                <w:rFonts w:ascii="Calibri" w:eastAsia="Times New Roman" w:hAnsi="Calibri" w:cs="Times New Roman"/>
                <w:color w:val="000000"/>
                <w:lang w:eastAsia="sk-SK"/>
              </w:rPr>
              <w:t xml:space="preserve"> </w:t>
            </w:r>
            <w:proofErr w:type="spellStart"/>
            <w:r w:rsidR="005043D4">
              <w:rPr>
                <w:rFonts w:ascii="Calibri" w:eastAsia="Times New Roman" w:hAnsi="Calibri" w:cs="Times New Roman"/>
                <w:color w:val="000000"/>
                <w:lang w:eastAsia="sk-SK"/>
              </w:rPr>
              <w:t>is</w:t>
            </w:r>
            <w:proofErr w:type="spellEnd"/>
            <w:r w:rsidR="005043D4">
              <w:rPr>
                <w:rFonts w:ascii="Calibri" w:eastAsia="Times New Roman" w:hAnsi="Calibri" w:cs="Times New Roman"/>
                <w:color w:val="000000"/>
                <w:lang w:eastAsia="sk-SK"/>
              </w:rPr>
              <w:t xml:space="preserve"> </w:t>
            </w:r>
            <w:proofErr w:type="spellStart"/>
            <w:r w:rsidR="005043D4">
              <w:rPr>
                <w:rFonts w:ascii="Calibri" w:eastAsia="Times New Roman" w:hAnsi="Calibri" w:cs="Times New Roman"/>
                <w:color w:val="000000"/>
                <w:lang w:eastAsia="sk-SK"/>
              </w:rPr>
              <w:t>focused</w:t>
            </w:r>
            <w:proofErr w:type="spellEnd"/>
            <w:r w:rsidR="005043D4">
              <w:rPr>
                <w:rFonts w:ascii="Calibri" w:eastAsia="Times New Roman" w:hAnsi="Calibri" w:cs="Times New Roman"/>
                <w:color w:val="000000"/>
                <w:lang w:eastAsia="sk-SK"/>
              </w:rPr>
              <w:t xml:space="preserve"> on </w:t>
            </w:r>
            <w:proofErr w:type="spellStart"/>
            <w:r w:rsidR="005043D4">
              <w:rPr>
                <w:rFonts w:ascii="Calibri" w:eastAsia="Times New Roman" w:hAnsi="Calibri" w:cs="Times New Roman"/>
                <w:color w:val="000000"/>
                <w:lang w:eastAsia="sk-SK"/>
              </w:rPr>
              <w:t>the</w:t>
            </w:r>
            <w:proofErr w:type="spellEnd"/>
            <w:r w:rsidR="005043D4">
              <w:rPr>
                <w:rFonts w:ascii="Calibri" w:eastAsia="Times New Roman" w:hAnsi="Calibri" w:cs="Times New Roman"/>
                <w:color w:val="000000"/>
                <w:lang w:eastAsia="sk-SK"/>
              </w:rPr>
              <w:t xml:space="preserve"> </w:t>
            </w:r>
            <w:proofErr w:type="spellStart"/>
            <w:r w:rsidR="005043D4">
              <w:rPr>
                <w:rFonts w:ascii="Calibri" w:eastAsia="Times New Roman" w:hAnsi="Calibri" w:cs="Times New Roman"/>
                <w:color w:val="000000"/>
                <w:lang w:eastAsia="sk-SK"/>
              </w:rPr>
              <w:t>rght</w:t>
            </w:r>
            <w:proofErr w:type="spellEnd"/>
            <w:r w:rsidR="005043D4">
              <w:rPr>
                <w:rFonts w:ascii="Calibri" w:eastAsia="Times New Roman" w:hAnsi="Calibri" w:cs="Times New Roman"/>
                <w:color w:val="000000"/>
                <w:lang w:eastAsia="sk-SK"/>
              </w:rPr>
              <w:t xml:space="preserve"> to </w:t>
            </w:r>
            <w:proofErr w:type="spellStart"/>
            <w:r w:rsidR="005043D4">
              <w:rPr>
                <w:rFonts w:ascii="Calibri" w:eastAsia="Times New Roman" w:hAnsi="Calibri" w:cs="Times New Roman"/>
                <w:color w:val="000000"/>
                <w:lang w:eastAsia="sk-SK"/>
              </w:rPr>
              <w:t>privacy</w:t>
            </w:r>
            <w:proofErr w:type="spellEnd"/>
            <w:r w:rsidR="005043D4">
              <w:rPr>
                <w:rFonts w:ascii="Calibri" w:eastAsia="Times New Roman" w:hAnsi="Calibri" w:cs="Times New Roman"/>
                <w:color w:val="000000"/>
                <w:lang w:eastAsia="sk-SK"/>
              </w:rPr>
              <w:t xml:space="preserve">, in </w:t>
            </w:r>
            <w:proofErr w:type="spellStart"/>
            <w:r w:rsidR="005043D4">
              <w:rPr>
                <w:rFonts w:ascii="Calibri" w:eastAsia="Times New Roman" w:hAnsi="Calibri" w:cs="Times New Roman"/>
                <w:color w:val="000000"/>
                <w:lang w:eastAsia="sk-SK"/>
              </w:rPr>
              <w:t>the</w:t>
            </w:r>
            <w:proofErr w:type="spellEnd"/>
            <w:r w:rsidR="005043D4">
              <w:rPr>
                <w:rFonts w:ascii="Calibri" w:eastAsia="Times New Roman" w:hAnsi="Calibri" w:cs="Times New Roman"/>
                <w:color w:val="000000"/>
                <w:lang w:eastAsia="sk-SK"/>
              </w:rPr>
              <w:t xml:space="preserve"> </w:t>
            </w:r>
            <w:proofErr w:type="spellStart"/>
            <w:r w:rsidR="005043D4">
              <w:rPr>
                <w:rFonts w:ascii="Calibri" w:eastAsia="Times New Roman" w:hAnsi="Calibri" w:cs="Times New Roman"/>
                <w:color w:val="000000"/>
                <w:lang w:eastAsia="sk-SK"/>
              </w:rPr>
              <w:t>second</w:t>
            </w:r>
            <w:proofErr w:type="spellEnd"/>
            <w:r w:rsidR="005043D4">
              <w:rPr>
                <w:rFonts w:ascii="Calibri" w:eastAsia="Times New Roman" w:hAnsi="Calibri" w:cs="Times New Roman"/>
                <w:color w:val="000000"/>
                <w:lang w:eastAsia="sk-SK"/>
              </w:rPr>
              <w:t xml:space="preserve"> </w:t>
            </w:r>
            <w:proofErr w:type="spellStart"/>
            <w:r w:rsidR="005043D4">
              <w:rPr>
                <w:rFonts w:ascii="Calibri" w:eastAsia="Times New Roman" w:hAnsi="Calibri" w:cs="Times New Roman"/>
                <w:color w:val="000000"/>
                <w:lang w:eastAsia="sk-SK"/>
              </w:rPr>
              <w:t>one</w:t>
            </w:r>
            <w:proofErr w:type="spellEnd"/>
            <w:r w:rsidR="005043D4">
              <w:rPr>
                <w:rFonts w:ascii="Calibri" w:eastAsia="Times New Roman" w:hAnsi="Calibri" w:cs="Times New Roman"/>
                <w:color w:val="000000"/>
                <w:lang w:eastAsia="sk-SK"/>
              </w:rPr>
              <w:t xml:space="preserve"> I </w:t>
            </w:r>
            <w:proofErr w:type="spellStart"/>
            <w:r w:rsidR="005043D4">
              <w:rPr>
                <w:rFonts w:ascii="Calibri" w:eastAsia="Times New Roman" w:hAnsi="Calibri" w:cs="Times New Roman"/>
                <w:color w:val="000000"/>
                <w:lang w:eastAsia="sk-SK"/>
              </w:rPr>
              <w:t>analysed</w:t>
            </w:r>
            <w:proofErr w:type="spellEnd"/>
            <w:r w:rsidR="005043D4">
              <w:rPr>
                <w:rFonts w:ascii="Calibri" w:eastAsia="Times New Roman" w:hAnsi="Calibri" w:cs="Times New Roman"/>
                <w:color w:val="000000"/>
                <w:lang w:eastAsia="sk-SK"/>
              </w:rPr>
              <w:t xml:space="preserve"> </w:t>
            </w:r>
            <w:proofErr w:type="spellStart"/>
            <w:r w:rsidR="005043D4">
              <w:rPr>
                <w:rFonts w:ascii="Calibri" w:eastAsia="Times New Roman" w:hAnsi="Calibri" w:cs="Times New Roman"/>
                <w:color w:val="000000"/>
                <w:lang w:eastAsia="sk-SK"/>
              </w:rPr>
              <w:t>the</w:t>
            </w:r>
            <w:proofErr w:type="spellEnd"/>
            <w:r w:rsidR="005043D4">
              <w:rPr>
                <w:rFonts w:ascii="Calibri" w:eastAsia="Times New Roman" w:hAnsi="Calibri" w:cs="Times New Roman"/>
                <w:color w:val="000000"/>
                <w:lang w:eastAsia="sk-SK"/>
              </w:rPr>
              <w:t xml:space="preserve"> </w:t>
            </w:r>
            <w:proofErr w:type="spellStart"/>
            <w:r w:rsidR="005043D4">
              <w:rPr>
                <w:rFonts w:ascii="Calibri" w:eastAsia="Times New Roman" w:hAnsi="Calibri" w:cs="Times New Roman"/>
                <w:color w:val="000000"/>
                <w:lang w:eastAsia="sk-SK"/>
              </w:rPr>
              <w:t>information-technical</w:t>
            </w:r>
            <w:proofErr w:type="spellEnd"/>
            <w:r w:rsidR="005043D4">
              <w:rPr>
                <w:rFonts w:ascii="Calibri" w:eastAsia="Times New Roman" w:hAnsi="Calibri" w:cs="Times New Roman"/>
                <w:color w:val="000000"/>
                <w:lang w:eastAsia="sk-SK"/>
              </w:rPr>
              <w:t xml:space="preserve"> </w:t>
            </w:r>
            <w:proofErr w:type="spellStart"/>
            <w:r w:rsidR="005043D4">
              <w:rPr>
                <w:rFonts w:ascii="Calibri" w:eastAsia="Times New Roman" w:hAnsi="Calibri" w:cs="Times New Roman"/>
                <w:color w:val="000000"/>
                <w:lang w:eastAsia="sk-SK"/>
              </w:rPr>
              <w:t>means</w:t>
            </w:r>
            <w:proofErr w:type="spellEnd"/>
            <w:r w:rsidR="005043D4">
              <w:rPr>
                <w:rFonts w:ascii="Calibri" w:eastAsia="Times New Roman" w:hAnsi="Calibri" w:cs="Times New Roman"/>
                <w:color w:val="000000"/>
                <w:lang w:eastAsia="sk-SK"/>
              </w:rPr>
              <w:t xml:space="preserve">, in </w:t>
            </w:r>
            <w:proofErr w:type="spellStart"/>
            <w:r w:rsidR="005043D4">
              <w:rPr>
                <w:rFonts w:ascii="Calibri" w:eastAsia="Times New Roman" w:hAnsi="Calibri" w:cs="Times New Roman"/>
                <w:color w:val="000000"/>
                <w:lang w:eastAsia="sk-SK"/>
              </w:rPr>
              <w:t>the</w:t>
            </w:r>
            <w:proofErr w:type="spellEnd"/>
            <w:r w:rsidR="005043D4">
              <w:rPr>
                <w:rFonts w:ascii="Calibri" w:eastAsia="Times New Roman" w:hAnsi="Calibri" w:cs="Times New Roman"/>
                <w:color w:val="000000"/>
                <w:lang w:eastAsia="sk-SK"/>
              </w:rPr>
              <w:t xml:space="preserve"> </w:t>
            </w:r>
            <w:proofErr w:type="spellStart"/>
            <w:r w:rsidR="005043D4">
              <w:rPr>
                <w:rFonts w:ascii="Calibri" w:eastAsia="Times New Roman" w:hAnsi="Calibri" w:cs="Times New Roman"/>
                <w:color w:val="000000"/>
                <w:lang w:eastAsia="sk-SK"/>
              </w:rPr>
              <w:t>third</w:t>
            </w:r>
            <w:proofErr w:type="spellEnd"/>
            <w:r w:rsidR="005043D4">
              <w:rPr>
                <w:rFonts w:ascii="Calibri" w:eastAsia="Times New Roman" w:hAnsi="Calibri" w:cs="Times New Roman"/>
                <w:color w:val="000000"/>
                <w:lang w:eastAsia="sk-SK"/>
              </w:rPr>
              <w:t xml:space="preserve"> </w:t>
            </w:r>
            <w:proofErr w:type="spellStart"/>
            <w:r w:rsidR="005043D4">
              <w:rPr>
                <w:rFonts w:ascii="Calibri" w:eastAsia="Times New Roman" w:hAnsi="Calibri" w:cs="Times New Roman"/>
                <w:color w:val="000000"/>
                <w:lang w:eastAsia="sk-SK"/>
              </w:rPr>
              <w:t>one</w:t>
            </w:r>
            <w:proofErr w:type="spellEnd"/>
            <w:r w:rsidR="005043D4">
              <w:rPr>
                <w:rFonts w:ascii="Calibri" w:eastAsia="Times New Roman" w:hAnsi="Calibri" w:cs="Times New Roman"/>
                <w:color w:val="000000"/>
                <w:lang w:eastAsia="sk-SK"/>
              </w:rPr>
              <w:t xml:space="preserve"> I </w:t>
            </w:r>
            <w:proofErr w:type="spellStart"/>
            <w:r w:rsidR="005043D4">
              <w:rPr>
                <w:rFonts w:ascii="Calibri" w:eastAsia="Times New Roman" w:hAnsi="Calibri" w:cs="Times New Roman"/>
                <w:color w:val="000000"/>
                <w:lang w:eastAsia="sk-SK"/>
              </w:rPr>
              <w:t>analysed</w:t>
            </w:r>
            <w:proofErr w:type="spellEnd"/>
            <w:r w:rsidR="005043D4">
              <w:rPr>
                <w:rFonts w:ascii="Calibri" w:eastAsia="Times New Roman" w:hAnsi="Calibri" w:cs="Times New Roman"/>
                <w:color w:val="000000"/>
                <w:lang w:eastAsia="sk-SK"/>
              </w:rPr>
              <w:t xml:space="preserve"> </w:t>
            </w:r>
            <w:proofErr w:type="spellStart"/>
            <w:r w:rsidR="005043D4">
              <w:rPr>
                <w:rFonts w:ascii="Calibri" w:eastAsia="Times New Roman" w:hAnsi="Calibri" w:cs="Times New Roman"/>
                <w:color w:val="000000"/>
                <w:lang w:eastAsia="sk-SK"/>
              </w:rPr>
              <w:t>the</w:t>
            </w:r>
            <w:proofErr w:type="spellEnd"/>
            <w:r w:rsidR="005043D4">
              <w:rPr>
                <w:rFonts w:ascii="Calibri" w:eastAsia="Times New Roman" w:hAnsi="Calibri" w:cs="Times New Roman"/>
                <w:color w:val="000000"/>
                <w:lang w:eastAsia="sk-SK"/>
              </w:rPr>
              <w:t xml:space="preserve"> </w:t>
            </w:r>
            <w:proofErr w:type="spellStart"/>
            <w:r w:rsidR="005043D4">
              <w:rPr>
                <w:rFonts w:ascii="Calibri" w:eastAsia="Times New Roman" w:hAnsi="Calibri" w:cs="Times New Roman"/>
                <w:color w:val="000000"/>
                <w:lang w:eastAsia="sk-SK"/>
              </w:rPr>
              <w:t>means</w:t>
            </w:r>
            <w:proofErr w:type="spellEnd"/>
            <w:r w:rsidR="005043D4">
              <w:rPr>
                <w:rFonts w:ascii="Calibri" w:eastAsia="Times New Roman" w:hAnsi="Calibri" w:cs="Times New Roman"/>
                <w:color w:val="000000"/>
                <w:lang w:eastAsia="sk-SK"/>
              </w:rPr>
              <w:t xml:space="preserve"> of </w:t>
            </w:r>
            <w:proofErr w:type="spellStart"/>
            <w:r w:rsidR="005043D4">
              <w:rPr>
                <w:rFonts w:ascii="Calibri" w:eastAsia="Times New Roman" w:hAnsi="Calibri" w:cs="Times New Roman"/>
                <w:color w:val="000000"/>
                <w:lang w:eastAsia="sk-SK"/>
              </w:rPr>
              <w:t>operative-investigative</w:t>
            </w:r>
            <w:proofErr w:type="spellEnd"/>
            <w:r w:rsidR="005043D4">
              <w:rPr>
                <w:rFonts w:ascii="Calibri" w:eastAsia="Times New Roman" w:hAnsi="Calibri" w:cs="Times New Roman"/>
                <w:color w:val="000000"/>
                <w:lang w:eastAsia="sk-SK"/>
              </w:rPr>
              <w:t xml:space="preserve"> </w:t>
            </w:r>
            <w:proofErr w:type="spellStart"/>
            <w:r w:rsidR="005043D4">
              <w:rPr>
                <w:rFonts w:ascii="Calibri" w:eastAsia="Times New Roman" w:hAnsi="Calibri" w:cs="Times New Roman"/>
                <w:color w:val="000000"/>
                <w:lang w:eastAsia="sk-SK"/>
              </w:rPr>
              <w:t>actions</w:t>
            </w:r>
            <w:proofErr w:type="spellEnd"/>
            <w:r w:rsidR="005043D4">
              <w:rPr>
                <w:rFonts w:ascii="Calibri" w:eastAsia="Times New Roman" w:hAnsi="Calibri" w:cs="Times New Roman"/>
                <w:color w:val="000000"/>
                <w:lang w:eastAsia="sk-SK"/>
              </w:rPr>
              <w:t xml:space="preserve">; </w:t>
            </w:r>
            <w:proofErr w:type="spellStart"/>
            <w:r w:rsidR="005043D4">
              <w:rPr>
                <w:rFonts w:ascii="Calibri" w:eastAsia="Times New Roman" w:hAnsi="Calibri" w:cs="Times New Roman"/>
                <w:color w:val="000000"/>
                <w:lang w:eastAsia="sk-SK"/>
              </w:rPr>
              <w:t>the</w:t>
            </w:r>
            <w:proofErr w:type="spellEnd"/>
            <w:r w:rsidR="005043D4">
              <w:rPr>
                <w:rFonts w:ascii="Calibri" w:eastAsia="Times New Roman" w:hAnsi="Calibri" w:cs="Times New Roman"/>
                <w:color w:val="000000"/>
                <w:lang w:eastAsia="sk-SK"/>
              </w:rPr>
              <w:t xml:space="preserve"> </w:t>
            </w:r>
            <w:proofErr w:type="spellStart"/>
            <w:r w:rsidR="005043D4">
              <w:rPr>
                <w:rFonts w:ascii="Calibri" w:eastAsia="Times New Roman" w:hAnsi="Calibri" w:cs="Times New Roman"/>
                <w:color w:val="000000"/>
                <w:lang w:eastAsia="sk-SK"/>
              </w:rPr>
              <w:t>fourth</w:t>
            </w:r>
            <w:proofErr w:type="spellEnd"/>
            <w:r w:rsidR="005043D4">
              <w:rPr>
                <w:rFonts w:ascii="Calibri" w:eastAsia="Times New Roman" w:hAnsi="Calibri" w:cs="Times New Roman"/>
                <w:color w:val="000000"/>
                <w:lang w:eastAsia="sk-SK"/>
              </w:rPr>
              <w:t xml:space="preserve"> </w:t>
            </w:r>
            <w:proofErr w:type="spellStart"/>
            <w:r w:rsidR="005043D4">
              <w:rPr>
                <w:rFonts w:ascii="Calibri" w:eastAsia="Times New Roman" w:hAnsi="Calibri" w:cs="Times New Roman"/>
                <w:color w:val="000000"/>
                <w:lang w:eastAsia="sk-SK"/>
              </w:rPr>
              <w:t>one</w:t>
            </w:r>
            <w:proofErr w:type="spellEnd"/>
            <w:r w:rsidR="005043D4">
              <w:rPr>
                <w:rFonts w:ascii="Calibri" w:eastAsia="Times New Roman" w:hAnsi="Calibri" w:cs="Times New Roman"/>
                <w:color w:val="000000"/>
                <w:lang w:eastAsia="sk-SK"/>
              </w:rPr>
              <w:t xml:space="preserve"> </w:t>
            </w:r>
            <w:proofErr w:type="spellStart"/>
            <w:r w:rsidR="005043D4">
              <w:rPr>
                <w:rFonts w:ascii="Calibri" w:eastAsia="Times New Roman" w:hAnsi="Calibri" w:cs="Times New Roman"/>
                <w:color w:val="000000"/>
                <w:lang w:eastAsia="sk-SK"/>
              </w:rPr>
              <w:t>contained</w:t>
            </w:r>
            <w:proofErr w:type="spellEnd"/>
            <w:r w:rsidR="005043D4">
              <w:rPr>
                <w:rFonts w:ascii="Calibri" w:eastAsia="Times New Roman" w:hAnsi="Calibri" w:cs="Times New Roman"/>
                <w:color w:val="000000"/>
                <w:lang w:eastAsia="sk-SK"/>
              </w:rPr>
              <w:t xml:space="preserve"> </w:t>
            </w:r>
            <w:proofErr w:type="spellStart"/>
            <w:r w:rsidR="005043D4">
              <w:rPr>
                <w:rFonts w:ascii="Calibri" w:eastAsia="Times New Roman" w:hAnsi="Calibri" w:cs="Times New Roman"/>
                <w:color w:val="000000"/>
                <w:lang w:eastAsia="sk-SK"/>
              </w:rPr>
              <w:t>thesis</w:t>
            </w:r>
            <w:proofErr w:type="spellEnd"/>
            <w:r w:rsidR="005043D4">
              <w:rPr>
                <w:rFonts w:ascii="Calibri" w:eastAsia="Times New Roman" w:hAnsi="Calibri" w:cs="Times New Roman"/>
                <w:color w:val="000000"/>
                <w:lang w:eastAsia="sk-SK"/>
              </w:rPr>
              <w:t xml:space="preserve"> of </w:t>
            </w:r>
            <w:proofErr w:type="spellStart"/>
            <w:r w:rsidR="005043D4">
              <w:rPr>
                <w:rFonts w:ascii="Calibri" w:eastAsia="Times New Roman" w:hAnsi="Calibri" w:cs="Times New Roman"/>
                <w:color w:val="000000"/>
                <w:lang w:eastAsia="sk-SK"/>
              </w:rPr>
              <w:t>several</w:t>
            </w:r>
            <w:proofErr w:type="spellEnd"/>
            <w:r w:rsidR="005043D4">
              <w:rPr>
                <w:rFonts w:ascii="Calibri" w:eastAsia="Times New Roman" w:hAnsi="Calibri" w:cs="Times New Roman"/>
                <w:color w:val="000000"/>
                <w:lang w:eastAsia="sk-SK"/>
              </w:rPr>
              <w:t xml:space="preserve"> </w:t>
            </w:r>
            <w:proofErr w:type="spellStart"/>
            <w:r w:rsidR="005043D4">
              <w:rPr>
                <w:rFonts w:ascii="Calibri" w:eastAsia="Times New Roman" w:hAnsi="Calibri" w:cs="Times New Roman"/>
                <w:color w:val="000000"/>
                <w:lang w:eastAsia="sk-SK"/>
              </w:rPr>
              <w:t>aspects</w:t>
            </w:r>
            <w:proofErr w:type="spellEnd"/>
            <w:r w:rsidR="005043D4">
              <w:rPr>
                <w:rFonts w:ascii="Calibri" w:eastAsia="Times New Roman" w:hAnsi="Calibri" w:cs="Times New Roman"/>
                <w:color w:val="000000"/>
                <w:lang w:eastAsia="sk-SK"/>
              </w:rPr>
              <w:t xml:space="preserve"> of most </w:t>
            </w:r>
            <w:proofErr w:type="spellStart"/>
            <w:r w:rsidR="005043D4">
              <w:rPr>
                <w:rFonts w:ascii="Calibri" w:eastAsia="Times New Roman" w:hAnsi="Calibri" w:cs="Times New Roman"/>
                <w:color w:val="000000"/>
                <w:lang w:eastAsia="sk-SK"/>
              </w:rPr>
              <w:t>serious</w:t>
            </w:r>
            <w:proofErr w:type="spellEnd"/>
            <w:r w:rsidR="005043D4">
              <w:rPr>
                <w:rFonts w:ascii="Calibri" w:eastAsia="Times New Roman" w:hAnsi="Calibri" w:cs="Times New Roman"/>
                <w:color w:val="000000"/>
                <w:lang w:eastAsia="sk-SK"/>
              </w:rPr>
              <w:t xml:space="preserve"> </w:t>
            </w:r>
            <w:proofErr w:type="spellStart"/>
            <w:r w:rsidR="005043D4">
              <w:rPr>
                <w:rFonts w:ascii="Calibri" w:eastAsia="Times New Roman" w:hAnsi="Calibri" w:cs="Times New Roman"/>
                <w:color w:val="000000"/>
                <w:lang w:eastAsia="sk-SK"/>
              </w:rPr>
              <w:t>kinds</w:t>
            </w:r>
            <w:proofErr w:type="spellEnd"/>
            <w:r w:rsidR="005043D4">
              <w:rPr>
                <w:rFonts w:ascii="Calibri" w:eastAsia="Times New Roman" w:hAnsi="Calibri" w:cs="Times New Roman"/>
                <w:color w:val="000000"/>
                <w:lang w:eastAsia="sk-SK"/>
              </w:rPr>
              <w:t xml:space="preserve"> of </w:t>
            </w:r>
            <w:proofErr w:type="spellStart"/>
            <w:r w:rsidR="005043D4">
              <w:rPr>
                <w:rFonts w:ascii="Calibri" w:eastAsia="Times New Roman" w:hAnsi="Calibri" w:cs="Times New Roman"/>
                <w:color w:val="000000"/>
                <w:lang w:eastAsia="sk-SK"/>
              </w:rPr>
              <w:t>crime</w:t>
            </w:r>
            <w:proofErr w:type="spellEnd"/>
            <w:r w:rsidR="005043D4">
              <w:rPr>
                <w:rFonts w:ascii="Calibri" w:eastAsia="Times New Roman" w:hAnsi="Calibri" w:cs="Times New Roman"/>
                <w:color w:val="000000"/>
                <w:lang w:eastAsia="sk-SK"/>
              </w:rPr>
              <w:t xml:space="preserve"> as </w:t>
            </w:r>
            <w:proofErr w:type="spellStart"/>
            <w:r w:rsidR="005043D4">
              <w:rPr>
                <w:rFonts w:ascii="Calibri" w:eastAsia="Times New Roman" w:hAnsi="Calibri" w:cs="Times New Roman"/>
                <w:color w:val="000000"/>
                <w:lang w:eastAsia="sk-SK"/>
              </w:rPr>
              <w:t>the</w:t>
            </w:r>
            <w:proofErr w:type="spellEnd"/>
            <w:r w:rsidR="005043D4">
              <w:rPr>
                <w:rFonts w:ascii="Calibri" w:eastAsia="Times New Roman" w:hAnsi="Calibri" w:cs="Times New Roman"/>
                <w:color w:val="000000"/>
                <w:lang w:eastAsia="sk-SK"/>
              </w:rPr>
              <w:t xml:space="preserve"> </w:t>
            </w:r>
            <w:proofErr w:type="spellStart"/>
            <w:r w:rsidR="005043D4">
              <w:rPr>
                <w:rFonts w:ascii="Calibri" w:eastAsia="Times New Roman" w:hAnsi="Calibri" w:cs="Times New Roman"/>
                <w:color w:val="000000"/>
                <w:lang w:eastAsia="sk-SK"/>
              </w:rPr>
              <w:t>organized</w:t>
            </w:r>
            <w:proofErr w:type="spellEnd"/>
            <w:r w:rsidR="005043D4">
              <w:rPr>
                <w:rFonts w:ascii="Calibri" w:eastAsia="Times New Roman" w:hAnsi="Calibri" w:cs="Times New Roman"/>
                <w:color w:val="000000"/>
                <w:lang w:eastAsia="sk-SK"/>
              </w:rPr>
              <w:t xml:space="preserve"> </w:t>
            </w:r>
            <w:proofErr w:type="spellStart"/>
            <w:r w:rsidR="005043D4">
              <w:rPr>
                <w:rFonts w:ascii="Calibri" w:eastAsia="Times New Roman" w:hAnsi="Calibri" w:cs="Times New Roman"/>
                <w:color w:val="000000"/>
                <w:lang w:eastAsia="sk-SK"/>
              </w:rPr>
              <w:t>crime</w:t>
            </w:r>
            <w:proofErr w:type="spellEnd"/>
            <w:r w:rsidR="005043D4">
              <w:rPr>
                <w:rFonts w:ascii="Calibri" w:eastAsia="Times New Roman" w:hAnsi="Calibri" w:cs="Times New Roman"/>
                <w:color w:val="000000"/>
                <w:lang w:eastAsia="sk-SK"/>
              </w:rPr>
              <w:t xml:space="preserve"> and </w:t>
            </w:r>
            <w:proofErr w:type="spellStart"/>
            <w:r w:rsidR="005043D4">
              <w:rPr>
                <w:rFonts w:ascii="Calibri" w:eastAsia="Times New Roman" w:hAnsi="Calibri" w:cs="Times New Roman"/>
                <w:color w:val="000000"/>
                <w:lang w:eastAsia="sk-SK"/>
              </w:rPr>
              <w:t>terrorism</w:t>
            </w:r>
            <w:proofErr w:type="spellEnd"/>
            <w:r w:rsidR="005043D4">
              <w:rPr>
                <w:rFonts w:ascii="Calibri" w:eastAsia="Times New Roman" w:hAnsi="Calibri" w:cs="Times New Roman"/>
                <w:color w:val="000000"/>
                <w:lang w:eastAsia="sk-SK"/>
              </w:rPr>
              <w:t xml:space="preserve"> and </w:t>
            </w:r>
            <w:proofErr w:type="spellStart"/>
            <w:r w:rsidR="005043D4">
              <w:rPr>
                <w:rFonts w:ascii="Calibri" w:eastAsia="Times New Roman" w:hAnsi="Calibri" w:cs="Times New Roman"/>
                <w:color w:val="000000"/>
                <w:lang w:eastAsia="sk-SK"/>
              </w:rPr>
              <w:t>the</w:t>
            </w:r>
            <w:proofErr w:type="spellEnd"/>
            <w:r w:rsidR="005043D4">
              <w:rPr>
                <w:rFonts w:ascii="Calibri" w:eastAsia="Times New Roman" w:hAnsi="Calibri" w:cs="Times New Roman"/>
                <w:color w:val="000000"/>
                <w:lang w:eastAsia="sk-SK"/>
              </w:rPr>
              <w:t xml:space="preserve"> </w:t>
            </w:r>
            <w:proofErr w:type="spellStart"/>
            <w:r w:rsidR="005043D4">
              <w:rPr>
                <w:rFonts w:ascii="Calibri" w:eastAsia="Times New Roman" w:hAnsi="Calibri" w:cs="Times New Roman"/>
                <w:color w:val="000000"/>
                <w:lang w:eastAsia="sk-SK"/>
              </w:rPr>
              <w:t>meanings</w:t>
            </w:r>
            <w:proofErr w:type="spellEnd"/>
            <w:r w:rsidR="005043D4">
              <w:rPr>
                <w:rFonts w:ascii="Calibri" w:eastAsia="Times New Roman" w:hAnsi="Calibri" w:cs="Times New Roman"/>
                <w:color w:val="000000"/>
                <w:lang w:eastAsia="sk-SK"/>
              </w:rPr>
              <w:t xml:space="preserve"> of </w:t>
            </w:r>
            <w:proofErr w:type="spellStart"/>
            <w:r w:rsidR="005043D4">
              <w:rPr>
                <w:rFonts w:ascii="Calibri" w:eastAsia="Times New Roman" w:hAnsi="Calibri" w:cs="Times New Roman"/>
                <w:color w:val="000000"/>
                <w:lang w:eastAsia="sk-SK"/>
              </w:rPr>
              <w:t>the</w:t>
            </w:r>
            <w:proofErr w:type="spellEnd"/>
            <w:r w:rsidR="005043D4">
              <w:rPr>
                <w:rFonts w:ascii="Calibri" w:eastAsia="Times New Roman" w:hAnsi="Calibri" w:cs="Times New Roman"/>
                <w:color w:val="000000"/>
                <w:lang w:eastAsia="sk-SK"/>
              </w:rPr>
              <w:t xml:space="preserve"> </w:t>
            </w:r>
            <w:proofErr w:type="spellStart"/>
            <w:r w:rsidR="005043D4">
              <w:rPr>
                <w:rFonts w:ascii="Calibri" w:eastAsia="Times New Roman" w:hAnsi="Calibri" w:cs="Times New Roman"/>
                <w:color w:val="000000"/>
                <w:lang w:eastAsia="sk-SK"/>
              </w:rPr>
              <w:t>means</w:t>
            </w:r>
            <w:proofErr w:type="spellEnd"/>
            <w:r w:rsidR="005043D4">
              <w:rPr>
                <w:rFonts w:ascii="Calibri" w:eastAsia="Times New Roman" w:hAnsi="Calibri" w:cs="Times New Roman"/>
                <w:color w:val="000000"/>
                <w:lang w:eastAsia="sk-SK"/>
              </w:rPr>
              <w:t xml:space="preserve"> of </w:t>
            </w:r>
            <w:proofErr w:type="spellStart"/>
            <w:r w:rsidR="005043D4">
              <w:rPr>
                <w:rFonts w:ascii="Calibri" w:eastAsia="Times New Roman" w:hAnsi="Calibri" w:cs="Times New Roman"/>
                <w:color w:val="000000"/>
                <w:lang w:eastAsia="sk-SK"/>
              </w:rPr>
              <w:t>obtaining</w:t>
            </w:r>
            <w:proofErr w:type="spellEnd"/>
            <w:r w:rsidR="005043D4">
              <w:rPr>
                <w:rFonts w:ascii="Calibri" w:eastAsia="Times New Roman" w:hAnsi="Calibri" w:cs="Times New Roman"/>
                <w:color w:val="000000"/>
                <w:lang w:eastAsia="sk-SK"/>
              </w:rPr>
              <w:t xml:space="preserve"> </w:t>
            </w:r>
            <w:proofErr w:type="spellStart"/>
            <w:r w:rsidR="005043D4">
              <w:rPr>
                <w:rFonts w:ascii="Calibri" w:eastAsia="Times New Roman" w:hAnsi="Calibri" w:cs="Times New Roman"/>
                <w:color w:val="000000"/>
                <w:lang w:eastAsia="sk-SK"/>
              </w:rPr>
              <w:t>relevant</w:t>
            </w:r>
            <w:proofErr w:type="spellEnd"/>
            <w:r w:rsidR="005043D4">
              <w:rPr>
                <w:rFonts w:ascii="Calibri" w:eastAsia="Times New Roman" w:hAnsi="Calibri" w:cs="Times New Roman"/>
                <w:color w:val="000000"/>
                <w:lang w:eastAsia="sk-SK"/>
              </w:rPr>
              <w:t xml:space="preserve"> </w:t>
            </w:r>
            <w:proofErr w:type="spellStart"/>
            <w:r w:rsidR="005043D4">
              <w:rPr>
                <w:rFonts w:ascii="Calibri" w:eastAsia="Times New Roman" w:hAnsi="Calibri" w:cs="Times New Roman"/>
                <w:color w:val="000000"/>
                <w:lang w:eastAsia="sk-SK"/>
              </w:rPr>
              <w:t>information</w:t>
            </w:r>
            <w:proofErr w:type="spellEnd"/>
            <w:r w:rsidR="005043D4">
              <w:rPr>
                <w:rFonts w:ascii="Calibri" w:eastAsia="Times New Roman" w:hAnsi="Calibri" w:cs="Times New Roman"/>
                <w:color w:val="000000"/>
                <w:lang w:eastAsia="sk-SK"/>
              </w:rPr>
              <w:t xml:space="preserve"> </w:t>
            </w:r>
            <w:proofErr w:type="spellStart"/>
            <w:r w:rsidR="005043D4">
              <w:rPr>
                <w:rFonts w:ascii="Calibri" w:eastAsia="Times New Roman" w:hAnsi="Calibri" w:cs="Times New Roman"/>
                <w:color w:val="000000"/>
                <w:lang w:eastAsia="sk-SK"/>
              </w:rPr>
              <w:t>for</w:t>
            </w:r>
            <w:proofErr w:type="spellEnd"/>
            <w:r w:rsidR="005043D4">
              <w:rPr>
                <w:rFonts w:ascii="Calibri" w:eastAsia="Times New Roman" w:hAnsi="Calibri" w:cs="Times New Roman"/>
                <w:color w:val="000000"/>
                <w:lang w:eastAsia="sk-SK"/>
              </w:rPr>
              <w:t xml:space="preserve"> </w:t>
            </w:r>
            <w:proofErr w:type="spellStart"/>
            <w:r w:rsidR="005043D4">
              <w:rPr>
                <w:rFonts w:ascii="Calibri" w:eastAsia="Times New Roman" w:hAnsi="Calibri" w:cs="Times New Roman"/>
                <w:color w:val="000000"/>
                <w:lang w:eastAsia="sk-SK"/>
              </w:rPr>
              <w:t>the</w:t>
            </w:r>
            <w:proofErr w:type="spellEnd"/>
            <w:r w:rsidR="005043D4">
              <w:rPr>
                <w:rFonts w:ascii="Calibri" w:eastAsia="Times New Roman" w:hAnsi="Calibri" w:cs="Times New Roman"/>
                <w:color w:val="000000"/>
                <w:lang w:eastAsia="sk-SK"/>
              </w:rPr>
              <w:t xml:space="preserve"> </w:t>
            </w:r>
            <w:proofErr w:type="spellStart"/>
            <w:r w:rsidR="005043D4">
              <w:rPr>
                <w:rFonts w:ascii="Calibri" w:eastAsia="Times New Roman" w:hAnsi="Calibri" w:cs="Times New Roman"/>
                <w:color w:val="000000"/>
                <w:lang w:eastAsia="sk-SK"/>
              </w:rPr>
              <w:t>criminal</w:t>
            </w:r>
            <w:proofErr w:type="spellEnd"/>
            <w:r w:rsidR="005043D4">
              <w:rPr>
                <w:rFonts w:ascii="Calibri" w:eastAsia="Times New Roman" w:hAnsi="Calibri" w:cs="Times New Roman"/>
                <w:color w:val="000000"/>
                <w:lang w:eastAsia="sk-SK"/>
              </w:rPr>
              <w:t xml:space="preserve"> </w:t>
            </w:r>
            <w:proofErr w:type="spellStart"/>
            <w:r w:rsidR="005043D4">
              <w:rPr>
                <w:rFonts w:ascii="Calibri" w:eastAsia="Times New Roman" w:hAnsi="Calibri" w:cs="Times New Roman"/>
                <w:color w:val="000000"/>
                <w:lang w:eastAsia="sk-SK"/>
              </w:rPr>
              <w:t>proceedings</w:t>
            </w:r>
            <w:proofErr w:type="spellEnd"/>
            <w:r w:rsidR="005043D4">
              <w:rPr>
                <w:rFonts w:ascii="Calibri" w:eastAsia="Times New Roman" w:hAnsi="Calibri" w:cs="Times New Roman"/>
                <w:color w:val="000000"/>
                <w:lang w:eastAsia="sk-SK"/>
              </w:rPr>
              <w:t xml:space="preserve"> in </w:t>
            </w:r>
            <w:proofErr w:type="spellStart"/>
            <w:r w:rsidR="005043D4">
              <w:rPr>
                <w:rFonts w:ascii="Calibri" w:eastAsia="Times New Roman" w:hAnsi="Calibri" w:cs="Times New Roman"/>
                <w:color w:val="000000"/>
                <w:lang w:eastAsia="sk-SK"/>
              </w:rPr>
              <w:t>the</w:t>
            </w:r>
            <w:proofErr w:type="spellEnd"/>
            <w:r w:rsidR="005043D4">
              <w:rPr>
                <w:rFonts w:ascii="Calibri" w:eastAsia="Times New Roman" w:hAnsi="Calibri" w:cs="Times New Roman"/>
                <w:color w:val="000000"/>
                <w:lang w:eastAsia="sk-SK"/>
              </w:rPr>
              <w:t xml:space="preserve"> </w:t>
            </w:r>
            <w:proofErr w:type="spellStart"/>
            <w:r w:rsidR="005043D4">
              <w:rPr>
                <w:rFonts w:ascii="Calibri" w:eastAsia="Times New Roman" w:hAnsi="Calibri" w:cs="Times New Roman"/>
                <w:color w:val="000000"/>
                <w:lang w:eastAsia="sk-SK"/>
              </w:rPr>
              <w:t>fight</w:t>
            </w:r>
            <w:proofErr w:type="spellEnd"/>
            <w:r w:rsidR="005043D4">
              <w:rPr>
                <w:rFonts w:ascii="Calibri" w:eastAsia="Times New Roman" w:hAnsi="Calibri" w:cs="Times New Roman"/>
                <w:color w:val="000000"/>
                <w:lang w:eastAsia="sk-SK"/>
              </w:rPr>
              <w:t xml:space="preserve"> </w:t>
            </w:r>
            <w:proofErr w:type="spellStart"/>
            <w:r w:rsidR="005043D4">
              <w:rPr>
                <w:rFonts w:ascii="Calibri" w:eastAsia="Times New Roman" w:hAnsi="Calibri" w:cs="Times New Roman"/>
                <w:color w:val="000000"/>
                <w:lang w:eastAsia="sk-SK"/>
              </w:rPr>
              <w:t>against</w:t>
            </w:r>
            <w:proofErr w:type="spellEnd"/>
            <w:r w:rsidR="005043D4">
              <w:rPr>
                <w:rFonts w:ascii="Calibri" w:eastAsia="Times New Roman" w:hAnsi="Calibri" w:cs="Times New Roman"/>
                <w:color w:val="000000"/>
                <w:lang w:eastAsia="sk-SK"/>
              </w:rPr>
              <w:t xml:space="preserve"> </w:t>
            </w:r>
            <w:proofErr w:type="spellStart"/>
            <w:r w:rsidR="005043D4">
              <w:rPr>
                <w:rFonts w:ascii="Calibri" w:eastAsia="Times New Roman" w:hAnsi="Calibri" w:cs="Times New Roman"/>
                <w:color w:val="000000"/>
                <w:lang w:eastAsia="sk-SK"/>
              </w:rPr>
              <w:t>these</w:t>
            </w:r>
            <w:proofErr w:type="spellEnd"/>
            <w:r w:rsidR="005043D4">
              <w:rPr>
                <w:rFonts w:ascii="Calibri" w:eastAsia="Times New Roman" w:hAnsi="Calibri" w:cs="Times New Roman"/>
                <w:color w:val="000000"/>
                <w:lang w:eastAsia="sk-SK"/>
              </w:rPr>
              <w:t xml:space="preserve"> </w:t>
            </w:r>
            <w:proofErr w:type="spellStart"/>
            <w:r w:rsidR="005043D4">
              <w:rPr>
                <w:rFonts w:ascii="Calibri" w:eastAsia="Times New Roman" w:hAnsi="Calibri" w:cs="Times New Roman"/>
                <w:color w:val="000000"/>
                <w:lang w:eastAsia="sk-SK"/>
              </w:rPr>
              <w:t>kinds</w:t>
            </w:r>
            <w:proofErr w:type="spellEnd"/>
            <w:r w:rsidR="005043D4">
              <w:rPr>
                <w:rFonts w:ascii="Calibri" w:eastAsia="Times New Roman" w:hAnsi="Calibri" w:cs="Times New Roman"/>
                <w:color w:val="000000"/>
                <w:lang w:eastAsia="sk-SK"/>
              </w:rPr>
              <w:t xml:space="preserve"> of </w:t>
            </w:r>
            <w:proofErr w:type="spellStart"/>
            <w:r w:rsidR="005043D4">
              <w:rPr>
                <w:rFonts w:ascii="Calibri" w:eastAsia="Times New Roman" w:hAnsi="Calibri" w:cs="Times New Roman"/>
                <w:color w:val="000000"/>
                <w:lang w:eastAsia="sk-SK"/>
              </w:rPr>
              <w:t>crime</w:t>
            </w:r>
            <w:proofErr w:type="spellEnd"/>
            <w:r w:rsidR="005043D4">
              <w:rPr>
                <w:rFonts w:ascii="Calibri" w:eastAsia="Times New Roman" w:hAnsi="Calibri" w:cs="Times New Roman"/>
                <w:color w:val="000000"/>
                <w:lang w:eastAsia="sk-SK"/>
              </w:rPr>
              <w:t xml:space="preserve">. </w:t>
            </w:r>
          </w:p>
          <w:p w14:paraId="2DBF0D7D" w14:textId="77777777" w:rsidR="00422600" w:rsidRPr="00FF6B5A" w:rsidRDefault="00422600" w:rsidP="00FF6B5A">
            <w:pPr>
              <w:spacing w:after="0" w:line="240" w:lineRule="auto"/>
              <w:rPr>
                <w:rFonts w:ascii="Calibri" w:eastAsia="Times New Roman" w:hAnsi="Calibri" w:cs="Times New Roman"/>
                <w:color w:val="000000"/>
                <w:lang w:eastAsia="sk-SK"/>
              </w:rPr>
            </w:pPr>
          </w:p>
        </w:tc>
      </w:tr>
      <w:tr w:rsidR="0052113E" w:rsidRPr="00FF6B5A" w14:paraId="2D1525D8" w14:textId="77777777" w:rsidTr="29949B31">
        <w:trPr>
          <w:trHeight w:val="810"/>
        </w:trPr>
        <w:tc>
          <w:tcPr>
            <w:tcW w:w="0" w:type="auto"/>
            <w:shd w:val="clear" w:color="auto" w:fill="auto"/>
            <w:vAlign w:val="bottom"/>
            <w:hideMark/>
          </w:tcPr>
          <w:p w14:paraId="6B62F1B3"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AE3F3"/>
            <w:vAlign w:val="center"/>
            <w:hideMark/>
          </w:tcPr>
          <w:p w14:paraId="1D033F64"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OCA17. </w:t>
            </w:r>
            <w:r w:rsidRPr="00422600">
              <w:rPr>
                <w:rFonts w:ascii="Calibri" w:eastAsia="Times New Roman" w:hAnsi="Calibri" w:cs="Times New Roman"/>
                <w:b/>
                <w:color w:val="000000"/>
                <w:lang w:eastAsia="sk-SK"/>
              </w:rPr>
              <w:t>Zoznam najviac 5 najvýznamnejších ohlasov na výstup</w:t>
            </w:r>
            <w:r w:rsidRPr="00FF6B5A">
              <w:rPr>
                <w:rFonts w:ascii="Calibri" w:eastAsia="Times New Roman" w:hAnsi="Calibri" w:cs="Times New Roman"/>
                <w:color w:val="000000"/>
                <w:lang w:eastAsia="sk-SK"/>
              </w:rPr>
              <w:t xml:space="preserve">  / List of maximum 5 most </w:t>
            </w:r>
            <w:proofErr w:type="spellStart"/>
            <w:r w:rsidRPr="00FF6B5A">
              <w:rPr>
                <w:rFonts w:ascii="Calibri" w:eastAsia="Times New Roman" w:hAnsi="Calibri" w:cs="Times New Roman"/>
                <w:color w:val="000000"/>
                <w:lang w:eastAsia="sk-SK"/>
              </w:rPr>
              <w:t>significant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citations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corresponding</w:t>
            </w:r>
            <w:proofErr w:type="spellEnd"/>
            <w:r w:rsidRPr="00FF6B5A">
              <w:rPr>
                <w:rFonts w:ascii="Calibri" w:eastAsia="Times New Roman" w:hAnsi="Calibri" w:cs="Times New Roman"/>
                <w:color w:val="000000"/>
                <w:lang w:eastAsia="sk-SK"/>
              </w:rPr>
              <w:t xml:space="preserve"> to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 xml:space="preserve">Rozsah do 200 slov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p>
        </w:tc>
        <w:tc>
          <w:tcPr>
            <w:tcW w:w="0" w:type="auto"/>
            <w:shd w:val="clear" w:color="auto" w:fill="auto"/>
            <w:hideMark/>
          </w:tcPr>
          <w:p w14:paraId="64E6A004" w14:textId="77777777" w:rsidR="00422600" w:rsidRPr="00FF6B5A" w:rsidRDefault="00FF6B5A" w:rsidP="005043D4">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5043D4" w:rsidRPr="005043D4">
              <w:rPr>
                <w:rFonts w:ascii="Calibri" w:eastAsia="Times New Roman" w:hAnsi="Calibri" w:cs="Times New Roman"/>
                <w:color w:val="000000"/>
                <w:lang w:eastAsia="sk-SK"/>
              </w:rPr>
              <w:t xml:space="preserve">2020 [3] ZÁHORA, J. - TALLOVÁ, B. Odpočúvanie a záznam telekomunikačnej prevádzky. Praha : </w:t>
            </w:r>
            <w:proofErr w:type="spellStart"/>
            <w:r w:rsidR="005043D4" w:rsidRPr="005043D4">
              <w:rPr>
                <w:rFonts w:ascii="Calibri" w:eastAsia="Times New Roman" w:hAnsi="Calibri" w:cs="Times New Roman"/>
                <w:color w:val="000000"/>
                <w:lang w:eastAsia="sk-SK"/>
              </w:rPr>
              <w:t>Leges</w:t>
            </w:r>
            <w:proofErr w:type="spellEnd"/>
            <w:r w:rsidR="005043D4" w:rsidRPr="005043D4">
              <w:rPr>
                <w:rFonts w:ascii="Calibri" w:eastAsia="Times New Roman" w:hAnsi="Calibri" w:cs="Times New Roman"/>
                <w:color w:val="000000"/>
                <w:lang w:eastAsia="sk-SK"/>
              </w:rPr>
              <w:t>, 2020, s. 114,404. ISBN 978-80-7502-438-1</w:t>
            </w:r>
            <w:r w:rsidR="005043D4">
              <w:rPr>
                <w:rFonts w:ascii="Calibri" w:eastAsia="Times New Roman" w:hAnsi="Calibri" w:cs="Times New Roman"/>
                <w:color w:val="000000"/>
                <w:lang w:eastAsia="sk-SK"/>
              </w:rPr>
              <w:t xml:space="preserve"> /</w:t>
            </w:r>
            <w:r w:rsidR="00732D36">
              <w:rPr>
                <w:rFonts w:ascii="Calibri" w:eastAsia="Times New Roman" w:hAnsi="Calibri" w:cs="Times New Roman"/>
                <w:color w:val="000000"/>
                <w:lang w:eastAsia="sk-SK"/>
              </w:rPr>
              <w:t xml:space="preserve"> </w:t>
            </w:r>
            <w:proofErr w:type="spellStart"/>
            <w:r w:rsidR="00732D36">
              <w:rPr>
                <w:rFonts w:ascii="Calibri" w:eastAsia="Times New Roman" w:hAnsi="Calibri" w:cs="Times New Roman"/>
                <w:color w:val="000000"/>
                <w:lang w:eastAsia="sk-SK"/>
              </w:rPr>
              <w:t>The</w:t>
            </w:r>
            <w:proofErr w:type="spellEnd"/>
            <w:r w:rsidR="00732D36">
              <w:rPr>
                <w:rFonts w:ascii="Calibri" w:eastAsia="Times New Roman" w:hAnsi="Calibri" w:cs="Times New Roman"/>
                <w:color w:val="000000"/>
                <w:lang w:eastAsia="sk-SK"/>
              </w:rPr>
              <w:t xml:space="preserve"> </w:t>
            </w:r>
            <w:proofErr w:type="spellStart"/>
            <w:r w:rsidR="00732D36">
              <w:rPr>
                <w:rFonts w:ascii="Calibri" w:eastAsia="Times New Roman" w:hAnsi="Calibri" w:cs="Times New Roman"/>
                <w:color w:val="000000"/>
                <w:lang w:eastAsia="sk-SK"/>
              </w:rPr>
              <w:t>Wiretapping</w:t>
            </w:r>
            <w:proofErr w:type="spellEnd"/>
            <w:r w:rsidR="00732D36">
              <w:rPr>
                <w:rFonts w:ascii="Calibri" w:eastAsia="Times New Roman" w:hAnsi="Calibri" w:cs="Times New Roman"/>
                <w:color w:val="000000"/>
                <w:lang w:eastAsia="sk-SK"/>
              </w:rPr>
              <w:t xml:space="preserve"> and </w:t>
            </w:r>
            <w:proofErr w:type="spellStart"/>
            <w:r w:rsidR="00732D36">
              <w:rPr>
                <w:rFonts w:ascii="Calibri" w:eastAsia="Times New Roman" w:hAnsi="Calibri" w:cs="Times New Roman"/>
                <w:color w:val="000000"/>
                <w:lang w:eastAsia="sk-SK"/>
              </w:rPr>
              <w:t>Record</w:t>
            </w:r>
            <w:proofErr w:type="spellEnd"/>
            <w:r w:rsidR="00732D36">
              <w:rPr>
                <w:rFonts w:ascii="Calibri" w:eastAsia="Times New Roman" w:hAnsi="Calibri" w:cs="Times New Roman"/>
                <w:color w:val="000000"/>
                <w:lang w:eastAsia="sk-SK"/>
              </w:rPr>
              <w:t xml:space="preserve"> of </w:t>
            </w:r>
            <w:proofErr w:type="spellStart"/>
            <w:r w:rsidR="00732D36">
              <w:rPr>
                <w:rFonts w:ascii="Calibri" w:eastAsia="Times New Roman" w:hAnsi="Calibri" w:cs="Times New Roman"/>
                <w:color w:val="000000"/>
                <w:lang w:eastAsia="sk-SK"/>
              </w:rPr>
              <w:t>the</w:t>
            </w:r>
            <w:proofErr w:type="spellEnd"/>
            <w:r w:rsidR="00732D36">
              <w:rPr>
                <w:rFonts w:ascii="Calibri" w:eastAsia="Times New Roman" w:hAnsi="Calibri" w:cs="Times New Roman"/>
                <w:color w:val="000000"/>
                <w:lang w:eastAsia="sk-SK"/>
              </w:rPr>
              <w:t xml:space="preserve"> </w:t>
            </w:r>
            <w:proofErr w:type="spellStart"/>
            <w:r w:rsidR="00732D36">
              <w:rPr>
                <w:rFonts w:ascii="Calibri" w:eastAsia="Times New Roman" w:hAnsi="Calibri" w:cs="Times New Roman"/>
                <w:color w:val="000000"/>
                <w:lang w:eastAsia="sk-SK"/>
              </w:rPr>
              <w:t>Telecomunication</w:t>
            </w:r>
            <w:proofErr w:type="spellEnd"/>
            <w:r w:rsidR="00732D36">
              <w:rPr>
                <w:rFonts w:ascii="Calibri" w:eastAsia="Times New Roman" w:hAnsi="Calibri" w:cs="Times New Roman"/>
                <w:color w:val="000000"/>
                <w:lang w:eastAsia="sk-SK"/>
              </w:rPr>
              <w:t xml:space="preserve"> </w:t>
            </w:r>
            <w:proofErr w:type="spellStart"/>
            <w:r w:rsidR="00732D36">
              <w:rPr>
                <w:rFonts w:ascii="Calibri" w:eastAsia="Times New Roman" w:hAnsi="Calibri" w:cs="Times New Roman"/>
                <w:color w:val="000000"/>
                <w:lang w:eastAsia="sk-SK"/>
              </w:rPr>
              <w:t>Operation</w:t>
            </w:r>
            <w:proofErr w:type="spellEnd"/>
            <w:r w:rsidR="005043D4" w:rsidRPr="005043D4">
              <w:rPr>
                <w:rFonts w:ascii="Calibri" w:eastAsia="Times New Roman" w:hAnsi="Calibri" w:cs="Times New Roman"/>
                <w:color w:val="000000"/>
                <w:lang w:eastAsia="sk-SK"/>
              </w:rPr>
              <w:br/>
              <w:t xml:space="preserve">2019 [3] ZÁHORA, J. Prípustnosť dôkazov získaných tajným sledovaním. In </w:t>
            </w:r>
            <w:proofErr w:type="spellStart"/>
            <w:r w:rsidR="005043D4" w:rsidRPr="005043D4">
              <w:rPr>
                <w:rFonts w:ascii="Calibri" w:eastAsia="Times New Roman" w:hAnsi="Calibri" w:cs="Times New Roman"/>
                <w:color w:val="000000"/>
                <w:lang w:eastAsia="sk-SK"/>
              </w:rPr>
              <w:t>Gřivna</w:t>
            </w:r>
            <w:proofErr w:type="spellEnd"/>
            <w:r w:rsidR="005043D4" w:rsidRPr="005043D4">
              <w:rPr>
                <w:rFonts w:ascii="Calibri" w:eastAsia="Times New Roman" w:hAnsi="Calibri" w:cs="Times New Roman"/>
                <w:color w:val="000000"/>
                <w:lang w:eastAsia="sk-SK"/>
              </w:rPr>
              <w:t xml:space="preserve">, J. - </w:t>
            </w:r>
            <w:proofErr w:type="spellStart"/>
            <w:r w:rsidR="005043D4" w:rsidRPr="005043D4">
              <w:rPr>
                <w:rFonts w:ascii="Calibri" w:eastAsia="Times New Roman" w:hAnsi="Calibri" w:cs="Times New Roman"/>
                <w:color w:val="000000"/>
                <w:lang w:eastAsia="sk-SK"/>
              </w:rPr>
              <w:t>Šimánová</w:t>
            </w:r>
            <w:proofErr w:type="spellEnd"/>
            <w:r w:rsidR="005043D4" w:rsidRPr="005043D4">
              <w:rPr>
                <w:rFonts w:ascii="Calibri" w:eastAsia="Times New Roman" w:hAnsi="Calibri" w:cs="Times New Roman"/>
                <w:color w:val="000000"/>
                <w:lang w:eastAsia="sk-SK"/>
              </w:rPr>
              <w:t>, H. (</w:t>
            </w:r>
            <w:proofErr w:type="spellStart"/>
            <w:r w:rsidR="005043D4" w:rsidRPr="005043D4">
              <w:rPr>
                <w:rFonts w:ascii="Calibri" w:eastAsia="Times New Roman" w:hAnsi="Calibri" w:cs="Times New Roman"/>
                <w:color w:val="000000"/>
                <w:lang w:eastAsia="sk-SK"/>
              </w:rPr>
              <w:t>eds</w:t>
            </w:r>
            <w:proofErr w:type="spellEnd"/>
            <w:r w:rsidR="005043D4" w:rsidRPr="005043D4">
              <w:rPr>
                <w:rFonts w:ascii="Calibri" w:eastAsia="Times New Roman" w:hAnsi="Calibri" w:cs="Times New Roman"/>
                <w:color w:val="000000"/>
                <w:lang w:eastAsia="sk-SK"/>
              </w:rPr>
              <w:t xml:space="preserve">.) Trestní právo a </w:t>
            </w:r>
            <w:proofErr w:type="spellStart"/>
            <w:r w:rsidR="005043D4" w:rsidRPr="005043D4">
              <w:rPr>
                <w:rFonts w:ascii="Calibri" w:eastAsia="Times New Roman" w:hAnsi="Calibri" w:cs="Times New Roman"/>
                <w:color w:val="000000"/>
                <w:lang w:eastAsia="sk-SK"/>
              </w:rPr>
              <w:t>právní</w:t>
            </w:r>
            <w:proofErr w:type="spellEnd"/>
            <w:r w:rsidR="005043D4" w:rsidRPr="005043D4">
              <w:rPr>
                <w:rFonts w:ascii="Calibri" w:eastAsia="Times New Roman" w:hAnsi="Calibri" w:cs="Times New Roman"/>
                <w:color w:val="000000"/>
                <w:lang w:eastAsia="sk-SK"/>
              </w:rPr>
              <w:t xml:space="preserve"> </w:t>
            </w:r>
            <w:proofErr w:type="spellStart"/>
            <w:r w:rsidR="005043D4" w:rsidRPr="005043D4">
              <w:rPr>
                <w:rFonts w:ascii="Calibri" w:eastAsia="Times New Roman" w:hAnsi="Calibri" w:cs="Times New Roman"/>
                <w:color w:val="000000"/>
                <w:lang w:eastAsia="sk-SK"/>
              </w:rPr>
              <w:t>stát</w:t>
            </w:r>
            <w:proofErr w:type="spellEnd"/>
            <w:r w:rsidR="005043D4" w:rsidRPr="005043D4">
              <w:rPr>
                <w:rFonts w:ascii="Calibri" w:eastAsia="Times New Roman" w:hAnsi="Calibri" w:cs="Times New Roman"/>
                <w:color w:val="000000"/>
                <w:lang w:eastAsia="sk-SK"/>
              </w:rPr>
              <w:t xml:space="preserve">. Plzeň : Aleš </w:t>
            </w:r>
            <w:proofErr w:type="spellStart"/>
            <w:r w:rsidR="005043D4" w:rsidRPr="005043D4">
              <w:rPr>
                <w:rFonts w:ascii="Calibri" w:eastAsia="Times New Roman" w:hAnsi="Calibri" w:cs="Times New Roman"/>
                <w:color w:val="000000"/>
                <w:lang w:eastAsia="sk-SK"/>
              </w:rPr>
              <w:t>Čeněk</w:t>
            </w:r>
            <w:proofErr w:type="spellEnd"/>
            <w:r w:rsidR="005043D4" w:rsidRPr="005043D4">
              <w:rPr>
                <w:rFonts w:ascii="Calibri" w:eastAsia="Times New Roman" w:hAnsi="Calibri" w:cs="Times New Roman"/>
                <w:color w:val="000000"/>
                <w:lang w:eastAsia="sk-SK"/>
              </w:rPr>
              <w:t>, 2019, s. 158,160. ISBN 978-80-7380-763-4</w:t>
            </w:r>
            <w:r w:rsidR="00732D36">
              <w:rPr>
                <w:rFonts w:ascii="Calibri" w:eastAsia="Times New Roman" w:hAnsi="Calibri" w:cs="Times New Roman"/>
                <w:color w:val="000000"/>
                <w:lang w:eastAsia="sk-SK"/>
              </w:rPr>
              <w:t xml:space="preserve"> / </w:t>
            </w:r>
            <w:proofErr w:type="spellStart"/>
            <w:r w:rsidR="00732D36">
              <w:rPr>
                <w:rFonts w:ascii="Calibri" w:eastAsia="Times New Roman" w:hAnsi="Calibri" w:cs="Times New Roman"/>
                <w:color w:val="000000"/>
                <w:lang w:eastAsia="sk-SK"/>
              </w:rPr>
              <w:t>The</w:t>
            </w:r>
            <w:proofErr w:type="spellEnd"/>
            <w:r w:rsidR="00732D36">
              <w:rPr>
                <w:rFonts w:ascii="Calibri" w:eastAsia="Times New Roman" w:hAnsi="Calibri" w:cs="Times New Roman"/>
                <w:color w:val="000000"/>
                <w:lang w:eastAsia="sk-SK"/>
              </w:rPr>
              <w:t xml:space="preserve"> </w:t>
            </w:r>
            <w:proofErr w:type="spellStart"/>
            <w:r w:rsidR="00732D36">
              <w:rPr>
                <w:rFonts w:ascii="Calibri" w:eastAsia="Times New Roman" w:hAnsi="Calibri" w:cs="Times New Roman"/>
                <w:color w:val="000000"/>
                <w:lang w:eastAsia="sk-SK"/>
              </w:rPr>
              <w:t>Admissibility</w:t>
            </w:r>
            <w:proofErr w:type="spellEnd"/>
            <w:r w:rsidR="00732D36">
              <w:rPr>
                <w:rFonts w:ascii="Calibri" w:eastAsia="Times New Roman" w:hAnsi="Calibri" w:cs="Times New Roman"/>
                <w:color w:val="000000"/>
                <w:lang w:eastAsia="sk-SK"/>
              </w:rPr>
              <w:t xml:space="preserve"> of </w:t>
            </w:r>
            <w:proofErr w:type="spellStart"/>
            <w:r w:rsidR="00732D36">
              <w:rPr>
                <w:rFonts w:ascii="Calibri" w:eastAsia="Times New Roman" w:hAnsi="Calibri" w:cs="Times New Roman"/>
                <w:color w:val="000000"/>
                <w:lang w:eastAsia="sk-SK"/>
              </w:rPr>
              <w:t>Evidences</w:t>
            </w:r>
            <w:proofErr w:type="spellEnd"/>
            <w:r w:rsidR="00732D36">
              <w:rPr>
                <w:rFonts w:ascii="Calibri" w:eastAsia="Times New Roman" w:hAnsi="Calibri" w:cs="Times New Roman"/>
                <w:color w:val="000000"/>
                <w:lang w:eastAsia="sk-SK"/>
              </w:rPr>
              <w:t xml:space="preserve"> </w:t>
            </w:r>
            <w:proofErr w:type="spellStart"/>
            <w:r w:rsidR="00732D36">
              <w:rPr>
                <w:rFonts w:ascii="Calibri" w:eastAsia="Times New Roman" w:hAnsi="Calibri" w:cs="Times New Roman"/>
                <w:color w:val="000000"/>
                <w:lang w:eastAsia="sk-SK"/>
              </w:rPr>
              <w:t>Obtained</w:t>
            </w:r>
            <w:proofErr w:type="spellEnd"/>
            <w:r w:rsidR="00732D36">
              <w:rPr>
                <w:rFonts w:ascii="Calibri" w:eastAsia="Times New Roman" w:hAnsi="Calibri" w:cs="Times New Roman"/>
                <w:color w:val="000000"/>
                <w:lang w:eastAsia="sk-SK"/>
              </w:rPr>
              <w:t xml:space="preserve"> by </w:t>
            </w:r>
            <w:proofErr w:type="spellStart"/>
            <w:r w:rsidR="00732D36">
              <w:rPr>
                <w:rFonts w:ascii="Calibri" w:eastAsia="Times New Roman" w:hAnsi="Calibri" w:cs="Times New Roman"/>
                <w:color w:val="000000"/>
                <w:lang w:eastAsia="sk-SK"/>
              </w:rPr>
              <w:t>Secret</w:t>
            </w:r>
            <w:proofErr w:type="spellEnd"/>
            <w:r w:rsidR="00732D36">
              <w:rPr>
                <w:rFonts w:ascii="Calibri" w:eastAsia="Times New Roman" w:hAnsi="Calibri" w:cs="Times New Roman"/>
                <w:color w:val="000000"/>
                <w:lang w:eastAsia="sk-SK"/>
              </w:rPr>
              <w:t xml:space="preserve"> </w:t>
            </w:r>
            <w:proofErr w:type="spellStart"/>
            <w:r w:rsidR="00732D36">
              <w:rPr>
                <w:rFonts w:ascii="Calibri" w:eastAsia="Times New Roman" w:hAnsi="Calibri" w:cs="Times New Roman"/>
                <w:color w:val="000000"/>
                <w:lang w:eastAsia="sk-SK"/>
              </w:rPr>
              <w:t>Surveillance</w:t>
            </w:r>
            <w:proofErr w:type="spellEnd"/>
            <w:r w:rsidR="00732D36">
              <w:rPr>
                <w:rFonts w:ascii="Calibri" w:eastAsia="Times New Roman" w:hAnsi="Calibri" w:cs="Times New Roman"/>
                <w:color w:val="000000"/>
                <w:lang w:eastAsia="sk-SK"/>
              </w:rPr>
              <w:t xml:space="preserve">. </w:t>
            </w:r>
            <w:r w:rsidR="005043D4" w:rsidRPr="005043D4">
              <w:rPr>
                <w:rFonts w:ascii="Calibri" w:eastAsia="Times New Roman" w:hAnsi="Calibri" w:cs="Times New Roman"/>
                <w:color w:val="000000"/>
                <w:lang w:eastAsia="sk-SK"/>
              </w:rPr>
              <w:br/>
              <w:t xml:space="preserve">2019 [3] JANKO, S. Vybrané problémy odpočúvania a záznamu telekomunikačnej prevádzky a oznámenia údajov o telekomunikačnej prevádzke. In </w:t>
            </w:r>
            <w:proofErr w:type="spellStart"/>
            <w:r w:rsidR="005043D4" w:rsidRPr="005043D4">
              <w:rPr>
                <w:rFonts w:ascii="Calibri" w:eastAsia="Times New Roman" w:hAnsi="Calibri" w:cs="Times New Roman"/>
                <w:color w:val="000000"/>
                <w:lang w:eastAsia="sk-SK"/>
              </w:rPr>
              <w:t>Provazník</w:t>
            </w:r>
            <w:proofErr w:type="spellEnd"/>
            <w:r w:rsidR="005043D4" w:rsidRPr="005043D4">
              <w:rPr>
                <w:rFonts w:ascii="Calibri" w:eastAsia="Times New Roman" w:hAnsi="Calibri" w:cs="Times New Roman"/>
                <w:color w:val="000000"/>
                <w:lang w:eastAsia="sk-SK"/>
              </w:rPr>
              <w:t>, J. et al. (</w:t>
            </w:r>
            <w:proofErr w:type="spellStart"/>
            <w:r w:rsidR="005043D4" w:rsidRPr="005043D4">
              <w:rPr>
                <w:rFonts w:ascii="Calibri" w:eastAsia="Times New Roman" w:hAnsi="Calibri" w:cs="Times New Roman"/>
                <w:color w:val="000000"/>
                <w:lang w:eastAsia="sk-SK"/>
              </w:rPr>
              <w:t>eds</w:t>
            </w:r>
            <w:proofErr w:type="spellEnd"/>
            <w:r w:rsidR="005043D4" w:rsidRPr="005043D4">
              <w:rPr>
                <w:rFonts w:ascii="Calibri" w:eastAsia="Times New Roman" w:hAnsi="Calibri" w:cs="Times New Roman"/>
                <w:color w:val="000000"/>
                <w:lang w:eastAsia="sk-SK"/>
              </w:rPr>
              <w:t xml:space="preserve">.) Dny práva 2018. </w:t>
            </w:r>
            <w:proofErr w:type="spellStart"/>
            <w:r w:rsidR="005043D4" w:rsidRPr="005043D4">
              <w:rPr>
                <w:rFonts w:ascii="Calibri" w:eastAsia="Times New Roman" w:hAnsi="Calibri" w:cs="Times New Roman"/>
                <w:color w:val="000000"/>
                <w:lang w:eastAsia="sk-SK"/>
              </w:rPr>
              <w:t>Část</w:t>
            </w:r>
            <w:proofErr w:type="spellEnd"/>
            <w:r w:rsidR="005043D4" w:rsidRPr="005043D4">
              <w:rPr>
                <w:rFonts w:ascii="Calibri" w:eastAsia="Times New Roman" w:hAnsi="Calibri" w:cs="Times New Roman"/>
                <w:color w:val="000000"/>
                <w:lang w:eastAsia="sk-SK"/>
              </w:rPr>
              <w:t xml:space="preserve"> 7 [online]. Brno : Masarykova univerzita, 2019, s. 125,128,134. ISBN 978-80-210-9375-1. Dostupné na: </w:t>
            </w:r>
            <w:hyperlink r:id="rId25" w:history="1">
              <w:r w:rsidR="00732D36" w:rsidRPr="00775F9E">
                <w:rPr>
                  <w:rStyle w:val="Hyperlink"/>
                  <w:rFonts w:ascii="Calibri" w:eastAsia="Times New Roman" w:hAnsi="Calibri" w:cs="Times New Roman"/>
                  <w:lang w:eastAsia="sk-SK"/>
                </w:rPr>
                <w:t>http://www.dnyprava.cz/dokumenty/49436 /</w:t>
              </w:r>
            </w:hyperlink>
            <w:r w:rsidR="00732D36">
              <w:rPr>
                <w:rFonts w:ascii="Calibri" w:eastAsia="Times New Roman" w:hAnsi="Calibri" w:cs="Times New Roman"/>
                <w:color w:val="000000"/>
                <w:lang w:eastAsia="sk-SK"/>
              </w:rPr>
              <w:t xml:space="preserve"> </w:t>
            </w:r>
            <w:proofErr w:type="spellStart"/>
            <w:r w:rsidR="00732D36">
              <w:rPr>
                <w:rFonts w:ascii="Calibri" w:eastAsia="Times New Roman" w:hAnsi="Calibri" w:cs="Times New Roman"/>
                <w:color w:val="000000"/>
                <w:lang w:eastAsia="sk-SK"/>
              </w:rPr>
              <w:t>Several</w:t>
            </w:r>
            <w:proofErr w:type="spellEnd"/>
            <w:r w:rsidR="00732D36">
              <w:rPr>
                <w:rFonts w:ascii="Calibri" w:eastAsia="Times New Roman" w:hAnsi="Calibri" w:cs="Times New Roman"/>
                <w:color w:val="000000"/>
                <w:lang w:eastAsia="sk-SK"/>
              </w:rPr>
              <w:t xml:space="preserve"> </w:t>
            </w:r>
            <w:proofErr w:type="spellStart"/>
            <w:r w:rsidR="00732D36">
              <w:rPr>
                <w:rFonts w:ascii="Calibri" w:eastAsia="Times New Roman" w:hAnsi="Calibri" w:cs="Times New Roman"/>
                <w:color w:val="000000"/>
                <w:lang w:eastAsia="sk-SK"/>
              </w:rPr>
              <w:t>Problems</w:t>
            </w:r>
            <w:proofErr w:type="spellEnd"/>
            <w:r w:rsidR="00732D36">
              <w:rPr>
                <w:rFonts w:ascii="Calibri" w:eastAsia="Times New Roman" w:hAnsi="Calibri" w:cs="Times New Roman"/>
                <w:color w:val="000000"/>
                <w:lang w:eastAsia="sk-SK"/>
              </w:rPr>
              <w:t xml:space="preserve"> of </w:t>
            </w:r>
            <w:proofErr w:type="spellStart"/>
            <w:r w:rsidR="00732D36">
              <w:rPr>
                <w:rFonts w:ascii="Calibri" w:eastAsia="Times New Roman" w:hAnsi="Calibri" w:cs="Times New Roman"/>
                <w:color w:val="000000"/>
                <w:lang w:eastAsia="sk-SK"/>
              </w:rPr>
              <w:t>the</w:t>
            </w:r>
            <w:proofErr w:type="spellEnd"/>
            <w:r w:rsidR="00732D36">
              <w:rPr>
                <w:rFonts w:ascii="Calibri" w:eastAsia="Times New Roman" w:hAnsi="Calibri" w:cs="Times New Roman"/>
                <w:color w:val="000000"/>
                <w:lang w:eastAsia="sk-SK"/>
              </w:rPr>
              <w:t xml:space="preserve"> </w:t>
            </w:r>
            <w:proofErr w:type="spellStart"/>
            <w:r w:rsidR="00732D36">
              <w:rPr>
                <w:rFonts w:ascii="Calibri" w:eastAsia="Times New Roman" w:hAnsi="Calibri" w:cs="Times New Roman"/>
                <w:color w:val="000000"/>
                <w:lang w:eastAsia="sk-SK"/>
              </w:rPr>
              <w:t>Wiretapping</w:t>
            </w:r>
            <w:proofErr w:type="spellEnd"/>
            <w:r w:rsidR="00732D36">
              <w:rPr>
                <w:rFonts w:ascii="Calibri" w:eastAsia="Times New Roman" w:hAnsi="Calibri" w:cs="Times New Roman"/>
                <w:color w:val="000000"/>
                <w:lang w:eastAsia="sk-SK"/>
              </w:rPr>
              <w:t xml:space="preserve"> and </w:t>
            </w:r>
            <w:proofErr w:type="spellStart"/>
            <w:r w:rsidR="00732D36">
              <w:rPr>
                <w:rFonts w:ascii="Calibri" w:eastAsia="Times New Roman" w:hAnsi="Calibri" w:cs="Times New Roman"/>
                <w:color w:val="000000"/>
                <w:lang w:eastAsia="sk-SK"/>
              </w:rPr>
              <w:t>Record</w:t>
            </w:r>
            <w:proofErr w:type="spellEnd"/>
            <w:r w:rsidR="00732D36">
              <w:rPr>
                <w:rFonts w:ascii="Calibri" w:eastAsia="Times New Roman" w:hAnsi="Calibri" w:cs="Times New Roman"/>
                <w:color w:val="000000"/>
                <w:lang w:eastAsia="sk-SK"/>
              </w:rPr>
              <w:t xml:space="preserve"> of </w:t>
            </w:r>
            <w:proofErr w:type="spellStart"/>
            <w:r w:rsidR="00732D36">
              <w:rPr>
                <w:rFonts w:ascii="Calibri" w:eastAsia="Times New Roman" w:hAnsi="Calibri" w:cs="Times New Roman"/>
                <w:color w:val="000000"/>
                <w:lang w:eastAsia="sk-SK"/>
              </w:rPr>
              <w:t>the</w:t>
            </w:r>
            <w:proofErr w:type="spellEnd"/>
            <w:r w:rsidR="00732D36">
              <w:rPr>
                <w:rFonts w:ascii="Calibri" w:eastAsia="Times New Roman" w:hAnsi="Calibri" w:cs="Times New Roman"/>
                <w:color w:val="000000"/>
                <w:lang w:eastAsia="sk-SK"/>
              </w:rPr>
              <w:t xml:space="preserve"> </w:t>
            </w:r>
            <w:proofErr w:type="spellStart"/>
            <w:r w:rsidR="00732D36">
              <w:rPr>
                <w:rFonts w:ascii="Calibri" w:eastAsia="Times New Roman" w:hAnsi="Calibri" w:cs="Times New Roman"/>
                <w:color w:val="000000"/>
                <w:lang w:eastAsia="sk-SK"/>
              </w:rPr>
              <w:t>Telecomunication</w:t>
            </w:r>
            <w:proofErr w:type="spellEnd"/>
            <w:r w:rsidR="00732D36">
              <w:rPr>
                <w:rFonts w:ascii="Calibri" w:eastAsia="Times New Roman" w:hAnsi="Calibri" w:cs="Times New Roman"/>
                <w:color w:val="000000"/>
                <w:lang w:eastAsia="sk-SK"/>
              </w:rPr>
              <w:t xml:space="preserve"> </w:t>
            </w:r>
            <w:proofErr w:type="spellStart"/>
            <w:r w:rsidR="00732D36">
              <w:rPr>
                <w:rFonts w:ascii="Calibri" w:eastAsia="Times New Roman" w:hAnsi="Calibri" w:cs="Times New Roman"/>
                <w:color w:val="000000"/>
                <w:lang w:eastAsia="sk-SK"/>
              </w:rPr>
              <w:t>Operation</w:t>
            </w:r>
            <w:proofErr w:type="spellEnd"/>
            <w:r w:rsidR="00732D36">
              <w:rPr>
                <w:rFonts w:ascii="Calibri" w:eastAsia="Times New Roman" w:hAnsi="Calibri" w:cs="Times New Roman"/>
                <w:color w:val="000000"/>
                <w:lang w:eastAsia="sk-SK"/>
              </w:rPr>
              <w:t xml:space="preserve"> and </w:t>
            </w:r>
            <w:proofErr w:type="spellStart"/>
            <w:r w:rsidR="00732D36">
              <w:rPr>
                <w:rFonts w:ascii="Calibri" w:eastAsia="Times New Roman" w:hAnsi="Calibri" w:cs="Times New Roman"/>
                <w:color w:val="000000"/>
                <w:lang w:eastAsia="sk-SK"/>
              </w:rPr>
              <w:t>the</w:t>
            </w:r>
            <w:proofErr w:type="spellEnd"/>
            <w:r w:rsidR="00732D36">
              <w:rPr>
                <w:rFonts w:ascii="Calibri" w:eastAsia="Times New Roman" w:hAnsi="Calibri" w:cs="Times New Roman"/>
                <w:color w:val="000000"/>
                <w:lang w:eastAsia="sk-SK"/>
              </w:rPr>
              <w:t xml:space="preserve"> Report of </w:t>
            </w:r>
            <w:proofErr w:type="spellStart"/>
            <w:r w:rsidR="00732D36">
              <w:rPr>
                <w:rFonts w:ascii="Calibri" w:eastAsia="Times New Roman" w:hAnsi="Calibri" w:cs="Times New Roman"/>
                <w:color w:val="000000"/>
                <w:lang w:eastAsia="sk-SK"/>
              </w:rPr>
              <w:t>Data</w:t>
            </w:r>
            <w:proofErr w:type="spellEnd"/>
            <w:r w:rsidR="00732D36">
              <w:rPr>
                <w:rFonts w:ascii="Calibri" w:eastAsia="Times New Roman" w:hAnsi="Calibri" w:cs="Times New Roman"/>
                <w:color w:val="000000"/>
                <w:lang w:eastAsia="sk-SK"/>
              </w:rPr>
              <w:t xml:space="preserve"> of </w:t>
            </w:r>
            <w:proofErr w:type="spellStart"/>
            <w:r w:rsidR="00732D36">
              <w:rPr>
                <w:rFonts w:ascii="Calibri" w:eastAsia="Times New Roman" w:hAnsi="Calibri" w:cs="Times New Roman"/>
                <w:color w:val="000000"/>
                <w:lang w:eastAsia="sk-SK"/>
              </w:rPr>
              <w:t>the</w:t>
            </w:r>
            <w:proofErr w:type="spellEnd"/>
            <w:r w:rsidR="00732D36">
              <w:rPr>
                <w:rFonts w:ascii="Calibri" w:eastAsia="Times New Roman" w:hAnsi="Calibri" w:cs="Times New Roman"/>
                <w:color w:val="000000"/>
                <w:lang w:eastAsia="sk-SK"/>
              </w:rPr>
              <w:t xml:space="preserve"> </w:t>
            </w:r>
            <w:proofErr w:type="spellStart"/>
            <w:r w:rsidR="00732D36">
              <w:rPr>
                <w:rFonts w:ascii="Calibri" w:eastAsia="Times New Roman" w:hAnsi="Calibri" w:cs="Times New Roman"/>
                <w:color w:val="000000"/>
                <w:lang w:eastAsia="sk-SK"/>
              </w:rPr>
              <w:t>Telecomunication</w:t>
            </w:r>
            <w:proofErr w:type="spellEnd"/>
            <w:r w:rsidR="00732D36">
              <w:rPr>
                <w:rFonts w:ascii="Calibri" w:eastAsia="Times New Roman" w:hAnsi="Calibri" w:cs="Times New Roman"/>
                <w:color w:val="000000"/>
                <w:lang w:eastAsia="sk-SK"/>
              </w:rPr>
              <w:t xml:space="preserve"> </w:t>
            </w:r>
            <w:proofErr w:type="spellStart"/>
            <w:r w:rsidR="00732D36">
              <w:rPr>
                <w:rFonts w:ascii="Calibri" w:eastAsia="Times New Roman" w:hAnsi="Calibri" w:cs="Times New Roman"/>
                <w:color w:val="000000"/>
                <w:lang w:eastAsia="sk-SK"/>
              </w:rPr>
              <w:t>Operation</w:t>
            </w:r>
            <w:proofErr w:type="spellEnd"/>
            <w:r w:rsidR="00732D36">
              <w:rPr>
                <w:rFonts w:ascii="Calibri" w:eastAsia="Times New Roman" w:hAnsi="Calibri" w:cs="Times New Roman"/>
                <w:color w:val="000000"/>
                <w:lang w:eastAsia="sk-SK"/>
              </w:rPr>
              <w:t xml:space="preserve"> </w:t>
            </w:r>
            <w:r w:rsidR="005043D4" w:rsidRPr="005043D4">
              <w:rPr>
                <w:rFonts w:ascii="Calibri" w:eastAsia="Times New Roman" w:hAnsi="Calibri" w:cs="Times New Roman"/>
                <w:color w:val="000000"/>
                <w:lang w:eastAsia="sk-SK"/>
              </w:rPr>
              <w:br/>
              <w:t xml:space="preserve">2018 [3] ZAORALOVÁ, P. Procesní </w:t>
            </w:r>
            <w:proofErr w:type="spellStart"/>
            <w:r w:rsidR="005043D4" w:rsidRPr="005043D4">
              <w:rPr>
                <w:rFonts w:ascii="Calibri" w:eastAsia="Times New Roman" w:hAnsi="Calibri" w:cs="Times New Roman"/>
                <w:color w:val="000000"/>
                <w:lang w:eastAsia="sk-SK"/>
              </w:rPr>
              <w:t>použitelnost</w:t>
            </w:r>
            <w:proofErr w:type="spellEnd"/>
            <w:r w:rsidR="005043D4" w:rsidRPr="005043D4">
              <w:rPr>
                <w:rFonts w:ascii="Calibri" w:eastAsia="Times New Roman" w:hAnsi="Calibri" w:cs="Times New Roman"/>
                <w:color w:val="000000"/>
                <w:lang w:eastAsia="sk-SK"/>
              </w:rPr>
              <w:t xml:space="preserve"> </w:t>
            </w:r>
            <w:proofErr w:type="spellStart"/>
            <w:r w:rsidR="005043D4" w:rsidRPr="005043D4">
              <w:rPr>
                <w:rFonts w:ascii="Calibri" w:eastAsia="Times New Roman" w:hAnsi="Calibri" w:cs="Times New Roman"/>
                <w:color w:val="000000"/>
                <w:lang w:eastAsia="sk-SK"/>
              </w:rPr>
              <w:t>důkazů</w:t>
            </w:r>
            <w:proofErr w:type="spellEnd"/>
            <w:r w:rsidR="005043D4" w:rsidRPr="005043D4">
              <w:rPr>
                <w:rFonts w:ascii="Calibri" w:eastAsia="Times New Roman" w:hAnsi="Calibri" w:cs="Times New Roman"/>
                <w:color w:val="000000"/>
                <w:lang w:eastAsia="sk-SK"/>
              </w:rPr>
              <w:t xml:space="preserve"> v </w:t>
            </w:r>
            <w:proofErr w:type="spellStart"/>
            <w:r w:rsidR="005043D4" w:rsidRPr="005043D4">
              <w:rPr>
                <w:rFonts w:ascii="Calibri" w:eastAsia="Times New Roman" w:hAnsi="Calibri" w:cs="Times New Roman"/>
                <w:color w:val="000000"/>
                <w:lang w:eastAsia="sk-SK"/>
              </w:rPr>
              <w:t>trestním</w:t>
            </w:r>
            <w:proofErr w:type="spellEnd"/>
            <w:r w:rsidR="005043D4" w:rsidRPr="005043D4">
              <w:rPr>
                <w:rFonts w:ascii="Calibri" w:eastAsia="Times New Roman" w:hAnsi="Calibri" w:cs="Times New Roman"/>
                <w:color w:val="000000"/>
                <w:lang w:eastAsia="sk-SK"/>
              </w:rPr>
              <w:t xml:space="preserve"> </w:t>
            </w:r>
            <w:proofErr w:type="spellStart"/>
            <w:r w:rsidR="005043D4" w:rsidRPr="005043D4">
              <w:rPr>
                <w:rFonts w:ascii="Calibri" w:eastAsia="Times New Roman" w:hAnsi="Calibri" w:cs="Times New Roman"/>
                <w:color w:val="000000"/>
                <w:lang w:eastAsia="sk-SK"/>
              </w:rPr>
              <w:t>řízení</w:t>
            </w:r>
            <w:proofErr w:type="spellEnd"/>
            <w:r w:rsidR="005043D4" w:rsidRPr="005043D4">
              <w:rPr>
                <w:rFonts w:ascii="Calibri" w:eastAsia="Times New Roman" w:hAnsi="Calibri" w:cs="Times New Roman"/>
                <w:color w:val="000000"/>
                <w:lang w:eastAsia="sk-SK"/>
              </w:rPr>
              <w:t xml:space="preserve"> a </w:t>
            </w:r>
            <w:proofErr w:type="spellStart"/>
            <w:r w:rsidR="005043D4" w:rsidRPr="005043D4">
              <w:rPr>
                <w:rFonts w:ascii="Calibri" w:eastAsia="Times New Roman" w:hAnsi="Calibri" w:cs="Times New Roman"/>
                <w:color w:val="000000"/>
                <w:lang w:eastAsia="sk-SK"/>
              </w:rPr>
              <w:t>její</w:t>
            </w:r>
            <w:proofErr w:type="spellEnd"/>
            <w:r w:rsidR="005043D4" w:rsidRPr="005043D4">
              <w:rPr>
                <w:rFonts w:ascii="Calibri" w:eastAsia="Times New Roman" w:hAnsi="Calibri" w:cs="Times New Roman"/>
                <w:color w:val="000000"/>
                <w:lang w:eastAsia="sk-SK"/>
              </w:rPr>
              <w:t xml:space="preserve"> </w:t>
            </w:r>
            <w:proofErr w:type="spellStart"/>
            <w:r w:rsidR="005043D4" w:rsidRPr="005043D4">
              <w:rPr>
                <w:rFonts w:ascii="Calibri" w:eastAsia="Times New Roman" w:hAnsi="Calibri" w:cs="Times New Roman"/>
                <w:color w:val="000000"/>
                <w:lang w:eastAsia="sk-SK"/>
              </w:rPr>
              <w:t>meze</w:t>
            </w:r>
            <w:proofErr w:type="spellEnd"/>
            <w:r w:rsidR="005043D4" w:rsidRPr="005043D4">
              <w:rPr>
                <w:rFonts w:ascii="Calibri" w:eastAsia="Times New Roman" w:hAnsi="Calibri" w:cs="Times New Roman"/>
                <w:color w:val="000000"/>
                <w:lang w:eastAsia="sk-SK"/>
              </w:rPr>
              <w:t xml:space="preserve">. Praha : </w:t>
            </w:r>
            <w:proofErr w:type="spellStart"/>
            <w:r w:rsidR="005043D4" w:rsidRPr="005043D4">
              <w:rPr>
                <w:rFonts w:ascii="Calibri" w:eastAsia="Times New Roman" w:hAnsi="Calibri" w:cs="Times New Roman"/>
                <w:color w:val="000000"/>
                <w:lang w:eastAsia="sk-SK"/>
              </w:rPr>
              <w:t>Leges</w:t>
            </w:r>
            <w:proofErr w:type="spellEnd"/>
            <w:r w:rsidR="005043D4" w:rsidRPr="005043D4">
              <w:rPr>
                <w:rFonts w:ascii="Calibri" w:eastAsia="Times New Roman" w:hAnsi="Calibri" w:cs="Times New Roman"/>
                <w:color w:val="000000"/>
                <w:lang w:eastAsia="sk-SK"/>
              </w:rPr>
              <w:t>, 2018, s. 296. ISBN 978-80-7502-310-0</w:t>
            </w:r>
            <w:r w:rsidR="00732D36">
              <w:rPr>
                <w:rFonts w:ascii="Calibri" w:eastAsia="Times New Roman" w:hAnsi="Calibri" w:cs="Times New Roman"/>
                <w:color w:val="000000"/>
                <w:lang w:eastAsia="sk-SK"/>
              </w:rPr>
              <w:t xml:space="preserve"> / </w:t>
            </w:r>
            <w:proofErr w:type="spellStart"/>
            <w:r w:rsidR="00732D36">
              <w:rPr>
                <w:rFonts w:ascii="Calibri" w:eastAsia="Times New Roman" w:hAnsi="Calibri" w:cs="Times New Roman"/>
                <w:color w:val="000000"/>
                <w:lang w:eastAsia="sk-SK"/>
              </w:rPr>
              <w:t>The</w:t>
            </w:r>
            <w:proofErr w:type="spellEnd"/>
            <w:r w:rsidR="00732D36">
              <w:rPr>
                <w:rFonts w:ascii="Calibri" w:eastAsia="Times New Roman" w:hAnsi="Calibri" w:cs="Times New Roman"/>
                <w:color w:val="000000"/>
                <w:lang w:eastAsia="sk-SK"/>
              </w:rPr>
              <w:t xml:space="preserve"> </w:t>
            </w:r>
            <w:proofErr w:type="spellStart"/>
            <w:r w:rsidR="00732D36">
              <w:rPr>
                <w:rFonts w:ascii="Calibri" w:eastAsia="Times New Roman" w:hAnsi="Calibri" w:cs="Times New Roman"/>
                <w:color w:val="000000"/>
                <w:lang w:eastAsia="sk-SK"/>
              </w:rPr>
              <w:t>Process</w:t>
            </w:r>
            <w:proofErr w:type="spellEnd"/>
            <w:r w:rsidR="00732D36">
              <w:rPr>
                <w:rFonts w:ascii="Calibri" w:eastAsia="Times New Roman" w:hAnsi="Calibri" w:cs="Times New Roman"/>
                <w:color w:val="000000"/>
                <w:lang w:eastAsia="sk-SK"/>
              </w:rPr>
              <w:t xml:space="preserve"> </w:t>
            </w:r>
            <w:proofErr w:type="spellStart"/>
            <w:r w:rsidR="00732D36">
              <w:rPr>
                <w:rFonts w:ascii="Calibri" w:eastAsia="Times New Roman" w:hAnsi="Calibri" w:cs="Times New Roman"/>
                <w:color w:val="000000"/>
                <w:lang w:eastAsia="sk-SK"/>
              </w:rPr>
              <w:t>Admissibility</w:t>
            </w:r>
            <w:proofErr w:type="spellEnd"/>
            <w:r w:rsidR="00732D36">
              <w:rPr>
                <w:rFonts w:ascii="Calibri" w:eastAsia="Times New Roman" w:hAnsi="Calibri" w:cs="Times New Roman"/>
                <w:color w:val="000000"/>
                <w:lang w:eastAsia="sk-SK"/>
              </w:rPr>
              <w:t xml:space="preserve"> of </w:t>
            </w:r>
            <w:proofErr w:type="spellStart"/>
            <w:r w:rsidR="00732D36">
              <w:rPr>
                <w:rFonts w:ascii="Calibri" w:eastAsia="Times New Roman" w:hAnsi="Calibri" w:cs="Times New Roman"/>
                <w:color w:val="000000"/>
                <w:lang w:eastAsia="sk-SK"/>
              </w:rPr>
              <w:t>Evidences</w:t>
            </w:r>
            <w:proofErr w:type="spellEnd"/>
            <w:r w:rsidR="00732D36">
              <w:rPr>
                <w:rFonts w:ascii="Calibri" w:eastAsia="Times New Roman" w:hAnsi="Calibri" w:cs="Times New Roman"/>
                <w:color w:val="000000"/>
                <w:lang w:eastAsia="sk-SK"/>
              </w:rPr>
              <w:t xml:space="preserve"> in </w:t>
            </w:r>
            <w:proofErr w:type="spellStart"/>
            <w:r w:rsidR="00732D36">
              <w:rPr>
                <w:rFonts w:ascii="Calibri" w:eastAsia="Times New Roman" w:hAnsi="Calibri" w:cs="Times New Roman"/>
                <w:color w:val="000000"/>
                <w:lang w:eastAsia="sk-SK"/>
              </w:rPr>
              <w:t>the</w:t>
            </w:r>
            <w:proofErr w:type="spellEnd"/>
            <w:r w:rsidR="00732D36">
              <w:rPr>
                <w:rFonts w:ascii="Calibri" w:eastAsia="Times New Roman" w:hAnsi="Calibri" w:cs="Times New Roman"/>
                <w:color w:val="000000"/>
                <w:lang w:eastAsia="sk-SK"/>
              </w:rPr>
              <w:t xml:space="preserve"> </w:t>
            </w:r>
            <w:proofErr w:type="spellStart"/>
            <w:r w:rsidR="00732D36">
              <w:rPr>
                <w:rFonts w:ascii="Calibri" w:eastAsia="Times New Roman" w:hAnsi="Calibri" w:cs="Times New Roman"/>
                <w:color w:val="000000"/>
                <w:lang w:eastAsia="sk-SK"/>
              </w:rPr>
              <w:t>Criminal</w:t>
            </w:r>
            <w:proofErr w:type="spellEnd"/>
            <w:r w:rsidR="00732D36">
              <w:rPr>
                <w:rFonts w:ascii="Calibri" w:eastAsia="Times New Roman" w:hAnsi="Calibri" w:cs="Times New Roman"/>
                <w:color w:val="000000"/>
                <w:lang w:eastAsia="sk-SK"/>
              </w:rPr>
              <w:t xml:space="preserve"> </w:t>
            </w:r>
            <w:proofErr w:type="spellStart"/>
            <w:r w:rsidR="00732D36">
              <w:rPr>
                <w:rFonts w:ascii="Calibri" w:eastAsia="Times New Roman" w:hAnsi="Calibri" w:cs="Times New Roman"/>
                <w:color w:val="000000"/>
                <w:lang w:eastAsia="sk-SK"/>
              </w:rPr>
              <w:t>Proceedings</w:t>
            </w:r>
            <w:proofErr w:type="spellEnd"/>
            <w:r w:rsidR="00732D36">
              <w:rPr>
                <w:rFonts w:ascii="Calibri" w:eastAsia="Times New Roman" w:hAnsi="Calibri" w:cs="Times New Roman"/>
                <w:color w:val="000000"/>
                <w:lang w:eastAsia="sk-SK"/>
              </w:rPr>
              <w:t xml:space="preserve"> and </w:t>
            </w:r>
            <w:proofErr w:type="spellStart"/>
            <w:r w:rsidR="00732D36">
              <w:rPr>
                <w:rFonts w:ascii="Calibri" w:eastAsia="Times New Roman" w:hAnsi="Calibri" w:cs="Times New Roman"/>
                <w:color w:val="000000"/>
                <w:lang w:eastAsia="sk-SK"/>
              </w:rPr>
              <w:t>Its</w:t>
            </w:r>
            <w:proofErr w:type="spellEnd"/>
            <w:r w:rsidR="00732D36">
              <w:rPr>
                <w:rFonts w:ascii="Calibri" w:eastAsia="Times New Roman" w:hAnsi="Calibri" w:cs="Times New Roman"/>
                <w:color w:val="000000"/>
                <w:lang w:eastAsia="sk-SK"/>
              </w:rPr>
              <w:t xml:space="preserve"> </w:t>
            </w:r>
            <w:proofErr w:type="spellStart"/>
            <w:r w:rsidR="00732D36">
              <w:rPr>
                <w:rFonts w:ascii="Calibri" w:eastAsia="Times New Roman" w:hAnsi="Calibri" w:cs="Times New Roman"/>
                <w:color w:val="000000"/>
                <w:lang w:eastAsia="sk-SK"/>
              </w:rPr>
              <w:t>Limits</w:t>
            </w:r>
            <w:proofErr w:type="spellEnd"/>
            <w:r w:rsidR="00732D36">
              <w:rPr>
                <w:rFonts w:ascii="Calibri" w:eastAsia="Times New Roman" w:hAnsi="Calibri" w:cs="Times New Roman"/>
                <w:color w:val="000000"/>
                <w:lang w:eastAsia="sk-SK"/>
              </w:rPr>
              <w:t>.</w:t>
            </w:r>
            <w:r w:rsidR="005043D4" w:rsidRPr="005043D4">
              <w:rPr>
                <w:rFonts w:ascii="Calibri" w:eastAsia="Times New Roman" w:hAnsi="Calibri" w:cs="Times New Roman"/>
                <w:color w:val="000000"/>
                <w:lang w:eastAsia="sk-SK"/>
              </w:rPr>
              <w:br/>
              <w:t xml:space="preserve">2018 [3] JELÍNEK, J. a kol. </w:t>
            </w:r>
            <w:proofErr w:type="spellStart"/>
            <w:r w:rsidR="005043D4" w:rsidRPr="005043D4">
              <w:rPr>
                <w:rFonts w:ascii="Calibri" w:eastAsia="Times New Roman" w:hAnsi="Calibri" w:cs="Times New Roman"/>
                <w:color w:val="000000"/>
                <w:lang w:eastAsia="sk-SK"/>
              </w:rPr>
              <w:t>Dokazování</w:t>
            </w:r>
            <w:proofErr w:type="spellEnd"/>
            <w:r w:rsidR="005043D4" w:rsidRPr="005043D4">
              <w:rPr>
                <w:rFonts w:ascii="Calibri" w:eastAsia="Times New Roman" w:hAnsi="Calibri" w:cs="Times New Roman"/>
                <w:color w:val="000000"/>
                <w:lang w:eastAsia="sk-SK"/>
              </w:rPr>
              <w:t xml:space="preserve"> v </w:t>
            </w:r>
            <w:proofErr w:type="spellStart"/>
            <w:r w:rsidR="005043D4" w:rsidRPr="005043D4">
              <w:rPr>
                <w:rFonts w:ascii="Calibri" w:eastAsia="Times New Roman" w:hAnsi="Calibri" w:cs="Times New Roman"/>
                <w:color w:val="000000"/>
                <w:lang w:eastAsia="sk-SK"/>
              </w:rPr>
              <w:t>trestním</w:t>
            </w:r>
            <w:proofErr w:type="spellEnd"/>
            <w:r w:rsidR="005043D4" w:rsidRPr="005043D4">
              <w:rPr>
                <w:rFonts w:ascii="Calibri" w:eastAsia="Times New Roman" w:hAnsi="Calibri" w:cs="Times New Roman"/>
                <w:color w:val="000000"/>
                <w:lang w:eastAsia="sk-SK"/>
              </w:rPr>
              <w:t xml:space="preserve"> </w:t>
            </w:r>
            <w:proofErr w:type="spellStart"/>
            <w:r w:rsidR="005043D4" w:rsidRPr="005043D4">
              <w:rPr>
                <w:rFonts w:ascii="Calibri" w:eastAsia="Times New Roman" w:hAnsi="Calibri" w:cs="Times New Roman"/>
                <w:color w:val="000000"/>
                <w:lang w:eastAsia="sk-SK"/>
              </w:rPr>
              <w:t>řízení</w:t>
            </w:r>
            <w:proofErr w:type="spellEnd"/>
            <w:r w:rsidR="005043D4" w:rsidRPr="005043D4">
              <w:rPr>
                <w:rFonts w:ascii="Calibri" w:eastAsia="Times New Roman" w:hAnsi="Calibri" w:cs="Times New Roman"/>
                <w:color w:val="000000"/>
                <w:lang w:eastAsia="sk-SK"/>
              </w:rPr>
              <w:t xml:space="preserve"> v kontextu práva na </w:t>
            </w:r>
            <w:proofErr w:type="spellStart"/>
            <w:r w:rsidR="005043D4" w:rsidRPr="005043D4">
              <w:rPr>
                <w:rFonts w:ascii="Calibri" w:eastAsia="Times New Roman" w:hAnsi="Calibri" w:cs="Times New Roman"/>
                <w:color w:val="000000"/>
                <w:lang w:eastAsia="sk-SK"/>
              </w:rPr>
              <w:t>spravedlivý</w:t>
            </w:r>
            <w:proofErr w:type="spellEnd"/>
            <w:r w:rsidR="005043D4" w:rsidRPr="005043D4">
              <w:rPr>
                <w:rFonts w:ascii="Calibri" w:eastAsia="Times New Roman" w:hAnsi="Calibri" w:cs="Times New Roman"/>
                <w:color w:val="000000"/>
                <w:lang w:eastAsia="sk-SK"/>
              </w:rPr>
              <w:t xml:space="preserve"> proces. Praha : </w:t>
            </w:r>
            <w:proofErr w:type="spellStart"/>
            <w:r w:rsidR="005043D4" w:rsidRPr="005043D4">
              <w:rPr>
                <w:rFonts w:ascii="Calibri" w:eastAsia="Times New Roman" w:hAnsi="Calibri" w:cs="Times New Roman"/>
                <w:color w:val="000000"/>
                <w:lang w:eastAsia="sk-SK"/>
              </w:rPr>
              <w:t>Leges</w:t>
            </w:r>
            <w:proofErr w:type="spellEnd"/>
            <w:r w:rsidR="005043D4" w:rsidRPr="005043D4">
              <w:rPr>
                <w:rFonts w:ascii="Calibri" w:eastAsia="Times New Roman" w:hAnsi="Calibri" w:cs="Times New Roman"/>
                <w:color w:val="000000"/>
                <w:lang w:eastAsia="sk-SK"/>
              </w:rPr>
              <w:t>, 2018, s. 219. ISBN 978-80-7502-287-5</w:t>
            </w:r>
            <w:r w:rsidR="00732D36">
              <w:rPr>
                <w:rFonts w:ascii="Calibri" w:eastAsia="Times New Roman" w:hAnsi="Calibri" w:cs="Times New Roman"/>
                <w:color w:val="000000"/>
                <w:lang w:eastAsia="sk-SK"/>
              </w:rPr>
              <w:t xml:space="preserve"> / </w:t>
            </w:r>
            <w:proofErr w:type="spellStart"/>
            <w:r w:rsidR="00732D36">
              <w:rPr>
                <w:rFonts w:ascii="Calibri" w:eastAsia="Times New Roman" w:hAnsi="Calibri" w:cs="Times New Roman"/>
                <w:color w:val="000000"/>
                <w:lang w:eastAsia="sk-SK"/>
              </w:rPr>
              <w:t>The</w:t>
            </w:r>
            <w:proofErr w:type="spellEnd"/>
            <w:r w:rsidR="00732D36">
              <w:rPr>
                <w:rFonts w:ascii="Calibri" w:eastAsia="Times New Roman" w:hAnsi="Calibri" w:cs="Times New Roman"/>
                <w:color w:val="000000"/>
                <w:lang w:eastAsia="sk-SK"/>
              </w:rPr>
              <w:t xml:space="preserve"> </w:t>
            </w:r>
            <w:proofErr w:type="spellStart"/>
            <w:r w:rsidR="00732D36">
              <w:rPr>
                <w:rFonts w:ascii="Calibri" w:eastAsia="Times New Roman" w:hAnsi="Calibri" w:cs="Times New Roman"/>
                <w:color w:val="000000"/>
                <w:lang w:eastAsia="sk-SK"/>
              </w:rPr>
              <w:t>Evidence</w:t>
            </w:r>
            <w:proofErr w:type="spellEnd"/>
            <w:r w:rsidR="00732D36">
              <w:rPr>
                <w:rFonts w:ascii="Calibri" w:eastAsia="Times New Roman" w:hAnsi="Calibri" w:cs="Times New Roman"/>
                <w:color w:val="000000"/>
                <w:lang w:eastAsia="sk-SK"/>
              </w:rPr>
              <w:t xml:space="preserve"> in </w:t>
            </w:r>
            <w:proofErr w:type="spellStart"/>
            <w:r w:rsidR="00732D36">
              <w:rPr>
                <w:rFonts w:ascii="Calibri" w:eastAsia="Times New Roman" w:hAnsi="Calibri" w:cs="Times New Roman"/>
                <w:color w:val="000000"/>
                <w:lang w:eastAsia="sk-SK"/>
              </w:rPr>
              <w:t>the</w:t>
            </w:r>
            <w:proofErr w:type="spellEnd"/>
            <w:r w:rsidR="00732D36">
              <w:rPr>
                <w:rFonts w:ascii="Calibri" w:eastAsia="Times New Roman" w:hAnsi="Calibri" w:cs="Times New Roman"/>
                <w:color w:val="000000"/>
                <w:lang w:eastAsia="sk-SK"/>
              </w:rPr>
              <w:t xml:space="preserve"> </w:t>
            </w:r>
            <w:proofErr w:type="spellStart"/>
            <w:r w:rsidR="00732D36">
              <w:rPr>
                <w:rFonts w:ascii="Calibri" w:eastAsia="Times New Roman" w:hAnsi="Calibri" w:cs="Times New Roman"/>
                <w:color w:val="000000"/>
                <w:lang w:eastAsia="sk-SK"/>
              </w:rPr>
              <w:t>Criminal</w:t>
            </w:r>
            <w:proofErr w:type="spellEnd"/>
            <w:r w:rsidR="00732D36">
              <w:rPr>
                <w:rFonts w:ascii="Calibri" w:eastAsia="Times New Roman" w:hAnsi="Calibri" w:cs="Times New Roman"/>
                <w:color w:val="000000"/>
                <w:lang w:eastAsia="sk-SK"/>
              </w:rPr>
              <w:t xml:space="preserve"> </w:t>
            </w:r>
            <w:proofErr w:type="spellStart"/>
            <w:r w:rsidR="00732D36">
              <w:rPr>
                <w:rFonts w:ascii="Calibri" w:eastAsia="Times New Roman" w:hAnsi="Calibri" w:cs="Times New Roman"/>
                <w:color w:val="000000"/>
                <w:lang w:eastAsia="sk-SK"/>
              </w:rPr>
              <w:t>Proceedings</w:t>
            </w:r>
            <w:proofErr w:type="spellEnd"/>
            <w:r w:rsidR="00732D36">
              <w:rPr>
                <w:rFonts w:ascii="Calibri" w:eastAsia="Times New Roman" w:hAnsi="Calibri" w:cs="Times New Roman"/>
                <w:color w:val="000000"/>
                <w:lang w:eastAsia="sk-SK"/>
              </w:rPr>
              <w:t xml:space="preserve"> in </w:t>
            </w:r>
            <w:proofErr w:type="spellStart"/>
            <w:r w:rsidR="00732D36">
              <w:rPr>
                <w:rFonts w:ascii="Calibri" w:eastAsia="Times New Roman" w:hAnsi="Calibri" w:cs="Times New Roman"/>
                <w:color w:val="000000"/>
                <w:lang w:eastAsia="sk-SK"/>
              </w:rPr>
              <w:t>the</w:t>
            </w:r>
            <w:proofErr w:type="spellEnd"/>
            <w:r w:rsidR="00732D36">
              <w:rPr>
                <w:rFonts w:ascii="Calibri" w:eastAsia="Times New Roman" w:hAnsi="Calibri" w:cs="Times New Roman"/>
                <w:color w:val="000000"/>
                <w:lang w:eastAsia="sk-SK"/>
              </w:rPr>
              <w:t xml:space="preserve"> </w:t>
            </w:r>
            <w:proofErr w:type="spellStart"/>
            <w:r w:rsidR="00732D36">
              <w:rPr>
                <w:rFonts w:ascii="Calibri" w:eastAsia="Times New Roman" w:hAnsi="Calibri" w:cs="Times New Roman"/>
                <w:color w:val="000000"/>
                <w:lang w:eastAsia="sk-SK"/>
              </w:rPr>
              <w:t>Context</w:t>
            </w:r>
            <w:proofErr w:type="spellEnd"/>
            <w:r w:rsidR="00732D36">
              <w:rPr>
                <w:rFonts w:ascii="Calibri" w:eastAsia="Times New Roman" w:hAnsi="Calibri" w:cs="Times New Roman"/>
                <w:color w:val="000000"/>
                <w:lang w:eastAsia="sk-SK"/>
              </w:rPr>
              <w:t xml:space="preserve"> of </w:t>
            </w:r>
            <w:proofErr w:type="spellStart"/>
            <w:r w:rsidR="00732D36">
              <w:rPr>
                <w:rFonts w:ascii="Calibri" w:eastAsia="Times New Roman" w:hAnsi="Calibri" w:cs="Times New Roman"/>
                <w:color w:val="000000"/>
                <w:lang w:eastAsia="sk-SK"/>
              </w:rPr>
              <w:t>the</w:t>
            </w:r>
            <w:proofErr w:type="spellEnd"/>
            <w:r w:rsidR="00732D36">
              <w:rPr>
                <w:rFonts w:ascii="Calibri" w:eastAsia="Times New Roman" w:hAnsi="Calibri" w:cs="Times New Roman"/>
                <w:color w:val="000000"/>
                <w:lang w:eastAsia="sk-SK"/>
              </w:rPr>
              <w:t xml:space="preserve"> Fair </w:t>
            </w:r>
            <w:proofErr w:type="spellStart"/>
            <w:r w:rsidR="00732D36">
              <w:rPr>
                <w:rFonts w:ascii="Calibri" w:eastAsia="Times New Roman" w:hAnsi="Calibri" w:cs="Times New Roman"/>
                <w:color w:val="000000"/>
                <w:lang w:eastAsia="sk-SK"/>
              </w:rPr>
              <w:t>Trail</w:t>
            </w:r>
            <w:proofErr w:type="spellEnd"/>
            <w:r w:rsidR="00732D36">
              <w:rPr>
                <w:rFonts w:ascii="Calibri" w:eastAsia="Times New Roman" w:hAnsi="Calibri" w:cs="Times New Roman"/>
                <w:color w:val="000000"/>
                <w:lang w:eastAsia="sk-SK"/>
              </w:rPr>
              <w:t xml:space="preserve">. </w:t>
            </w:r>
          </w:p>
        </w:tc>
      </w:tr>
      <w:tr w:rsidR="0052113E" w:rsidRPr="00FF6B5A" w14:paraId="1989F2C9" w14:textId="77777777" w:rsidTr="29949B31">
        <w:trPr>
          <w:trHeight w:val="1170"/>
        </w:trPr>
        <w:tc>
          <w:tcPr>
            <w:tcW w:w="0" w:type="auto"/>
            <w:shd w:val="clear" w:color="auto" w:fill="auto"/>
            <w:vAlign w:val="bottom"/>
            <w:hideMark/>
          </w:tcPr>
          <w:p w14:paraId="02F2C34E"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AE3F3"/>
            <w:vAlign w:val="center"/>
            <w:hideMark/>
          </w:tcPr>
          <w:p w14:paraId="3CAE8049"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OCA18. </w:t>
            </w:r>
            <w:r w:rsidRPr="00422600">
              <w:rPr>
                <w:rFonts w:ascii="Calibri" w:eastAsia="Times New Roman" w:hAnsi="Calibri" w:cs="Times New Roman"/>
                <w:b/>
                <w:color w:val="000000"/>
                <w:lang w:eastAsia="sk-SK"/>
              </w:rPr>
              <w:t>Charakteristika dopadu výstupu na spoločensko-hospodársku prax</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output's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impact</w:t>
            </w:r>
            <w:proofErr w:type="spellEnd"/>
            <w:r w:rsidRPr="00FF6B5A">
              <w:rPr>
                <w:rFonts w:ascii="Calibri" w:eastAsia="Times New Roman" w:hAnsi="Calibri" w:cs="Times New Roman"/>
                <w:color w:val="000000"/>
                <w:lang w:eastAsia="sk-SK"/>
              </w:rPr>
              <w:t xml:space="preserve"> on </w:t>
            </w:r>
            <w:proofErr w:type="spellStart"/>
            <w:r w:rsidRPr="00FF6B5A">
              <w:rPr>
                <w:rFonts w:ascii="Calibri" w:eastAsia="Times New Roman" w:hAnsi="Calibri" w:cs="Times New Roman"/>
                <w:color w:val="000000"/>
                <w:lang w:eastAsia="sk-SK"/>
              </w:rPr>
              <w:t>socio-economic</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practice</w:t>
            </w:r>
            <w:proofErr w:type="spellEnd"/>
            <w:r w:rsidRPr="00FF6B5A">
              <w:rPr>
                <w:rFonts w:ascii="Calibri" w:eastAsia="Times New Roman" w:hAnsi="Calibri" w:cs="Times New Roman"/>
                <w:color w:val="000000"/>
                <w:lang w:eastAsia="sk-SK"/>
              </w:rPr>
              <w:t xml:space="preserve"> </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 xml:space="preserve">Rozsah do 200 slov v slovenskom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Slovak</w:t>
            </w:r>
            <w:r w:rsidRPr="00FF6B5A">
              <w:rPr>
                <w:rFonts w:ascii="Calibri" w:eastAsia="Times New Roman" w:hAnsi="Calibri" w:cs="Times New Roman"/>
                <w:i/>
                <w:iCs/>
                <w:color w:val="808080"/>
                <w:lang w:eastAsia="sk-SK"/>
              </w:rPr>
              <w:br/>
              <w:t xml:space="preserve">Rozsah do 200 slov v anglickom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w:t>
            </w:r>
            <w:proofErr w:type="spellStart"/>
            <w:r w:rsidRPr="00FF6B5A">
              <w:rPr>
                <w:rFonts w:ascii="Calibri" w:eastAsia="Times New Roman" w:hAnsi="Calibri" w:cs="Times New Roman"/>
                <w:i/>
                <w:iCs/>
                <w:color w:val="808080"/>
                <w:lang w:eastAsia="sk-SK"/>
              </w:rPr>
              <w:t>English</w:t>
            </w:r>
            <w:proofErr w:type="spellEnd"/>
          </w:p>
        </w:tc>
        <w:tc>
          <w:tcPr>
            <w:tcW w:w="0" w:type="auto"/>
            <w:shd w:val="clear" w:color="auto" w:fill="auto"/>
            <w:hideMark/>
          </w:tcPr>
          <w:p w14:paraId="583FA225"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5C6384">
              <w:rPr>
                <w:rFonts w:ascii="Calibri" w:eastAsia="Times New Roman" w:hAnsi="Calibri" w:cs="Times New Roman"/>
                <w:color w:val="000000"/>
                <w:lang w:eastAsia="sk-SK"/>
              </w:rPr>
              <w:t xml:space="preserve">Vedecká monografia je zameraná na aktuálnu trestno-procesnú tematiku, ktorú predstavujú prostriedky zabezpečovania informácií dôležitých pre trestné konanie. Tieto prostriedky, tým, že sa používajú utajovaným spôsobom na odhaľovanie závažných druhov trestnej činnosti a zisťovanie jej páchateľov na získavanie relevantných dôkazných alebo taktických informácií v reálnom čase, sú významnými prostriedkami v boji proti týmto druhom kriminality, predovšetkým v stave dôkaznej núdze, kedy by odhaľovanie trestnej činnosti a zisťovanie jej páchateľov bolo mimoriadne sťažené, ak nie nemožné. Samozrejme, používanie týchto prostriedkov výrazne zasahuje do základných práv a slobôd, preto je nevyhnutné ich používanie pri zohľadnení štandardov ochrany týchto práv, predovšetkým práva na súkromie. Vedecká monografia, vychádzajúc z týchto súvislostí, </w:t>
            </w:r>
            <w:r w:rsidR="000B71C6">
              <w:rPr>
                <w:rFonts w:ascii="Calibri" w:eastAsia="Times New Roman" w:hAnsi="Calibri" w:cs="Times New Roman"/>
                <w:color w:val="000000"/>
                <w:lang w:eastAsia="sk-SK"/>
              </w:rPr>
              <w:t xml:space="preserve">skúma niektoré aplikačné problémy a navrhuje ich riešenia, čím prispieva do odborných diskusií o týchto problémoch a v širšom kontexte aj rozvoju vedy trestného práva. / </w:t>
            </w:r>
            <w:r w:rsidR="000B71C6" w:rsidRPr="000B71C6">
              <w:rPr>
                <w:rFonts w:ascii="Calibri" w:eastAsia="Times New Roman" w:hAnsi="Calibri" w:cs="Times New Roman"/>
                <w:color w:val="000000"/>
                <w:lang w:val="en-GB" w:eastAsia="sk-SK"/>
              </w:rPr>
              <w:t>The scientific monograph is focused on the actual theme of the criminal procedure law – the means of obtaining the relevant information for the criminal proceedings. These means, because of their secret use for investigation of serious kinds of crime and their perpetrators and obtaining the relevant information with the evidentiary and tactical value in the real time, are significant instruments of the fight against these kinds of crime, especially in the state of the evidentiary emergency, when the investigation is significantly complicated or even impossible</w:t>
            </w:r>
            <w:r w:rsidR="0035512C">
              <w:rPr>
                <w:rFonts w:ascii="Calibri" w:eastAsia="Times New Roman" w:hAnsi="Calibri" w:cs="Times New Roman"/>
                <w:color w:val="000000"/>
                <w:lang w:val="en-GB" w:eastAsia="sk-SK"/>
              </w:rPr>
              <w:t>. However, the use of these means significantly breach in to the fundamental rights and freedoms</w:t>
            </w:r>
            <w:r w:rsidR="0059289C">
              <w:rPr>
                <w:rFonts w:ascii="Calibri" w:eastAsia="Times New Roman" w:hAnsi="Calibri" w:cs="Times New Roman"/>
                <w:color w:val="000000"/>
                <w:lang w:val="en-GB" w:eastAsia="sk-SK"/>
              </w:rPr>
              <w:t xml:space="preserve">, therefore, there is necessary consider the standards of the protection of these rights and freedoms, especially the right to privacy. The scientific monograph, considering these aspects, is focused on several practical problems and their solutions, and contributes to the expert discussions about these problems and, in the wider context, to development of criminal law science.   </w:t>
            </w:r>
            <w:r w:rsidR="005C6384">
              <w:rPr>
                <w:rFonts w:ascii="Calibri" w:eastAsia="Times New Roman" w:hAnsi="Calibri" w:cs="Times New Roman"/>
                <w:color w:val="000000"/>
                <w:lang w:eastAsia="sk-SK"/>
              </w:rPr>
              <w:t xml:space="preserve"> </w:t>
            </w:r>
          </w:p>
        </w:tc>
      </w:tr>
      <w:tr w:rsidR="0052113E" w:rsidRPr="00FF6B5A" w14:paraId="2D588150" w14:textId="77777777" w:rsidTr="29949B31">
        <w:trPr>
          <w:trHeight w:val="1290"/>
        </w:trPr>
        <w:tc>
          <w:tcPr>
            <w:tcW w:w="0" w:type="auto"/>
            <w:shd w:val="clear" w:color="auto" w:fill="auto"/>
            <w:vAlign w:val="bottom"/>
            <w:hideMark/>
          </w:tcPr>
          <w:p w14:paraId="680A4E5D"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AE3F3"/>
            <w:vAlign w:val="center"/>
            <w:hideMark/>
          </w:tcPr>
          <w:p w14:paraId="5FF12008"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OCA19. </w:t>
            </w:r>
            <w:r w:rsidRPr="00422600">
              <w:rPr>
                <w:rFonts w:ascii="Calibri" w:eastAsia="Times New Roman" w:hAnsi="Calibri" w:cs="Times New Roman"/>
                <w:b/>
                <w:color w:val="000000"/>
                <w:lang w:eastAsia="sk-SK"/>
              </w:rPr>
              <w:t>Charakteristika dopadu výstupu a súvisiacich aktivít na vzdelávací proces</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and </w:t>
            </w:r>
            <w:proofErr w:type="spellStart"/>
            <w:r w:rsidRPr="00FF6B5A">
              <w:rPr>
                <w:rFonts w:ascii="Calibri" w:eastAsia="Times New Roman" w:hAnsi="Calibri" w:cs="Times New Roman"/>
                <w:color w:val="000000"/>
                <w:lang w:eastAsia="sk-SK"/>
              </w:rPr>
              <w:t>related</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activities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impact</w:t>
            </w:r>
            <w:proofErr w:type="spellEnd"/>
            <w:r w:rsidRPr="00FF6B5A">
              <w:rPr>
                <w:rFonts w:ascii="Calibri" w:eastAsia="Times New Roman" w:hAnsi="Calibri" w:cs="Times New Roman"/>
                <w:color w:val="000000"/>
                <w:lang w:eastAsia="sk-SK"/>
              </w:rPr>
              <w:t xml:space="preserve"> on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educational</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process</w:t>
            </w:r>
            <w:proofErr w:type="spellEnd"/>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 xml:space="preserve">Rozsah do 200 slov v slovenskom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Slovak</w:t>
            </w:r>
            <w:r w:rsidRPr="00FF6B5A">
              <w:rPr>
                <w:rFonts w:ascii="Calibri" w:eastAsia="Times New Roman" w:hAnsi="Calibri" w:cs="Times New Roman"/>
                <w:i/>
                <w:iCs/>
                <w:color w:val="808080"/>
                <w:lang w:eastAsia="sk-SK"/>
              </w:rPr>
              <w:br/>
              <w:t xml:space="preserve">Rozsah do 200 slov v anglickom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w:t>
            </w:r>
            <w:proofErr w:type="spellStart"/>
            <w:r w:rsidRPr="00FF6B5A">
              <w:rPr>
                <w:rFonts w:ascii="Calibri" w:eastAsia="Times New Roman" w:hAnsi="Calibri" w:cs="Times New Roman"/>
                <w:i/>
                <w:iCs/>
                <w:color w:val="808080"/>
                <w:lang w:eastAsia="sk-SK"/>
              </w:rPr>
              <w:t>English</w:t>
            </w:r>
            <w:proofErr w:type="spellEnd"/>
          </w:p>
        </w:tc>
        <w:tc>
          <w:tcPr>
            <w:tcW w:w="0" w:type="auto"/>
            <w:shd w:val="clear" w:color="auto" w:fill="auto"/>
            <w:hideMark/>
          </w:tcPr>
          <w:p w14:paraId="2D514182"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59289C">
              <w:rPr>
                <w:rFonts w:ascii="Calibri" w:eastAsia="Times New Roman" w:hAnsi="Calibri" w:cs="Times New Roman"/>
                <w:color w:val="000000"/>
                <w:lang w:eastAsia="sk-SK"/>
              </w:rPr>
              <w:t>Vedecká monografia je napísaná na základe štúdia rozsiahlych a početných zdrojov, predovšetkým vedeckých monografií, vedeckých článkov a zborníkov z vedeckých konferencií, a judikatúry slovenských súdov, z komparatívneho hľadiska aj českých súdov a Európskeho súdu pre ľudské práva. Podrobne mapuje a analyzuje ľudsko-právne štandardy ochrany základných práv a slobôd, aplikačn</w:t>
            </w:r>
            <w:r w:rsidR="00A677A7">
              <w:rPr>
                <w:rFonts w:ascii="Calibri" w:eastAsia="Times New Roman" w:hAnsi="Calibri" w:cs="Times New Roman"/>
                <w:color w:val="000000"/>
                <w:lang w:eastAsia="sk-SK"/>
              </w:rPr>
              <w:t>é</w:t>
            </w:r>
            <w:r w:rsidR="0059289C">
              <w:rPr>
                <w:rFonts w:ascii="Calibri" w:eastAsia="Times New Roman" w:hAnsi="Calibri" w:cs="Times New Roman"/>
                <w:color w:val="000000"/>
                <w:lang w:eastAsia="sk-SK"/>
              </w:rPr>
              <w:t xml:space="preserve"> problémov pri používaní prostriedkov zabezpečovania informácií dôležitých pre trestné konanie</w:t>
            </w:r>
            <w:r w:rsidR="00A677A7">
              <w:rPr>
                <w:rFonts w:ascii="Calibri" w:eastAsia="Times New Roman" w:hAnsi="Calibri" w:cs="Times New Roman"/>
                <w:color w:val="000000"/>
                <w:lang w:eastAsia="sk-SK"/>
              </w:rPr>
              <w:t xml:space="preserve">, a práve hĺbkou týchto analýz, početnosťou použitých zdrojov a navrhnutými riešenia aplikačných problémov je užitočným doplnkovým študijným materiálom pre študentov trestného práva, ktorí sa zaujímajú o predmetnú tematiku, príp. pre tých, ktorí na túto tému, príp. súvisiace témy, píšu svoje záverečné práce. / </w:t>
            </w:r>
            <w:r w:rsidR="00A677A7" w:rsidRPr="00A677A7">
              <w:rPr>
                <w:rFonts w:ascii="Calibri" w:eastAsia="Times New Roman" w:hAnsi="Calibri" w:cs="Times New Roman"/>
                <w:color w:val="000000"/>
                <w:lang w:val="en-GB" w:eastAsia="sk-SK"/>
              </w:rPr>
              <w:t>The scientific monograp</w:t>
            </w:r>
            <w:r w:rsidR="00A677A7">
              <w:rPr>
                <w:rFonts w:ascii="Calibri" w:eastAsia="Times New Roman" w:hAnsi="Calibri" w:cs="Times New Roman"/>
                <w:color w:val="000000"/>
                <w:lang w:val="en-GB" w:eastAsia="sk-SK"/>
              </w:rPr>
              <w:t xml:space="preserve">h is written upon the study of numerous </w:t>
            </w:r>
            <w:r w:rsidR="009B398B">
              <w:rPr>
                <w:rFonts w:ascii="Calibri" w:eastAsia="Times New Roman" w:hAnsi="Calibri" w:cs="Times New Roman"/>
                <w:color w:val="000000"/>
                <w:lang w:val="en-GB" w:eastAsia="sk-SK"/>
              </w:rPr>
              <w:t xml:space="preserve">sources, especially scientific monographs, articles, conference proceedings, and case-law of Slovak courts, from the comparative view also Czech courts and European Court of Human Rights. It particularly analyses the standards of the protection of fundamental rights and freedoms, practical problems connected with the use of the means of obtaining the relevant information for the criminal proceedings, and because of the depth of analysis, number of sources, proposed solutions of the practical problems, can be the useful additional study material for student, who are interested in this theme or who writes their thesis on this theme.  </w:t>
            </w:r>
            <w:r w:rsidR="0059289C">
              <w:rPr>
                <w:rFonts w:ascii="Calibri" w:eastAsia="Times New Roman" w:hAnsi="Calibri" w:cs="Times New Roman"/>
                <w:color w:val="000000"/>
                <w:lang w:eastAsia="sk-SK"/>
              </w:rPr>
              <w:t xml:space="preserve"> </w:t>
            </w:r>
          </w:p>
        </w:tc>
      </w:tr>
      <w:tr w:rsidR="0052113E" w:rsidRPr="00FF6B5A" w14:paraId="19219836" w14:textId="77777777" w:rsidTr="29949B31">
        <w:trPr>
          <w:trHeight w:val="204"/>
        </w:trPr>
        <w:tc>
          <w:tcPr>
            <w:tcW w:w="0" w:type="auto"/>
            <w:shd w:val="clear" w:color="auto" w:fill="auto"/>
            <w:vAlign w:val="bottom"/>
            <w:hideMark/>
          </w:tcPr>
          <w:p w14:paraId="296FEF7D"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7194DBDC"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769D0D3C" w14:textId="77777777" w:rsidR="00FF6B5A" w:rsidRPr="00FF6B5A" w:rsidRDefault="00FF6B5A" w:rsidP="00FF6B5A">
            <w:pPr>
              <w:spacing w:after="0" w:line="240" w:lineRule="auto"/>
              <w:jc w:val="center"/>
              <w:rPr>
                <w:rFonts w:ascii="Times New Roman" w:eastAsia="Times New Roman" w:hAnsi="Times New Roman" w:cs="Times New Roman"/>
                <w:lang w:eastAsia="sk-SK"/>
              </w:rPr>
            </w:pPr>
          </w:p>
        </w:tc>
        <w:tc>
          <w:tcPr>
            <w:tcW w:w="0" w:type="auto"/>
            <w:shd w:val="clear" w:color="auto" w:fill="auto"/>
            <w:hideMark/>
          </w:tcPr>
          <w:p w14:paraId="54CD245A" w14:textId="77777777" w:rsidR="00FF6B5A" w:rsidRPr="00FF6B5A" w:rsidRDefault="00FF6B5A" w:rsidP="00FF6B5A">
            <w:pPr>
              <w:spacing w:after="0" w:line="240" w:lineRule="auto"/>
              <w:jc w:val="center"/>
              <w:rPr>
                <w:rFonts w:ascii="Times New Roman" w:eastAsia="Times New Roman" w:hAnsi="Times New Roman" w:cs="Times New Roman"/>
                <w:lang w:eastAsia="sk-SK"/>
              </w:rPr>
            </w:pPr>
          </w:p>
        </w:tc>
      </w:tr>
    </w:tbl>
    <w:p w14:paraId="1231BE67" w14:textId="77777777" w:rsidR="00502F15" w:rsidRDefault="00502F15"/>
    <w:p w14:paraId="36FEB5B0" w14:textId="77777777" w:rsidR="00C86832" w:rsidRDefault="00C86832"/>
    <w:p w14:paraId="61E7B76B" w14:textId="77777777" w:rsidR="00C86832" w:rsidRPr="00FF6B5A" w:rsidRDefault="00C86832">
      <w:r w:rsidRPr="00C86832">
        <w:t>https://app.crepc.sk/?fn=detailBiblioFormChildG1J2D&amp;sid=D0F7DA0282A4E6146F8ADDC9&amp;seo=CREP%C4%8C-detail-kniha</w:t>
      </w:r>
    </w:p>
    <w:sectPr w:rsidR="00C86832" w:rsidRPr="00FF6B5A" w:rsidSect="008E2108">
      <w:headerReference w:type="even" r:id="rId26"/>
      <w:headerReference w:type="default" r:id="rId27"/>
      <w:footerReference w:type="even" r:id="rId28"/>
      <w:footerReference w:type="default" r:id="rId29"/>
      <w:headerReference w:type="first" r:id="rId30"/>
      <w:footerReference w:type="first" r:id="rId31"/>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18E64" w14:textId="77777777" w:rsidR="009844ED" w:rsidRDefault="009844ED" w:rsidP="00816E73">
      <w:pPr>
        <w:spacing w:after="0" w:line="240" w:lineRule="auto"/>
      </w:pPr>
      <w:r>
        <w:separator/>
      </w:r>
    </w:p>
  </w:endnote>
  <w:endnote w:type="continuationSeparator" w:id="0">
    <w:p w14:paraId="21221378" w14:textId="77777777" w:rsidR="009844ED" w:rsidRDefault="009844ED" w:rsidP="00816E73">
      <w:pPr>
        <w:spacing w:after="0" w:line="240" w:lineRule="auto"/>
      </w:pPr>
      <w:r>
        <w:continuationSeparator/>
      </w:r>
    </w:p>
  </w:endnote>
  <w:endnote w:type="continuationNotice" w:id="1">
    <w:p w14:paraId="604110CF" w14:textId="77777777" w:rsidR="009844ED" w:rsidRDefault="009844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1919" w14:textId="77777777" w:rsidR="00B15040" w:rsidRDefault="00B15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6BDA" w14:textId="77777777" w:rsidR="00A23768" w:rsidRDefault="00A23768">
    <w:pPr>
      <w:pStyle w:val="Footer"/>
    </w:pPr>
    <w:r w:rsidRPr="00A23768">
      <w:t>T_Z_VTCAj_1/ 2020</w:t>
    </w:r>
  </w:p>
  <w:p w14:paraId="7196D064" w14:textId="77777777" w:rsidR="00A23768" w:rsidRDefault="00A237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B4AB" w14:textId="77777777" w:rsidR="00B15040" w:rsidRDefault="00B15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92321" w14:textId="77777777" w:rsidR="009844ED" w:rsidRDefault="009844ED" w:rsidP="00816E73">
      <w:pPr>
        <w:spacing w:after="0" w:line="240" w:lineRule="auto"/>
      </w:pPr>
      <w:r>
        <w:separator/>
      </w:r>
    </w:p>
  </w:footnote>
  <w:footnote w:type="continuationSeparator" w:id="0">
    <w:p w14:paraId="526E5484" w14:textId="77777777" w:rsidR="009844ED" w:rsidRDefault="009844ED" w:rsidP="00816E73">
      <w:pPr>
        <w:spacing w:after="0" w:line="240" w:lineRule="auto"/>
      </w:pPr>
      <w:r>
        <w:continuationSeparator/>
      </w:r>
    </w:p>
  </w:footnote>
  <w:footnote w:type="continuationNotice" w:id="1">
    <w:p w14:paraId="258FD9EE" w14:textId="77777777" w:rsidR="009844ED" w:rsidRDefault="009844ED">
      <w:pPr>
        <w:spacing w:after="0" w:line="240" w:lineRule="auto"/>
      </w:pPr>
    </w:p>
  </w:footnote>
  <w:footnote w:id="2">
    <w:p w14:paraId="267CEDDA" w14:textId="77777777" w:rsidR="004E4845" w:rsidRPr="001F26CD" w:rsidRDefault="004E4845" w:rsidP="008E2108">
      <w:pPr>
        <w:pStyle w:val="FootnoteText"/>
        <w:ind w:left="-709" w:right="-426"/>
        <w:rPr>
          <w:sz w:val="18"/>
          <w:szCs w:val="18"/>
        </w:rPr>
      </w:pPr>
      <w:r w:rsidRPr="001F26CD">
        <w:rPr>
          <w:rStyle w:val="FootnoteReference"/>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Doplní agentúra / To be completed by the Agency.</w:t>
      </w:r>
    </w:p>
  </w:footnote>
  <w:footnote w:id="3">
    <w:p w14:paraId="77FD6BDC" w14:textId="77777777" w:rsidR="004E4845" w:rsidRPr="001F26CD" w:rsidRDefault="004E4845" w:rsidP="008E2108">
      <w:pPr>
        <w:pStyle w:val="FootnoteText"/>
        <w:ind w:left="-709" w:right="-426"/>
        <w:rPr>
          <w:sz w:val="18"/>
          <w:szCs w:val="18"/>
        </w:rPr>
      </w:pPr>
      <w:r w:rsidRPr="001F26CD">
        <w:rPr>
          <w:rStyle w:val="FootnoteReference"/>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Podľa čl. 20 Metodiky na vyhodnocovanie štandardov. / According to Art. 20 of the Methodology for Standards Evaluation.</w:t>
      </w:r>
    </w:p>
  </w:footnote>
  <w:footnote w:id="4">
    <w:p w14:paraId="6127BDA9" w14:textId="77777777" w:rsidR="004E4845" w:rsidRPr="001F26CD" w:rsidRDefault="004E4845" w:rsidP="008E2108">
      <w:pPr>
        <w:pStyle w:val="FootnoteText"/>
        <w:ind w:left="-709" w:right="-426"/>
        <w:rPr>
          <w:sz w:val="18"/>
          <w:szCs w:val="18"/>
        </w:rPr>
      </w:pPr>
      <w:r w:rsidRPr="001F26CD">
        <w:rPr>
          <w:rStyle w:val="FootnoteReference"/>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Uvedie sa hyperlink na záznam osoby v Registri zamestnancov vysokých škôl: https://www.portalvs.sk/regzam.  / A hyperlink to the person's entry in the Register of University Staff is stated: https://www.portalvs.sk/regzam.</w:t>
      </w:r>
    </w:p>
  </w:footnote>
  <w:footnote w:id="5">
    <w:p w14:paraId="342A220D" w14:textId="77777777" w:rsidR="004E4845" w:rsidRPr="001F26CD" w:rsidRDefault="004E4845" w:rsidP="008E2108">
      <w:pPr>
        <w:pStyle w:val="FootnoteText"/>
        <w:ind w:left="-709" w:right="-426"/>
        <w:rPr>
          <w:sz w:val="18"/>
          <w:szCs w:val="18"/>
        </w:rPr>
      </w:pPr>
      <w:r w:rsidRPr="001F26CD">
        <w:rPr>
          <w:rStyle w:val="FootnoteReference"/>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eastAsia="Times New Roman" w:hAnsi="Calibri" w:cs="Times New Roman"/>
          <w:color w:val="000000"/>
          <w:sz w:val="18"/>
          <w:szCs w:val="18"/>
          <w:lang w:eastAsia="sk-SK"/>
        </w:rPr>
        <w:br/>
        <w:t>/ The name and degree of the study programme or the name of the field of the habilitation procedure and inaugural procedure according to the type of procedure is be stated.</w:t>
      </w:r>
    </w:p>
  </w:footnote>
  <w:footnote w:id="6">
    <w:p w14:paraId="063BDE84" w14:textId="77777777" w:rsidR="00532FE9" w:rsidRPr="001F26CD" w:rsidRDefault="00532FE9" w:rsidP="008E2108">
      <w:pPr>
        <w:pStyle w:val="FootnoteText"/>
        <w:ind w:left="-709" w:right="-426"/>
        <w:rPr>
          <w:sz w:val="18"/>
          <w:szCs w:val="18"/>
        </w:rPr>
      </w:pPr>
      <w:r w:rsidRPr="001F26CD">
        <w:rPr>
          <w:rStyle w:val="FootnoteReference"/>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ID záznamu v registri CREPČ alebo CREUČ. / The ID of the record in the CRPA or the CRAA is stated.</w:t>
      </w:r>
    </w:p>
  </w:footnote>
  <w:footnote w:id="7">
    <w:p w14:paraId="6F4C94D5" w14:textId="77777777" w:rsidR="00532FE9" w:rsidRPr="001F26CD" w:rsidRDefault="00532FE9" w:rsidP="008E2108">
      <w:pPr>
        <w:pStyle w:val="FootnoteText"/>
        <w:ind w:left="-709" w:right="-426"/>
        <w:rPr>
          <w:sz w:val="18"/>
          <w:szCs w:val="18"/>
        </w:rPr>
      </w:pPr>
      <w:r w:rsidRPr="001F26CD">
        <w:rPr>
          <w:rStyle w:val="FootnoteReference"/>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hyperlink na záznam výstupu v CREPČ alebo CREUČ, ktoré sú umiestnené na adrese: https://cms.crepc.sk.  / A hyperlink to the output record in the CRPA or the CRAA, which are available at https://cms.crepc.sk/, is stated.</w:t>
      </w:r>
    </w:p>
  </w:footnote>
  <w:footnote w:id="8">
    <w:p w14:paraId="3D1C537B" w14:textId="77777777" w:rsidR="00532FE9" w:rsidRPr="001F26CD" w:rsidRDefault="00532FE9" w:rsidP="008E2108">
      <w:pPr>
        <w:pStyle w:val="FootnoteText"/>
        <w:ind w:left="-709" w:right="-426"/>
        <w:rPr>
          <w:sz w:val="18"/>
          <w:szCs w:val="18"/>
        </w:rPr>
      </w:pPr>
      <w:r w:rsidRPr="001F26CD">
        <w:rPr>
          <w:rStyle w:val="FootnoteReference"/>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Napríklad katalóg publikačnej činnosti SAV, WoS, Scopus a pod. / For example, the catalogue of publication activities of the Slovak Academy of Sciences (SAS), WoS, Scopus, etc.</w:t>
      </w:r>
    </w:p>
  </w:footnote>
  <w:footnote w:id="9">
    <w:p w14:paraId="29893445" w14:textId="77777777" w:rsidR="00532FE9" w:rsidRPr="001F26CD" w:rsidRDefault="00532FE9" w:rsidP="008E2108">
      <w:pPr>
        <w:pStyle w:val="FootnoteText"/>
        <w:ind w:left="-709" w:right="-426"/>
        <w:rPr>
          <w:sz w:val="18"/>
          <w:szCs w:val="18"/>
        </w:rPr>
      </w:pPr>
      <w:r w:rsidRPr="001F26CD">
        <w:rPr>
          <w:rStyle w:val="FootnoteReference"/>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v prípade netextových výstupov, ak to z povahy výstupu nie je zrejmé. Uvedie sa anotácia výstupu s kontextovými informáciami týkajúcimi sa opisu tvorivého procesu a obsahu tvorivej činnosti a pod. / It is stated in the case of non-text outputs if it is not obvious from the nature of the output. Annotation of the output is provided with contextual information concerning the description of the creative process and the content of the research/artistic/other activity, etc.</w:t>
      </w:r>
    </w:p>
  </w:footnote>
  <w:footnote w:id="10">
    <w:p w14:paraId="00AD6994" w14:textId="77777777" w:rsidR="00532FE9" w:rsidRPr="001F26CD" w:rsidRDefault="00532FE9" w:rsidP="008E2108">
      <w:pPr>
        <w:pStyle w:val="FootnoteText"/>
        <w:ind w:left="-709" w:right="-426"/>
        <w:rPr>
          <w:sz w:val="18"/>
          <w:szCs w:val="18"/>
        </w:rPr>
      </w:pPr>
      <w:r w:rsidRPr="001F26CD">
        <w:rPr>
          <w:rStyle w:val="FootnoteReference"/>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v prípade, ak je výstup uverejnený v inom ako anglickom jazyku. Uvedie sa anotácia výstupu v anglickom jazyku, v ktorej sa stručne charakterizuje povaha, obsah a hlavné výsledky výstupu. / It is stated in case the output is published in a language other than English. Annotation of the output in English is provided, briefly characterizing the nature, content and main results of the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B5D1" w14:textId="77777777" w:rsidR="00B15040" w:rsidRDefault="00B150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4616" w14:textId="77777777" w:rsidR="006849EB" w:rsidRDefault="00B15040" w:rsidP="00B15040">
    <w:pPr>
      <w:pStyle w:val="Header"/>
      <w:jc w:val="center"/>
    </w:pPr>
    <w:r>
      <w:rPr>
        <w:noProof/>
        <w:lang w:eastAsia="sk-SK"/>
      </w:rPr>
      <w:drawing>
        <wp:anchor distT="0" distB="0" distL="114300" distR="114300" simplePos="0" relativeHeight="251658240" behindDoc="1" locked="0" layoutInCell="1" allowOverlap="1" wp14:anchorId="3BB44D30" wp14:editId="0F020122">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14:paraId="0F3CABC7" w14:textId="77777777" w:rsidR="006849EB" w:rsidRDefault="006849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AA69" w14:textId="77777777" w:rsidR="00B15040" w:rsidRDefault="00B150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BD"/>
    <w:rsid w:val="0008088C"/>
    <w:rsid w:val="00087B3E"/>
    <w:rsid w:val="000A7E01"/>
    <w:rsid w:val="000B71C6"/>
    <w:rsid w:val="00102D82"/>
    <w:rsid w:val="00112F47"/>
    <w:rsid w:val="001A42DD"/>
    <w:rsid w:val="001A5671"/>
    <w:rsid w:val="001F26CD"/>
    <w:rsid w:val="00222794"/>
    <w:rsid w:val="00280821"/>
    <w:rsid w:val="0035512C"/>
    <w:rsid w:val="00422600"/>
    <w:rsid w:val="004D5CBD"/>
    <w:rsid w:val="004E4845"/>
    <w:rsid w:val="00502F15"/>
    <w:rsid w:val="005043D4"/>
    <w:rsid w:val="0052113E"/>
    <w:rsid w:val="00532FE9"/>
    <w:rsid w:val="00572798"/>
    <w:rsid w:val="0059289C"/>
    <w:rsid w:val="005C6384"/>
    <w:rsid w:val="00675F63"/>
    <w:rsid w:val="006849EB"/>
    <w:rsid w:val="00732D36"/>
    <w:rsid w:val="00810377"/>
    <w:rsid w:val="00816E73"/>
    <w:rsid w:val="00852CC7"/>
    <w:rsid w:val="008B78D7"/>
    <w:rsid w:val="008E2108"/>
    <w:rsid w:val="009547F9"/>
    <w:rsid w:val="00975300"/>
    <w:rsid w:val="00980601"/>
    <w:rsid w:val="009844ED"/>
    <w:rsid w:val="009B398B"/>
    <w:rsid w:val="009E1793"/>
    <w:rsid w:val="00A23768"/>
    <w:rsid w:val="00A677A7"/>
    <w:rsid w:val="00AD6404"/>
    <w:rsid w:val="00B15040"/>
    <w:rsid w:val="00BA1526"/>
    <w:rsid w:val="00BB4DF7"/>
    <w:rsid w:val="00BB557A"/>
    <w:rsid w:val="00C40D4D"/>
    <w:rsid w:val="00C86832"/>
    <w:rsid w:val="00CD7EC7"/>
    <w:rsid w:val="00D64B7C"/>
    <w:rsid w:val="00D733AB"/>
    <w:rsid w:val="00DF77E6"/>
    <w:rsid w:val="00E030E7"/>
    <w:rsid w:val="00EC403D"/>
    <w:rsid w:val="00F66921"/>
    <w:rsid w:val="00FC1E3D"/>
    <w:rsid w:val="00FE27EC"/>
    <w:rsid w:val="00FF6B5A"/>
    <w:rsid w:val="1837185B"/>
    <w:rsid w:val="29949B31"/>
    <w:rsid w:val="4EA1D7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6698E"/>
  <w15:docId w15:val="{D76A95CF-9B66-4CE8-8590-05D6232C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B5A"/>
    <w:rPr>
      <w:color w:val="0563C1"/>
      <w:u w:val="single"/>
    </w:rPr>
  </w:style>
  <w:style w:type="paragraph" w:styleId="Header">
    <w:name w:val="header"/>
    <w:basedOn w:val="Normal"/>
    <w:link w:val="HeaderChar"/>
    <w:uiPriority w:val="99"/>
    <w:unhideWhenUsed/>
    <w:rsid w:val="00816E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6E73"/>
  </w:style>
  <w:style w:type="paragraph" w:styleId="Footer">
    <w:name w:val="footer"/>
    <w:basedOn w:val="Normal"/>
    <w:link w:val="FooterChar"/>
    <w:uiPriority w:val="99"/>
    <w:unhideWhenUsed/>
    <w:rsid w:val="00816E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6E73"/>
  </w:style>
  <w:style w:type="paragraph" w:styleId="FootnoteText">
    <w:name w:val="footnote text"/>
    <w:basedOn w:val="Normal"/>
    <w:link w:val="FootnoteTextChar"/>
    <w:uiPriority w:val="99"/>
    <w:semiHidden/>
    <w:unhideWhenUsed/>
    <w:rsid w:val="00502F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2F15"/>
    <w:rPr>
      <w:sz w:val="20"/>
      <w:szCs w:val="20"/>
    </w:rPr>
  </w:style>
  <w:style w:type="character" w:styleId="FootnoteReference">
    <w:name w:val="footnote reference"/>
    <w:basedOn w:val="DefaultParagraphFont"/>
    <w:uiPriority w:val="99"/>
    <w:semiHidden/>
    <w:unhideWhenUsed/>
    <w:rsid w:val="00502F15"/>
    <w:rPr>
      <w:vertAlign w:val="superscript"/>
    </w:rPr>
  </w:style>
  <w:style w:type="character" w:styleId="Strong">
    <w:name w:val="Strong"/>
    <w:basedOn w:val="DefaultParagraphFont"/>
    <w:uiPriority w:val="22"/>
    <w:qFormat/>
    <w:rsid w:val="00FE27EC"/>
    <w:rPr>
      <w:b/>
      <w:bCs/>
    </w:rPr>
  </w:style>
  <w:style w:type="character" w:styleId="UnresolvedMention">
    <w:name w:val="Unresolved Mention"/>
    <w:basedOn w:val="DefaultParagraphFont"/>
    <w:uiPriority w:val="99"/>
    <w:semiHidden/>
    <w:unhideWhenUsed/>
    <w:rsid w:val="00521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_Docs%20&amp;amp;%20Rozne\DOC\Doc\Zbornik&amp;amp;Doc\Nov&#253;\Nov&#253;_doc\__Webstr\z_POM\Doc\Nov&#253;\Hodnot%20sprava\Intranet\IMG%20web\Nov&#253;%20prie&#269;inok\T_Z_VTC_SjAj_1-2020.xlsx" TargetMode="External"/><Relationship Id="rId18" Type="http://schemas.openxmlformats.org/officeDocument/2006/relationships/hyperlink" Target="file:///E:\_Docs%20&amp;amp;%20Rozne\DOC\Doc\Zbornik&amp;amp;Doc\Nov&#253;\Nov&#253;_doc\__Webstr\z_POM\Doc\Nov&#253;\Hodnot%20sprava\Intranet\IMG%20web\Nov&#253;%20prie&#269;inok\T_Z_VTC_SjAj_1-2020.xls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file:///E:\_Docs%20&amp;amp;%20Rozne\DOC\Doc\Zbornik&amp;amp;Doc\Nov&#253;\Nov&#253;_doc\__Webstr\z_POM\Doc\Nov&#253;\Hodnot%20sprava\Intranet\IMG%20web\Nov&#253;%20prie&#269;inok\T_Z_VTC_SjAj_1-2020.xlsx" TargetMode="External"/><Relationship Id="rId7" Type="http://schemas.openxmlformats.org/officeDocument/2006/relationships/settings" Target="settings.xml"/><Relationship Id="rId12" Type="http://schemas.openxmlformats.org/officeDocument/2006/relationships/hyperlink" Target="file:///E:\_Docs%20&amp;amp;%20Rozne\DOC\Doc\Zbornik&amp;amp;Doc\Nov&#253;\Nov&#253;_doc\__Webstr\z_POM\Doc\Nov&#253;\Hodnot%20sprava\Intranet\IMG%20web\Nov&#253;%20prie&#269;inok\T_Z_VTC_SjAj_1-2020.xlsx" TargetMode="External"/><Relationship Id="rId17" Type="http://schemas.openxmlformats.org/officeDocument/2006/relationships/hyperlink" Target="file:///E:\_Docs%20&amp;amp;%20Rozne\DOC\Doc\Zbornik&amp;amp;Doc\Nov&#253;\Nov&#253;_doc\__Webstr\z_POM\Doc\Nov&#253;\Hodnot%20sprava\Intranet\IMG%20web\Nov&#253;%20prie&#269;inok\T_Z_VTC_SjAj_1-2020.xlsx" TargetMode="External"/><Relationship Id="rId25" Type="http://schemas.openxmlformats.org/officeDocument/2006/relationships/hyperlink" Target="http://www.dnyprava.cz/dokumenty/49436%2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ortalvs.sk/regzam/detail/8750" TargetMode="External"/><Relationship Id="rId20" Type="http://schemas.openxmlformats.org/officeDocument/2006/relationships/hyperlink" Target="file:///E:\_Docs%20&amp;amp;%20Rozne\DOC\Doc\Zbornik&amp;amp;Doc\Nov&#253;\Nov&#253;_doc\__Webstr\z_POM\Doc\Nov&#253;\Hodnot%20sprava\Intranet\IMG%20web\Nov&#253;%20prie&#269;inok\T_Z_VTC_SjAj_1-2020.xls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E:\_Docs%20&amp;amp;%20Rozne\DOC\Doc\Zbornik&amp;amp;Doc\Nov&#253;\Nov&#253;_doc\__Webstr\z_POM\Doc\Nov&#253;\Hodnot%20sprava\Intranet\IMG%20web\Nov&#253;%20prie&#269;inok\T_Z_VTC_SjAj_1-2020.xlsx" TargetMode="External"/><Relationship Id="rId24" Type="http://schemas.openxmlformats.org/officeDocument/2006/relationships/hyperlink" Target="file:///E:\_Docs%20&amp;amp;%20Rozne\DOC\Doc\Zbornik&amp;amp;Doc\Nov&#253;\Nov&#253;_doc\__Webstr\z_POM\Doc\Nov&#253;\Hodnot%20sprava\Intranet\IMG%20web\Nov&#253;%20prie&#269;inok\T_Z_VTC_SjAj_1-2020.xlsx"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E:\_Docs%20&amp;amp;%20Rozne\DOC\Doc\Zbornik&amp;amp;Doc\Nov&#253;\Nov&#253;_doc\__Webstr\z_POM\Doc\Nov&#253;\Hodnot%20sprava\Intranet\IMG%20web\Nov&#253;%20prie&#269;inok\T_Z_VTC_SjAj_1-2020.xlsx" TargetMode="External"/><Relationship Id="rId23" Type="http://schemas.openxmlformats.org/officeDocument/2006/relationships/hyperlink" Target="file:///E:\_Docs%20&amp;amp;%20Rozne\DOC\Doc\Zbornik&amp;amp;Doc\Nov&#253;\Nov&#253;_doc\__Webstr\z_POM\Doc\Nov&#253;\Hodnot%20sprava\Intranet\IMG%20web\Nov&#253;%20prie&#269;inok\T_Z_VTC_SjAj_1-2020.xlsx"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file:///E:\_Docs%20&amp;amp;%20Rozne\DOC\Doc\Zbornik&amp;amp;Doc\Nov&#253;\Nov&#253;_doc\__Webstr\z_POM\Doc\Nov&#253;\Hodnot%20sprava\Intranet\IMG%20web\Nov&#253;%20prie&#269;inok\T_Z_VTC_SjAj_1-2020.xlsx"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E:\_Docs%20&amp;amp;%20Rozne\DOC\Doc\Zbornik&amp;amp;Doc\Nov&#253;\Nov&#253;_doc\__Webstr\z_POM\Doc\Nov&#253;\Hodnot%20sprava\Intranet\IMG%20web\Nov&#253;%20prie&#269;inok\T_Z_VTC_SjAj_1-2020.xlsx" TargetMode="External"/><Relationship Id="rId22" Type="http://schemas.openxmlformats.org/officeDocument/2006/relationships/hyperlink" Target="file:///E:\_Docs%20&amp;amp;%20Rozne\DOC\Doc\Zbornik&amp;amp;Doc\Nov&#253;\Nov&#253;_doc\__Webstr\z_POM\Doc\Nov&#253;\Hodnot%20sprava\Intranet\IMG%20web\Nov&#253;%20prie&#269;inok\T_Z_VTC_SjAj_1-2020.xlsx"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3037FBFA494A54B9972E5B2EB3B16FC" ma:contentTypeVersion="0" ma:contentTypeDescription="Umožňuje vytvoriť nový dokument." ma:contentTypeScope="" ma:versionID="a07172c59a42fe1c378c81a29cbf877e">
  <xsd:schema xmlns:xsd="http://www.w3.org/2001/XMLSchema" xmlns:xs="http://www.w3.org/2001/XMLSchema" xmlns:p="http://schemas.microsoft.com/office/2006/metadata/properties" targetNamespace="http://schemas.microsoft.com/office/2006/metadata/properties" ma:root="true" ma:fieldsID="62ffd0f42943e496e21980a7bc59f7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0A678D-E5F4-4DF0-B32E-4D9D0CBF8EF3}">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C56C7CA5-C513-41AF-9047-D2CE5D71BFAD}">
  <ds:schemaRefs>
    <ds:schemaRef ds:uri="http://schemas.microsoft.com/office/2006/metadata/properties"/>
    <ds:schemaRef ds:uri="http://www.w3.org/2000/xmlns/"/>
    <ds:schemaRef ds:uri="http://schemas.microsoft.com/office/infopath/2007/PartnerControls"/>
  </ds:schemaRefs>
</ds:datastoreItem>
</file>

<file path=customXml/itemProps3.xml><?xml version="1.0" encoding="utf-8"?>
<ds:datastoreItem xmlns:ds="http://schemas.openxmlformats.org/officeDocument/2006/customXml" ds:itemID="{B5CA4422-60ED-4C83-A8EE-DA2659BA801E}"/>
</file>

<file path=customXml/itemProps4.xml><?xml version="1.0" encoding="utf-8"?>
<ds:datastoreItem xmlns:ds="http://schemas.openxmlformats.org/officeDocument/2006/customXml" ds:itemID="{160917D6-125A-437A-A0B0-D03B068CC8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2317</Words>
  <Characters>13207</Characters>
  <Application>Microsoft Office Word</Application>
  <DocSecurity>4</DocSecurity>
  <Lines>110</Lines>
  <Paragraphs>30</Paragraphs>
  <ScaleCrop>false</ScaleCrop>
  <Company>Trnavska univerzita</Company>
  <LinksUpToDate>false</LinksUpToDate>
  <CharactersWithSpaces>15494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Eva Szabová</cp:lastModifiedBy>
  <cp:revision>11</cp:revision>
  <dcterms:created xsi:type="dcterms:W3CDTF">2022-01-11T17:28:00Z</dcterms:created>
  <dcterms:modified xsi:type="dcterms:W3CDTF">2022-01-28T02:39:00Z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0x01010093037FBFA494A54B9972E5B2EB3B16FC</vt:lpwstr>
  </property>
  <property fmtid="{D5CDD505-2E9C-101B-9397-08002B2CF9AE}" pid="3" name="Order">
    <vt:r8>18200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