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692"/>
        <w:gridCol w:w="5643"/>
      </w:tblGrid>
      <w:tr w:rsidR="0052113E" w:rsidRPr="00FF6B5A" w14:paraId="672A6659" w14:textId="77777777" w:rsidTr="0BAA7A71">
        <w:trPr>
          <w:trHeight w:val="204"/>
        </w:trPr>
        <w:tc>
          <w:tcPr>
            <w:tcW w:w="0" w:type="auto"/>
            <w:shd w:val="clear" w:color="auto" w:fill="auto"/>
            <w:vAlign w:val="bottom"/>
            <w:hideMark/>
          </w:tcPr>
          <w:p w14:paraId="0A3750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DAB6C7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EB378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A05A80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9AF6AD3" w14:textId="77777777" w:rsidTr="0BAA7A71">
        <w:trPr>
          <w:trHeight w:val="450"/>
        </w:trPr>
        <w:tc>
          <w:tcPr>
            <w:tcW w:w="0" w:type="auto"/>
            <w:shd w:val="clear" w:color="auto" w:fill="auto"/>
            <w:vAlign w:val="center"/>
            <w:hideMark/>
          </w:tcPr>
          <w:p w14:paraId="5A39B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04D107"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1C8F396" w14:textId="77777777" w:rsidTr="0BAA7A71">
        <w:trPr>
          <w:trHeight w:val="450"/>
        </w:trPr>
        <w:tc>
          <w:tcPr>
            <w:tcW w:w="0" w:type="auto"/>
            <w:shd w:val="clear" w:color="auto" w:fill="auto"/>
            <w:vAlign w:val="center"/>
            <w:hideMark/>
          </w:tcPr>
          <w:p w14:paraId="72A3D3EC"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0B940D"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52113E" w:rsidRPr="00FF6B5A" w14:paraId="0E27B00A" w14:textId="77777777" w:rsidTr="0BAA7A71">
        <w:trPr>
          <w:trHeight w:val="60"/>
        </w:trPr>
        <w:tc>
          <w:tcPr>
            <w:tcW w:w="0" w:type="auto"/>
            <w:shd w:val="clear" w:color="auto" w:fill="auto"/>
            <w:vAlign w:val="bottom"/>
            <w:hideMark/>
          </w:tcPr>
          <w:p w14:paraId="60061E4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4EAFD9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4D5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DEEC66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630EF8CE" w14:textId="77777777" w:rsidTr="0BAA7A71">
        <w:trPr>
          <w:trHeight w:val="375"/>
        </w:trPr>
        <w:tc>
          <w:tcPr>
            <w:tcW w:w="0" w:type="auto"/>
            <w:shd w:val="clear" w:color="auto" w:fill="auto"/>
            <w:vAlign w:val="bottom"/>
            <w:hideMark/>
          </w:tcPr>
          <w:p w14:paraId="3656B9A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7E415F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45FB0818" w14:textId="77777777" w:rsidTr="0BAA7A71">
        <w:trPr>
          <w:trHeight w:val="375"/>
        </w:trPr>
        <w:tc>
          <w:tcPr>
            <w:tcW w:w="0" w:type="auto"/>
            <w:shd w:val="clear" w:color="auto" w:fill="auto"/>
            <w:vAlign w:val="bottom"/>
            <w:hideMark/>
          </w:tcPr>
          <w:p w14:paraId="049F31C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5312826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52113E" w:rsidRPr="00FF6B5A" w14:paraId="62486C05" w14:textId="77777777" w:rsidTr="0BAA7A71">
        <w:trPr>
          <w:trHeight w:val="90"/>
        </w:trPr>
        <w:tc>
          <w:tcPr>
            <w:tcW w:w="0" w:type="auto"/>
            <w:shd w:val="clear" w:color="auto" w:fill="auto"/>
            <w:vAlign w:val="bottom"/>
            <w:hideMark/>
          </w:tcPr>
          <w:p w14:paraId="4101652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905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299C43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DDBEF0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55DF27DC" w14:textId="77777777" w:rsidTr="0BAA7A71">
        <w:trPr>
          <w:trHeight w:val="345"/>
        </w:trPr>
        <w:tc>
          <w:tcPr>
            <w:tcW w:w="0" w:type="auto"/>
            <w:shd w:val="clear" w:color="auto" w:fill="auto"/>
            <w:vAlign w:val="bottom"/>
            <w:hideMark/>
          </w:tcPr>
          <w:p w14:paraId="3461D7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CF2D8B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80674EE" w14:textId="77777777" w:rsidR="00FF6B5A" w:rsidRPr="00FF6B5A" w:rsidRDefault="00A1659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6E7BEAA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65A974C1" w14:textId="77777777" w:rsidTr="0BAA7A71">
        <w:trPr>
          <w:trHeight w:val="345"/>
        </w:trPr>
        <w:tc>
          <w:tcPr>
            <w:tcW w:w="0" w:type="auto"/>
            <w:shd w:val="clear" w:color="auto" w:fill="auto"/>
            <w:vAlign w:val="bottom"/>
            <w:hideMark/>
          </w:tcPr>
          <w:p w14:paraId="0FB7827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FC39945"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57EB2EDE"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3E4A9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62CB0E" w14:textId="77777777" w:rsidTr="0BAA7A71">
        <w:trPr>
          <w:trHeight w:val="405"/>
        </w:trPr>
        <w:tc>
          <w:tcPr>
            <w:tcW w:w="0" w:type="auto"/>
            <w:shd w:val="clear" w:color="auto" w:fill="auto"/>
            <w:vAlign w:val="bottom"/>
            <w:hideMark/>
          </w:tcPr>
          <w:p w14:paraId="34CE0A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2EBF3C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D98A12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2946DB8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25A3BBF6" w14:textId="77777777" w:rsidTr="0BAA7A71">
        <w:trPr>
          <w:trHeight w:val="510"/>
        </w:trPr>
        <w:tc>
          <w:tcPr>
            <w:tcW w:w="0" w:type="auto"/>
            <w:shd w:val="clear" w:color="auto" w:fill="auto"/>
            <w:vAlign w:val="bottom"/>
            <w:hideMark/>
          </w:tcPr>
          <w:p w14:paraId="5997CC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A22592" w14:textId="77777777" w:rsidR="00FF6B5A" w:rsidRPr="00FF6B5A" w:rsidRDefault="00A1659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09B65C0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Deset</w:t>
            </w:r>
          </w:p>
        </w:tc>
      </w:tr>
      <w:tr w:rsidR="0052113E" w:rsidRPr="00FF6B5A" w14:paraId="0AA5510A" w14:textId="77777777" w:rsidTr="0BAA7A71">
        <w:trPr>
          <w:trHeight w:val="315"/>
        </w:trPr>
        <w:tc>
          <w:tcPr>
            <w:tcW w:w="0" w:type="auto"/>
            <w:shd w:val="clear" w:color="auto" w:fill="auto"/>
            <w:vAlign w:val="bottom"/>
            <w:hideMark/>
          </w:tcPr>
          <w:p w14:paraId="110FFD3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C7A58B3" w14:textId="77777777" w:rsidR="00FF6B5A" w:rsidRPr="00FF6B5A" w:rsidRDefault="00A1659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E24082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Miloš</w:t>
            </w:r>
          </w:p>
        </w:tc>
      </w:tr>
      <w:tr w:rsidR="0052113E" w:rsidRPr="00FF6B5A" w14:paraId="7F13F25C" w14:textId="77777777" w:rsidTr="0BAA7A71">
        <w:trPr>
          <w:trHeight w:val="510"/>
        </w:trPr>
        <w:tc>
          <w:tcPr>
            <w:tcW w:w="0" w:type="auto"/>
            <w:shd w:val="clear" w:color="auto" w:fill="auto"/>
            <w:vAlign w:val="bottom"/>
            <w:hideMark/>
          </w:tcPr>
          <w:p w14:paraId="6B69937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CA419DF" w14:textId="77777777" w:rsidR="00FF6B5A" w:rsidRPr="00FF6B5A" w:rsidRDefault="00A1659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655EC591" w14:textId="77777777" w:rsidR="00FF6B5A" w:rsidRP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doc. JUDr. PhD.</w:t>
            </w:r>
          </w:p>
        </w:tc>
      </w:tr>
      <w:tr w:rsidR="0052113E" w:rsidRPr="00FF6B5A" w14:paraId="012F4422" w14:textId="77777777" w:rsidTr="0BAA7A71">
        <w:trPr>
          <w:trHeight w:val="660"/>
        </w:trPr>
        <w:tc>
          <w:tcPr>
            <w:tcW w:w="0" w:type="auto"/>
            <w:shd w:val="clear" w:color="auto" w:fill="auto"/>
            <w:vAlign w:val="bottom"/>
            <w:hideMark/>
          </w:tcPr>
          <w:p w14:paraId="3FE9F23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6B5C412" w14:textId="77777777" w:rsidR="00FF6B5A" w:rsidRPr="00FF6B5A" w:rsidRDefault="00A1659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36F5D1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hyperlink r:id="rId15" w:history="1">
              <w:r w:rsidR="0052113E" w:rsidRPr="00587DC8">
                <w:rPr>
                  <w:rStyle w:val="Hypertextovprepojenie"/>
                  <w:rFonts w:ascii="Calibri" w:eastAsia="Times New Roman" w:hAnsi="Calibri" w:cs="Times New Roman"/>
                  <w:lang w:eastAsia="sk-SK"/>
                </w:rPr>
                <w:t>https://www.portalvs.sk/regzam/detail/8750</w:t>
              </w:r>
            </w:hyperlink>
          </w:p>
        </w:tc>
      </w:tr>
      <w:tr w:rsidR="0052113E" w:rsidRPr="00FF6B5A" w14:paraId="103AA1D7" w14:textId="77777777" w:rsidTr="0BAA7A71">
        <w:trPr>
          <w:trHeight w:val="300"/>
        </w:trPr>
        <w:tc>
          <w:tcPr>
            <w:tcW w:w="0" w:type="auto"/>
            <w:shd w:val="clear" w:color="auto" w:fill="auto"/>
            <w:vAlign w:val="bottom"/>
            <w:hideMark/>
          </w:tcPr>
          <w:p w14:paraId="1F72F6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F5834D" w14:textId="77777777" w:rsidR="00FF6B5A" w:rsidRPr="00FF6B5A" w:rsidRDefault="00A16590"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809C515"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2113E">
              <w:t>Trestné</w:t>
            </w:r>
            <w:r w:rsidR="00422600">
              <w:t xml:space="preserve"> právo, 3. stupeň / Third degree study programe "</w:t>
            </w:r>
            <w:r w:rsidR="0052113E">
              <w:t>Criminal</w:t>
            </w:r>
            <w:r w:rsidR="00422600" w:rsidRPr="00422600">
              <w:rPr>
                <w:color w:val="92D050"/>
              </w:rPr>
              <w:t xml:space="preserve"> </w:t>
            </w:r>
            <w:r w:rsidR="00422600">
              <w:t>law"</w:t>
            </w:r>
          </w:p>
        </w:tc>
      </w:tr>
      <w:tr w:rsidR="0052113E" w:rsidRPr="00FF6B5A" w14:paraId="1857CDC1" w14:textId="77777777" w:rsidTr="0BAA7A71">
        <w:trPr>
          <w:trHeight w:val="300"/>
        </w:trPr>
        <w:tc>
          <w:tcPr>
            <w:tcW w:w="0" w:type="auto"/>
            <w:shd w:val="clear" w:color="auto" w:fill="auto"/>
            <w:vAlign w:val="bottom"/>
          </w:tcPr>
          <w:p w14:paraId="08CE6F91"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4363A71" w14:textId="5A976555" w:rsidR="008E2108" w:rsidRDefault="00733EE4" w:rsidP="004E4845">
            <w:pPr>
              <w:spacing w:after="0" w:line="240" w:lineRule="auto"/>
            </w:pPr>
            <w:r>
              <w:t>Zaradenie (PF TU)</w:t>
            </w:r>
          </w:p>
        </w:tc>
        <w:tc>
          <w:tcPr>
            <w:tcW w:w="0" w:type="auto"/>
            <w:shd w:val="clear" w:color="auto" w:fill="auto"/>
          </w:tcPr>
          <w:p w14:paraId="5316D17B" w14:textId="751A14DF" w:rsidR="008E2108" w:rsidRPr="00FF6B5A" w:rsidRDefault="00560D38" w:rsidP="00FF6B5A">
            <w:pPr>
              <w:spacing w:after="0" w:line="240" w:lineRule="auto"/>
              <w:rPr>
                <w:rFonts w:ascii="Calibri" w:eastAsia="Times New Roman" w:hAnsi="Calibri" w:cs="Times New Roman"/>
                <w:color w:val="000000"/>
                <w:lang w:eastAsia="sk-SK"/>
              </w:rPr>
            </w:pPr>
            <w:r w:rsidRPr="0BAA7A71">
              <w:rPr>
                <w:rFonts w:ascii="Calibri" w:eastAsia="Times New Roman" w:hAnsi="Calibri" w:cs="Times New Roman"/>
                <w:color w:val="000000" w:themeColor="text1"/>
                <w:lang w:eastAsia="sk-SK"/>
              </w:rPr>
              <w:t>A</w:t>
            </w:r>
            <w:r w:rsidR="46770579" w:rsidRPr="0BAA7A71">
              <w:rPr>
                <w:rFonts w:ascii="Calibri" w:eastAsia="Times New Roman" w:hAnsi="Calibri" w:cs="Times New Roman"/>
                <w:color w:val="000000" w:themeColor="text1"/>
                <w:lang w:eastAsia="sk-SK"/>
              </w:rPr>
              <w:t xml:space="preserve"> +</w:t>
            </w:r>
          </w:p>
        </w:tc>
      </w:tr>
      <w:tr w:rsidR="0052113E" w:rsidRPr="00FF6B5A" w14:paraId="2B2D0E93" w14:textId="77777777" w:rsidTr="0BAA7A71">
        <w:trPr>
          <w:trHeight w:val="660"/>
        </w:trPr>
        <w:tc>
          <w:tcPr>
            <w:tcW w:w="0" w:type="auto"/>
            <w:shd w:val="clear" w:color="auto" w:fill="auto"/>
            <w:vAlign w:val="bottom"/>
            <w:hideMark/>
          </w:tcPr>
          <w:p w14:paraId="61CDC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07A3E6" w14:textId="77777777" w:rsidR="00FF6B5A" w:rsidRDefault="00A16590"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5AA0C300"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B0BF605" w14:textId="77777777"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52113E">
              <w:rPr>
                <w:rFonts w:ascii="Calibri" w:eastAsia="Times New Roman" w:hAnsi="Calibri" w:cs="Times New Roman"/>
                <w:i/>
                <w:iCs/>
                <w:lang w:eastAsia="sk-SK"/>
              </w:rPr>
              <w:t>V</w:t>
            </w:r>
            <w:r w:rsidR="00422600" w:rsidRPr="00422600">
              <w:rPr>
                <w:rFonts w:ascii="Calibri" w:eastAsia="Times New Roman" w:hAnsi="Calibri" w:cs="Times New Roman"/>
                <w:iCs/>
                <w:lang w:eastAsia="sk-SK"/>
              </w:rPr>
              <w:t>edecký výstup</w:t>
            </w:r>
            <w:r w:rsidR="0052113E">
              <w:rPr>
                <w:rFonts w:ascii="Calibri" w:eastAsia="Times New Roman" w:hAnsi="Calibri" w:cs="Times New Roman"/>
                <w:iCs/>
                <w:lang w:eastAsia="sk-SK"/>
              </w:rPr>
              <w:t xml:space="preserve"> / Scientific output</w:t>
            </w:r>
          </w:p>
        </w:tc>
      </w:tr>
      <w:tr w:rsidR="0052113E" w:rsidRPr="00FF6B5A" w14:paraId="0FAD66FC" w14:textId="77777777" w:rsidTr="0BAA7A71">
        <w:trPr>
          <w:trHeight w:val="510"/>
        </w:trPr>
        <w:tc>
          <w:tcPr>
            <w:tcW w:w="0" w:type="auto"/>
            <w:shd w:val="clear" w:color="auto" w:fill="auto"/>
            <w:vAlign w:val="bottom"/>
            <w:hideMark/>
          </w:tcPr>
          <w:p w14:paraId="6BB9E25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F172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5D455AE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F146C">
              <w:rPr>
                <w:rFonts w:ascii="Calibri" w:eastAsia="Times New Roman" w:hAnsi="Calibri" w:cs="Times New Roman"/>
                <w:color w:val="000000"/>
                <w:lang w:eastAsia="sk-SK"/>
              </w:rPr>
              <w:t>20</w:t>
            </w:r>
            <w:r w:rsidR="00560D38">
              <w:rPr>
                <w:rFonts w:ascii="Calibri" w:eastAsia="Times New Roman" w:hAnsi="Calibri" w:cs="Times New Roman"/>
                <w:color w:val="000000"/>
                <w:lang w:eastAsia="sk-SK"/>
              </w:rPr>
              <w:t>21</w:t>
            </w:r>
          </w:p>
        </w:tc>
      </w:tr>
      <w:tr w:rsidR="0052113E" w:rsidRPr="00FF6B5A" w14:paraId="607BBC00" w14:textId="77777777" w:rsidTr="0BAA7A71">
        <w:trPr>
          <w:trHeight w:val="660"/>
        </w:trPr>
        <w:tc>
          <w:tcPr>
            <w:tcW w:w="0" w:type="auto"/>
            <w:shd w:val="clear" w:color="auto" w:fill="auto"/>
            <w:vAlign w:val="bottom"/>
            <w:hideMark/>
          </w:tcPr>
          <w:p w14:paraId="23DE523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AF6AB20" w14:textId="77777777" w:rsidR="00FF6B5A" w:rsidRPr="00FF6B5A" w:rsidRDefault="00A1659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C920326" w14:textId="77777777" w:rsidR="00422600" w:rsidRPr="00FF6B5A" w:rsidRDefault="004A244F" w:rsidP="00FE27EC">
            <w:pPr>
              <w:spacing w:after="0" w:line="240" w:lineRule="auto"/>
              <w:rPr>
                <w:rFonts w:ascii="Calibri" w:eastAsia="Times New Roman" w:hAnsi="Calibri" w:cs="Times New Roman"/>
                <w:color w:val="000000"/>
                <w:lang w:eastAsia="sk-SK"/>
              </w:rPr>
            </w:pPr>
            <w:r w:rsidRPr="004A244F">
              <w:rPr>
                <w:rFonts w:ascii="Calibri" w:eastAsia="Times New Roman" w:hAnsi="Calibri" w:cs="Times New Roman"/>
                <w:color w:val="000000"/>
                <w:lang w:eastAsia="sk-SK"/>
              </w:rPr>
              <w:t>ADN Vedecké práce v domácich časopisoch registrovaných v databázach</w:t>
            </w:r>
            <w:r w:rsidRPr="004A244F">
              <w:rPr>
                <w:rFonts w:ascii="Calibri" w:eastAsia="Times New Roman" w:hAnsi="Calibri" w:cs="Times New Roman"/>
                <w:color w:val="000000"/>
                <w:lang w:eastAsia="sk-SK"/>
              </w:rPr>
              <w:br/>
            </w:r>
            <w:r w:rsidRPr="004A244F">
              <w:rPr>
                <w:rFonts w:ascii="Calibri" w:eastAsia="Times New Roman" w:hAnsi="Calibri" w:cs="Times New Roman"/>
                <w:b/>
                <w:bCs/>
                <w:color w:val="000000"/>
                <w:lang w:eastAsia="sk-SK"/>
              </w:rPr>
              <w:t>What do we need to resolve after establishing the European Public Prosecutor’s Office in the Slovak Republic?</w:t>
            </w:r>
            <w:r w:rsidRPr="004A244F">
              <w:rPr>
                <w:rFonts w:ascii="Calibri" w:eastAsia="Times New Roman" w:hAnsi="Calibri" w:cs="Times New Roman"/>
                <w:color w:val="000000"/>
                <w:lang w:eastAsia="sk-SK"/>
              </w:rPr>
              <w:t xml:space="preserve"> / Deset, M. (50%), Klimek, L.</w:t>
            </w:r>
            <w:r w:rsidRPr="004A244F">
              <w:rPr>
                <w:rFonts w:ascii="Calibri" w:eastAsia="Times New Roman" w:hAnsi="Calibri" w:cs="Times New Roman"/>
                <w:color w:val="000000"/>
                <w:lang w:eastAsia="sk-SK"/>
              </w:rPr>
              <w:br/>
              <w:t xml:space="preserve">In: </w:t>
            </w:r>
            <w:hyperlink r:id="rId19" w:history="1">
              <w:r w:rsidRPr="004A244F">
                <w:rPr>
                  <w:rStyle w:val="Hypertextovprepojenie"/>
                  <w:rFonts w:ascii="Calibri" w:eastAsia="Times New Roman" w:hAnsi="Calibri" w:cs="Times New Roman"/>
                  <w:lang w:eastAsia="sk-SK"/>
                </w:rPr>
                <w:t>Slovak Journal of Political Sciences</w:t>
              </w:r>
            </w:hyperlink>
            <w:r w:rsidRPr="004A244F">
              <w:rPr>
                <w:rFonts w:ascii="Calibri" w:eastAsia="Times New Roman" w:hAnsi="Calibri" w:cs="Times New Roman"/>
                <w:color w:val="000000"/>
                <w:lang w:eastAsia="sk-SK"/>
              </w:rPr>
              <w:t>. - ISSN 1335-9096. - Vol. 21, iss. 1 (2021), p. 79-94. - SCOPUS.</w:t>
            </w:r>
            <w:r w:rsidRPr="004A244F">
              <w:rPr>
                <w:rFonts w:ascii="Calibri" w:eastAsia="Times New Roman" w:hAnsi="Calibri" w:cs="Times New Roman"/>
                <w:color w:val="000000"/>
                <w:lang w:eastAsia="sk-SK"/>
              </w:rPr>
              <w:br/>
              <w:t xml:space="preserve">SCOPUS. - Spôsob prístupu: </w:t>
            </w:r>
            <w:hyperlink r:id="rId20" w:tooltip="http://ukftp.truni.sk/epc/18195.pdf" w:history="1">
              <w:r w:rsidRPr="004A244F">
                <w:rPr>
                  <w:rStyle w:val="Hypertextovprepojenie"/>
                  <w:rFonts w:ascii="Calibri" w:eastAsia="Times New Roman" w:hAnsi="Calibri" w:cs="Times New Roman"/>
                  <w:lang w:eastAsia="sk-SK"/>
                </w:rPr>
                <w:t>http://ukftp.truni.sk/epc/18195.pdf</w:t>
              </w:r>
            </w:hyperlink>
          </w:p>
        </w:tc>
      </w:tr>
      <w:tr w:rsidR="0052113E" w:rsidRPr="00FF6B5A" w14:paraId="3BEE2A35" w14:textId="77777777" w:rsidTr="0BAA7A71">
        <w:trPr>
          <w:trHeight w:val="525"/>
        </w:trPr>
        <w:tc>
          <w:tcPr>
            <w:tcW w:w="0" w:type="auto"/>
            <w:shd w:val="clear" w:color="auto" w:fill="auto"/>
            <w:vAlign w:val="bottom"/>
            <w:hideMark/>
          </w:tcPr>
          <w:p w14:paraId="52E562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4031C4F" w14:textId="77777777" w:rsidR="00FF6B5A" w:rsidRPr="00FF6B5A" w:rsidRDefault="00A16590"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4F6584BE" w14:textId="77777777" w:rsidR="00FF6B5A" w:rsidRPr="00FF6B5A" w:rsidRDefault="00FF6B5A" w:rsidP="00FE27E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7547A01" w14:textId="77777777" w:rsidTr="0BAA7A71">
        <w:trPr>
          <w:trHeight w:val="525"/>
        </w:trPr>
        <w:tc>
          <w:tcPr>
            <w:tcW w:w="0" w:type="auto"/>
            <w:shd w:val="clear" w:color="auto" w:fill="auto"/>
            <w:vAlign w:val="bottom"/>
          </w:tcPr>
          <w:p w14:paraId="5043CB0F"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7459315" w14:textId="77777777" w:rsidR="00C86832" w:rsidRDefault="00C86832" w:rsidP="00532FE9">
            <w:pPr>
              <w:spacing w:after="0" w:line="240" w:lineRule="auto"/>
            </w:pPr>
          </w:p>
        </w:tc>
        <w:tc>
          <w:tcPr>
            <w:tcW w:w="0" w:type="auto"/>
            <w:shd w:val="clear" w:color="auto" w:fill="auto"/>
          </w:tcPr>
          <w:p w14:paraId="6537F28F"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52113E" w:rsidRPr="00FF6B5A" w14:paraId="6928835B" w14:textId="77777777" w:rsidTr="0BAA7A71">
        <w:trPr>
          <w:trHeight w:val="1065"/>
        </w:trPr>
        <w:tc>
          <w:tcPr>
            <w:tcW w:w="0" w:type="auto"/>
            <w:shd w:val="clear" w:color="auto" w:fill="auto"/>
            <w:vAlign w:val="bottom"/>
            <w:hideMark/>
          </w:tcPr>
          <w:p w14:paraId="6DFB9E2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E01055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1440286E" w14:textId="77777777" w:rsidR="00FF6B5A" w:rsidRPr="00FF6B5A" w:rsidRDefault="00A1659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09AF38F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3B9C22" w14:textId="77777777" w:rsidTr="0BAA7A71">
        <w:trPr>
          <w:trHeight w:val="1515"/>
        </w:trPr>
        <w:tc>
          <w:tcPr>
            <w:tcW w:w="0" w:type="auto"/>
            <w:shd w:val="clear" w:color="auto" w:fill="auto"/>
            <w:vAlign w:val="bottom"/>
            <w:hideMark/>
          </w:tcPr>
          <w:p w14:paraId="70DF9E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4E871B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B582A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40D150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X</w:t>
            </w:r>
          </w:p>
        </w:tc>
      </w:tr>
      <w:tr w:rsidR="0052113E" w:rsidRPr="00FF6B5A" w14:paraId="321517F4" w14:textId="77777777" w:rsidTr="0BAA7A71">
        <w:trPr>
          <w:trHeight w:val="1290"/>
        </w:trPr>
        <w:tc>
          <w:tcPr>
            <w:tcW w:w="0" w:type="auto"/>
            <w:shd w:val="clear" w:color="auto" w:fill="auto"/>
            <w:vAlign w:val="bottom"/>
            <w:hideMark/>
          </w:tcPr>
          <w:p w14:paraId="144A5D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38610E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8C3C510" w14:textId="77777777" w:rsidR="00FF6B5A" w:rsidRPr="00FF6B5A" w:rsidRDefault="00A16590" w:rsidP="00087B3E">
            <w:pPr>
              <w:spacing w:after="0" w:line="240" w:lineRule="auto"/>
              <w:rPr>
                <w:rFonts w:ascii="Calibri" w:eastAsia="Times New Roman" w:hAnsi="Calibri" w:cs="Times New Roman"/>
                <w:lang w:eastAsia="sk-SK"/>
              </w:rPr>
            </w:pPr>
            <w:hyperlink r:id="rId23"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6E558D98"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59289C" w:rsidRPr="00087B3E">
              <w:rPr>
                <w:rFonts w:ascii="Calibri" w:eastAsia="Times New Roman" w:hAnsi="Calibri" w:cs="Times New Roman"/>
                <w:iCs/>
                <w:color w:val="000000"/>
                <w:lang w:eastAsia="sk-SK"/>
              </w:rPr>
              <w:t>X</w:t>
            </w:r>
          </w:p>
        </w:tc>
      </w:tr>
      <w:tr w:rsidR="0052113E" w:rsidRPr="00FF6B5A" w14:paraId="7967E590" w14:textId="77777777" w:rsidTr="0BAA7A71">
        <w:trPr>
          <w:trHeight w:val="1110"/>
        </w:trPr>
        <w:tc>
          <w:tcPr>
            <w:tcW w:w="0" w:type="auto"/>
            <w:shd w:val="clear" w:color="auto" w:fill="auto"/>
            <w:vAlign w:val="bottom"/>
            <w:hideMark/>
          </w:tcPr>
          <w:p w14:paraId="637805D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63F29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560C31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15AA31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38EF8655" w14:textId="77777777" w:rsidTr="0BAA7A71">
        <w:trPr>
          <w:trHeight w:val="765"/>
        </w:trPr>
        <w:tc>
          <w:tcPr>
            <w:tcW w:w="0" w:type="auto"/>
            <w:shd w:val="clear" w:color="auto" w:fill="auto"/>
            <w:vAlign w:val="bottom"/>
            <w:hideMark/>
          </w:tcPr>
          <w:p w14:paraId="3B7B4B8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A0FF5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657D4E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1DF869D7"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52113E" w:rsidRPr="00FF6B5A" w14:paraId="5A8CA7F5" w14:textId="77777777" w:rsidTr="0BAA7A71">
        <w:trPr>
          <w:trHeight w:val="2310"/>
        </w:trPr>
        <w:tc>
          <w:tcPr>
            <w:tcW w:w="0" w:type="auto"/>
            <w:shd w:val="clear" w:color="auto" w:fill="auto"/>
            <w:vAlign w:val="bottom"/>
            <w:hideMark/>
          </w:tcPr>
          <w:p w14:paraId="5630AD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18290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FAA3FFC" w14:textId="77777777" w:rsidR="00FF6B5A" w:rsidRPr="00FF6B5A" w:rsidRDefault="00A16590"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tcPr>
          <w:p w14:paraId="7C2EC4B4" w14:textId="77777777" w:rsidR="00422600" w:rsidRPr="00076D1A" w:rsidRDefault="00560D38" w:rsidP="00FF6B5A">
            <w:pPr>
              <w:spacing w:after="0" w:line="240" w:lineRule="auto"/>
              <w:rPr>
                <w:rFonts w:ascii="Calibri" w:eastAsia="Times New Roman" w:hAnsi="Calibri" w:cs="Times New Roman"/>
                <w:color w:val="000000"/>
                <w:lang w:val="en-GB" w:eastAsia="sk-SK"/>
              </w:rPr>
            </w:pPr>
            <w:r w:rsidRPr="00076D1A">
              <w:rPr>
                <w:rFonts w:ascii="Calibri" w:eastAsia="Times New Roman" w:hAnsi="Calibri" w:cs="Times New Roman"/>
                <w:color w:val="000000"/>
                <w:lang w:eastAsia="sk-SK"/>
              </w:rPr>
              <w:t xml:space="preserve">Založenie Európskej prokuratúry je výsledkom iniciatívy v záujme ochrany finančných záujmov Európskej únie, zohľadňujúc pritom viaceré otázky relevantné na unijnej aj národnej úrovni členských štátov, </w:t>
            </w:r>
            <w:r w:rsidR="00076D1A" w:rsidRPr="00076D1A">
              <w:rPr>
                <w:rFonts w:ascii="Calibri" w:eastAsia="Times New Roman" w:hAnsi="Calibri" w:cs="Times New Roman"/>
                <w:color w:val="000000"/>
                <w:lang w:eastAsia="sk-SK"/>
              </w:rPr>
              <w:t>vrátane</w:t>
            </w:r>
            <w:r w:rsidRPr="00076D1A">
              <w:rPr>
                <w:rFonts w:ascii="Calibri" w:eastAsia="Times New Roman" w:hAnsi="Calibri" w:cs="Times New Roman"/>
                <w:color w:val="000000"/>
                <w:lang w:eastAsia="sk-SK"/>
              </w:rPr>
              <w:t xml:space="preserve"> Slovenskej republiky. Cieľom tohto článku je preskúmať a zhodn</w:t>
            </w:r>
            <w:r w:rsidR="00076D1A">
              <w:rPr>
                <w:rFonts w:ascii="Calibri" w:eastAsia="Times New Roman" w:hAnsi="Calibri" w:cs="Times New Roman"/>
                <w:color w:val="000000"/>
                <w:lang w:eastAsia="sk-SK"/>
              </w:rPr>
              <w:t>ot</w:t>
            </w:r>
            <w:r w:rsidRPr="00076D1A">
              <w:rPr>
                <w:rFonts w:ascii="Calibri" w:eastAsia="Times New Roman" w:hAnsi="Calibri" w:cs="Times New Roman"/>
                <w:color w:val="000000"/>
                <w:lang w:eastAsia="sk-SK"/>
              </w:rPr>
              <w:t xml:space="preserve">iť prístup Slovenskej republiky k zriadeniu Európskej prokuratúry. </w:t>
            </w:r>
            <w:r w:rsidR="00076D1A" w:rsidRPr="00076D1A">
              <w:rPr>
                <w:rFonts w:ascii="Calibri" w:eastAsia="Times New Roman" w:hAnsi="Calibri" w:cs="Times New Roman"/>
                <w:color w:val="000000"/>
                <w:lang w:eastAsia="sk-SK"/>
              </w:rPr>
              <w:t>Článok je zameraný na päť parciálnych otázok, ktoré je preskúmať na národnej úrovni Slovenskej republiky. V prvej časti sa zdôrazňuje proces založenia Európskej</w:t>
            </w:r>
            <w:r w:rsidR="00076D1A">
              <w:rPr>
                <w:rFonts w:ascii="Calibri" w:eastAsia="Times New Roman" w:hAnsi="Calibri" w:cs="Times New Roman"/>
                <w:color w:val="000000"/>
                <w:lang w:val="en-GB" w:eastAsia="sk-SK"/>
              </w:rPr>
              <w:t xml:space="preserve"> </w:t>
            </w:r>
            <w:r w:rsidR="00076D1A" w:rsidRPr="00076D1A">
              <w:rPr>
                <w:rFonts w:ascii="Calibri" w:eastAsia="Times New Roman" w:hAnsi="Calibri" w:cs="Times New Roman"/>
                <w:color w:val="000000"/>
                <w:lang w:eastAsia="sk-SK"/>
              </w:rPr>
              <w:t>prokuratúry. Následne, v nasledujúcej časti sa zaoberá otázkou týkajúcou sa Európskej prokuratúry ako orgánu činného v trestnom konaní (ev. orgánu ochrany práva). Tretia časť je zameraná na počet európskych delegovaných prokurátorov a ich právomoci. Štvrtá časť je zameraná na preskúmanie niektorých aspektov dokazovania v trestnom konaní a piata na aplikáciu a realizáciu vzájomného uznávania.</w:t>
            </w:r>
            <w:r w:rsidR="00076D1A">
              <w:rPr>
                <w:rFonts w:ascii="Calibri" w:eastAsia="Times New Roman" w:hAnsi="Calibri" w:cs="Times New Roman"/>
                <w:color w:val="000000"/>
                <w:lang w:val="en-GB" w:eastAsia="sk-SK"/>
              </w:rPr>
              <w:t xml:space="preserve"> </w:t>
            </w:r>
          </w:p>
        </w:tc>
      </w:tr>
      <w:tr w:rsidR="0052113E" w:rsidRPr="00FF6B5A" w14:paraId="16DE3573" w14:textId="77777777" w:rsidTr="0BAA7A71">
        <w:trPr>
          <w:trHeight w:val="915"/>
        </w:trPr>
        <w:tc>
          <w:tcPr>
            <w:tcW w:w="0" w:type="auto"/>
            <w:shd w:val="clear" w:color="auto" w:fill="auto"/>
            <w:vAlign w:val="bottom"/>
            <w:hideMark/>
          </w:tcPr>
          <w:p w14:paraId="2BA226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DE1B889" w14:textId="77777777" w:rsidR="00FF6B5A" w:rsidRPr="00FF6B5A" w:rsidRDefault="00A16590" w:rsidP="00532FE9">
            <w:pPr>
              <w:spacing w:after="0" w:line="240" w:lineRule="auto"/>
              <w:rPr>
                <w:rFonts w:ascii="Calibri" w:eastAsia="Times New Roman" w:hAnsi="Calibri" w:cs="Times New Roman"/>
                <w:lang w:eastAsia="sk-SK"/>
              </w:rPr>
            </w:pPr>
            <w:hyperlink r:id="rId25"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tcPr>
          <w:p w14:paraId="341FE773" w14:textId="77777777" w:rsidR="00422600" w:rsidRPr="00560D38" w:rsidRDefault="00560D38" w:rsidP="00FF6B5A">
            <w:pPr>
              <w:spacing w:after="0" w:line="240" w:lineRule="auto"/>
              <w:rPr>
                <w:rFonts w:ascii="Calibri" w:eastAsia="Times New Roman" w:hAnsi="Calibri" w:cs="Times New Roman"/>
                <w:color w:val="000000"/>
                <w:lang w:val="en-GB" w:eastAsia="sk-SK"/>
              </w:rPr>
            </w:pPr>
            <w:r w:rsidRPr="00560D38">
              <w:rPr>
                <w:rFonts w:ascii="Calibri" w:eastAsia="Times New Roman" w:hAnsi="Calibri" w:cs="Times New Roman"/>
                <w:color w:val="000000"/>
                <w:lang w:val="en-GB" w:eastAsia="sk-SK"/>
              </w:rPr>
              <w:t>Establishment of the European Public Prosecutor’s Office is a result of the European Union’s initiatives as a consequence of the fraud against its financial interests. Many questions beg consideration at the EU level as well as at national level of all EU Member States, including the Slovak Republic. The aim of the paper is the assessment of Slovak understanding of the European Public Prosecutor’s Office. The article’s focus comprises five crucial issues that need to be resolved in Slovakia. The first section points out at the process of adoption and implementation of the European Public Prosecutor’s Office. Consequently, the following section tackles with the question whether the European</w:t>
            </w:r>
            <w:r w:rsidRPr="00560D38">
              <w:rPr>
                <w:rFonts w:ascii="Calibri" w:eastAsia="Times New Roman" w:hAnsi="Calibri" w:cs="Times New Roman"/>
                <w:color w:val="000000"/>
                <w:lang w:val="en-GB" w:eastAsia="sk-SK"/>
              </w:rPr>
              <w:br/>
              <w:t xml:space="preserve">Public Prosecutor’s Office could be considered a law enforcement authority at national level. The third section is focused on number of the European delegated prosecutors and related competence and jurisdiction. While the fourth section is focused on the execution of evidence in criminal proceedings, the fifth section is focused on application of mutual recognition. </w:t>
            </w:r>
          </w:p>
        </w:tc>
      </w:tr>
      <w:tr w:rsidR="0052113E" w:rsidRPr="00FF6B5A" w14:paraId="7330C2D4" w14:textId="77777777" w:rsidTr="0BAA7A71">
        <w:trPr>
          <w:trHeight w:val="810"/>
        </w:trPr>
        <w:tc>
          <w:tcPr>
            <w:tcW w:w="0" w:type="auto"/>
            <w:shd w:val="clear" w:color="auto" w:fill="auto"/>
            <w:vAlign w:val="bottom"/>
            <w:hideMark/>
          </w:tcPr>
          <w:p w14:paraId="17AD93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033F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tcPr>
          <w:p w14:paraId="6A09E912" w14:textId="77777777" w:rsidR="00422600" w:rsidRPr="00FF6B5A" w:rsidRDefault="00560D38" w:rsidP="005043D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52113E" w:rsidRPr="00FF6B5A" w14:paraId="23E215B7" w14:textId="77777777" w:rsidTr="0BAA7A71">
        <w:trPr>
          <w:trHeight w:val="1170"/>
        </w:trPr>
        <w:tc>
          <w:tcPr>
            <w:tcW w:w="0" w:type="auto"/>
            <w:shd w:val="clear" w:color="auto" w:fill="auto"/>
            <w:vAlign w:val="bottom"/>
            <w:hideMark/>
          </w:tcPr>
          <w:p w14:paraId="0DE4B5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CAE804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6965E4C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A244F" w:rsidRPr="004A244F">
              <w:rPr>
                <w:rFonts w:ascii="Calibri" w:eastAsia="Times New Roman" w:hAnsi="Calibri" w:cs="Times New Roman"/>
                <w:color w:val="000000"/>
                <w:lang w:eastAsia="sk-SK"/>
              </w:rPr>
              <w:t>Vedeck</w:t>
            </w:r>
            <w:r w:rsidR="004A244F">
              <w:rPr>
                <w:rFonts w:ascii="Calibri" w:eastAsia="Times New Roman" w:hAnsi="Calibri" w:cs="Times New Roman"/>
                <w:color w:val="000000"/>
                <w:lang w:eastAsia="sk-SK"/>
              </w:rPr>
              <w:t>ý</w:t>
            </w:r>
            <w:r w:rsidR="004A244F" w:rsidRPr="004A244F">
              <w:rPr>
                <w:rFonts w:ascii="Calibri" w:eastAsia="Times New Roman" w:hAnsi="Calibri" w:cs="Times New Roman"/>
                <w:color w:val="000000"/>
                <w:lang w:eastAsia="sk-SK"/>
              </w:rPr>
              <w:t xml:space="preserve"> </w:t>
            </w:r>
            <w:r w:rsidR="004A244F">
              <w:rPr>
                <w:rFonts w:ascii="Calibri" w:eastAsia="Times New Roman" w:hAnsi="Calibri" w:cs="Times New Roman"/>
                <w:color w:val="000000"/>
                <w:lang w:eastAsia="sk-SK"/>
              </w:rPr>
              <w:t xml:space="preserve">článok </w:t>
            </w:r>
            <w:r w:rsidR="004A244F" w:rsidRPr="004A244F">
              <w:rPr>
                <w:rFonts w:ascii="Calibri" w:eastAsia="Times New Roman" w:hAnsi="Calibri" w:cs="Times New Roman"/>
                <w:color w:val="000000"/>
                <w:lang w:eastAsia="sk-SK"/>
              </w:rPr>
              <w:t>je zameran</w:t>
            </w:r>
            <w:r w:rsidR="004A244F">
              <w:rPr>
                <w:rFonts w:ascii="Calibri" w:eastAsia="Times New Roman" w:hAnsi="Calibri" w:cs="Times New Roman"/>
                <w:color w:val="000000"/>
                <w:lang w:eastAsia="sk-SK"/>
              </w:rPr>
              <w:t>ý</w:t>
            </w:r>
            <w:r w:rsidR="004A244F" w:rsidRPr="004A244F">
              <w:rPr>
                <w:rFonts w:ascii="Calibri" w:eastAsia="Times New Roman" w:hAnsi="Calibri" w:cs="Times New Roman"/>
                <w:color w:val="000000"/>
                <w:lang w:eastAsia="sk-SK"/>
              </w:rPr>
              <w:t xml:space="preserve"> na aktuálnu trestno-procesnú tematiku, ktorú predstavuje Európska prokuratúra. Jej zriadenie sa odvíjalo od záujmu na posilnení boja proti ekonomickej trestnej činnosti a efektívnejšom stíhaní jej páchateľov, a tým aj posilnení ochrany finančných záujmov</w:t>
            </w:r>
            <w:r w:rsidR="004A244F">
              <w:rPr>
                <w:rFonts w:ascii="Calibri" w:eastAsia="Times New Roman" w:hAnsi="Calibri" w:cs="Times New Roman"/>
                <w:color w:val="000000"/>
                <w:lang w:eastAsia="sk-SK"/>
              </w:rPr>
              <w:t xml:space="preserve"> </w:t>
            </w:r>
            <w:r w:rsidR="004A244F" w:rsidRPr="004A244F">
              <w:rPr>
                <w:rFonts w:ascii="Calibri" w:eastAsia="Times New Roman" w:hAnsi="Calibri" w:cs="Times New Roman"/>
                <w:color w:val="000000"/>
                <w:lang w:eastAsia="sk-SK"/>
              </w:rPr>
              <w:t>Európskej únie. Vedeck</w:t>
            </w:r>
            <w:r w:rsidR="004A244F">
              <w:rPr>
                <w:rFonts w:ascii="Calibri" w:eastAsia="Times New Roman" w:hAnsi="Calibri" w:cs="Times New Roman"/>
                <w:color w:val="000000"/>
                <w:lang w:eastAsia="sk-SK"/>
              </w:rPr>
              <w:t>ý</w:t>
            </w:r>
            <w:r w:rsidR="004A244F" w:rsidRPr="004A244F">
              <w:rPr>
                <w:rFonts w:ascii="Calibri" w:eastAsia="Times New Roman" w:hAnsi="Calibri" w:cs="Times New Roman"/>
                <w:color w:val="000000"/>
                <w:lang w:eastAsia="sk-SK"/>
              </w:rPr>
              <w:t xml:space="preserve"> </w:t>
            </w:r>
            <w:r w:rsidR="004A244F">
              <w:rPr>
                <w:rFonts w:ascii="Calibri" w:eastAsia="Times New Roman" w:hAnsi="Calibri" w:cs="Times New Roman"/>
                <w:color w:val="000000"/>
                <w:lang w:eastAsia="sk-SK"/>
              </w:rPr>
              <w:t>článok</w:t>
            </w:r>
            <w:r w:rsidR="004A244F" w:rsidRPr="004A244F">
              <w:rPr>
                <w:rFonts w:ascii="Calibri" w:eastAsia="Times New Roman" w:hAnsi="Calibri" w:cs="Times New Roman"/>
                <w:color w:val="000000"/>
                <w:lang w:eastAsia="sk-SK"/>
              </w:rPr>
              <w:t xml:space="preserve">, vychádzajúc z týchto súvislostí, skúma niektoré aplikačné problémy fungovania Európskej prokuratúry a navrhuje ich riešenia, čím prispieva do odborných diskusií o týchto problémoch a v širšom kontexte aj rozvoju vedy trestného práva, vrátane európskeho trestného práva. / </w:t>
            </w:r>
            <w:r w:rsidR="004A244F" w:rsidRPr="004A244F">
              <w:rPr>
                <w:rFonts w:ascii="Calibri" w:eastAsia="Times New Roman" w:hAnsi="Calibri" w:cs="Times New Roman"/>
                <w:color w:val="000000"/>
                <w:lang w:val="en-GB" w:eastAsia="sk-SK"/>
              </w:rPr>
              <w:t xml:space="preserve">The scientific </w:t>
            </w:r>
            <w:r w:rsidR="004A244F">
              <w:rPr>
                <w:rFonts w:ascii="Calibri" w:eastAsia="Times New Roman" w:hAnsi="Calibri" w:cs="Times New Roman"/>
                <w:color w:val="000000"/>
                <w:lang w:val="en-GB" w:eastAsia="sk-SK"/>
              </w:rPr>
              <w:t>article</w:t>
            </w:r>
            <w:r w:rsidR="004A244F" w:rsidRPr="004A244F">
              <w:rPr>
                <w:rFonts w:ascii="Calibri" w:eastAsia="Times New Roman" w:hAnsi="Calibri" w:cs="Times New Roman"/>
                <w:color w:val="000000"/>
                <w:lang w:val="en-GB" w:eastAsia="sk-SK"/>
              </w:rPr>
              <w:t xml:space="preserve"> is focused on the actual theme of the criminal procedure law – the establishment of EPPO. Its establishment was determined by the public interest in empowering the fight against the economic crime and effective prosecution of its perpetrators and empowering of the protection of the financial interests of European Union. The scientific </w:t>
            </w:r>
            <w:r w:rsidR="004A244F">
              <w:rPr>
                <w:rFonts w:ascii="Calibri" w:eastAsia="Times New Roman" w:hAnsi="Calibri" w:cs="Times New Roman"/>
                <w:color w:val="000000"/>
                <w:lang w:val="en-GB" w:eastAsia="sk-SK"/>
              </w:rPr>
              <w:t>article</w:t>
            </w:r>
            <w:r w:rsidR="004A244F" w:rsidRPr="004A244F">
              <w:rPr>
                <w:rFonts w:ascii="Calibri" w:eastAsia="Times New Roman" w:hAnsi="Calibri" w:cs="Times New Roman"/>
                <w:color w:val="000000"/>
                <w:lang w:val="en-GB" w:eastAsia="sk-SK"/>
              </w:rPr>
              <w:t>, considering these contexts, is focused on several practical problems connected with function of EPPO and their solutions, and contributes to the expert discussions about these problems and, in the wider context, to development of criminal law science, including the European criminal law</w:t>
            </w:r>
            <w:r w:rsidR="005C6384">
              <w:rPr>
                <w:rFonts w:ascii="Calibri" w:eastAsia="Times New Roman" w:hAnsi="Calibri" w:cs="Times New Roman"/>
                <w:color w:val="000000"/>
                <w:lang w:eastAsia="sk-SK"/>
              </w:rPr>
              <w:t xml:space="preserve"> </w:t>
            </w:r>
          </w:p>
        </w:tc>
      </w:tr>
      <w:tr w:rsidR="0052113E" w:rsidRPr="00FF6B5A" w14:paraId="32CAE275" w14:textId="77777777" w:rsidTr="0BAA7A71">
        <w:trPr>
          <w:trHeight w:val="1290"/>
        </w:trPr>
        <w:tc>
          <w:tcPr>
            <w:tcW w:w="0" w:type="auto"/>
            <w:shd w:val="clear" w:color="auto" w:fill="auto"/>
            <w:vAlign w:val="bottom"/>
            <w:hideMark/>
          </w:tcPr>
          <w:p w14:paraId="66204F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FF1200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7A4A55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076D1A" w:rsidRPr="00076D1A">
              <w:rPr>
                <w:rFonts w:ascii="Calibri" w:eastAsia="Times New Roman" w:hAnsi="Calibri" w:cs="Times New Roman"/>
                <w:color w:val="000000"/>
                <w:lang w:eastAsia="sk-SK"/>
              </w:rPr>
              <w:t>Vedeck</w:t>
            </w:r>
            <w:r w:rsidR="004A244F">
              <w:rPr>
                <w:rFonts w:ascii="Calibri" w:eastAsia="Times New Roman" w:hAnsi="Calibri" w:cs="Times New Roman"/>
                <w:color w:val="000000"/>
                <w:lang w:eastAsia="sk-SK"/>
              </w:rPr>
              <w:t>ý</w:t>
            </w:r>
            <w:r w:rsidR="00076D1A" w:rsidRPr="00076D1A">
              <w:rPr>
                <w:rFonts w:ascii="Calibri" w:eastAsia="Times New Roman" w:hAnsi="Calibri" w:cs="Times New Roman"/>
                <w:color w:val="000000"/>
                <w:lang w:eastAsia="sk-SK"/>
              </w:rPr>
              <w:t xml:space="preserve"> </w:t>
            </w:r>
            <w:r w:rsidR="00076D1A">
              <w:rPr>
                <w:rFonts w:ascii="Calibri" w:eastAsia="Times New Roman" w:hAnsi="Calibri" w:cs="Times New Roman"/>
                <w:color w:val="000000"/>
                <w:lang w:eastAsia="sk-SK"/>
              </w:rPr>
              <w:t>článok</w:t>
            </w:r>
            <w:r w:rsidR="00076D1A" w:rsidRPr="00076D1A">
              <w:rPr>
                <w:rFonts w:ascii="Calibri" w:eastAsia="Times New Roman" w:hAnsi="Calibri" w:cs="Times New Roman"/>
                <w:color w:val="000000"/>
                <w:lang w:eastAsia="sk-SK"/>
              </w:rPr>
              <w:t xml:space="preserve"> je napísan</w:t>
            </w:r>
            <w:r w:rsidR="00076D1A">
              <w:rPr>
                <w:rFonts w:ascii="Calibri" w:eastAsia="Times New Roman" w:hAnsi="Calibri" w:cs="Times New Roman"/>
                <w:color w:val="000000"/>
                <w:lang w:eastAsia="sk-SK"/>
              </w:rPr>
              <w:t>ý</w:t>
            </w:r>
            <w:r w:rsidR="00076D1A" w:rsidRPr="00076D1A">
              <w:rPr>
                <w:rFonts w:ascii="Calibri" w:eastAsia="Times New Roman" w:hAnsi="Calibri" w:cs="Times New Roman"/>
                <w:color w:val="000000"/>
                <w:lang w:eastAsia="sk-SK"/>
              </w:rPr>
              <w:t xml:space="preserve"> na základe štúdia rozsiahlych a početných zdrojov, predovšetkým vedeckých monografií, vedeckých článkov a zborníkov z vedeckých konferencií. Podrobne mapuje a analyzuje zvolenú tematiku, predovšetkým fungovanie Európskej prokuratúry a niektoré aplikačné problémy jej fungovania podľa príslušnej právnej úpravy. Práve hĺbkou týchto analýz, početnosťou použitých zdrojov a navrhnutými riešenia aplikačných problémov môže slúžiť ako užitočný doplnkový študijný materiál pre študentov trestného práva, ktorí sa zaujímajú o európske trestné práva a konkrétne o predmetnú tematiku, príp. pre tých, ktorí na túto tému, príp. súvisiace témy, píšu svoje záverečné práce. / </w:t>
            </w:r>
            <w:r w:rsidR="00076D1A" w:rsidRPr="00076D1A">
              <w:rPr>
                <w:rFonts w:ascii="Calibri" w:eastAsia="Times New Roman" w:hAnsi="Calibri" w:cs="Times New Roman"/>
                <w:color w:val="000000"/>
                <w:lang w:val="en-GB" w:eastAsia="sk-SK"/>
              </w:rPr>
              <w:t xml:space="preserve">The scientific </w:t>
            </w:r>
            <w:r w:rsidR="00076D1A">
              <w:rPr>
                <w:rFonts w:ascii="Calibri" w:eastAsia="Times New Roman" w:hAnsi="Calibri" w:cs="Times New Roman"/>
                <w:color w:val="000000"/>
                <w:lang w:val="en-GB" w:eastAsia="sk-SK"/>
              </w:rPr>
              <w:t xml:space="preserve">paper </w:t>
            </w:r>
            <w:r w:rsidR="00076D1A" w:rsidRPr="00076D1A">
              <w:rPr>
                <w:rFonts w:ascii="Calibri" w:eastAsia="Times New Roman" w:hAnsi="Calibri" w:cs="Times New Roman"/>
                <w:color w:val="000000"/>
                <w:lang w:val="en-GB" w:eastAsia="sk-SK"/>
              </w:rPr>
              <w:t xml:space="preserve">is written upon the study of numerous sources, especially scientific monographs, articles and conference proceedings. It particularly analyses the selective theme, especially the function of EPPO and several practical problems of its function according to the appropriate literature. Because of the depth of analysis, number of sources, proposed solutions of the practical problems, can be the useful additional study material for student, who are interested in this theme or who writes their thesis on this theme (who are interested in the criminal law, especially the European criminal law).  </w:t>
            </w:r>
            <w:r w:rsidR="00076D1A" w:rsidRPr="00076D1A">
              <w:rPr>
                <w:rFonts w:ascii="Calibri" w:eastAsia="Times New Roman" w:hAnsi="Calibri" w:cs="Times New Roman"/>
                <w:color w:val="000000"/>
                <w:lang w:eastAsia="sk-SK"/>
              </w:rPr>
              <w:t xml:space="preserve"> </w:t>
            </w:r>
          </w:p>
        </w:tc>
      </w:tr>
      <w:tr w:rsidR="0052113E" w:rsidRPr="00FF6B5A" w14:paraId="2DBF0D7D" w14:textId="77777777" w:rsidTr="0BAA7A71">
        <w:trPr>
          <w:trHeight w:val="204"/>
        </w:trPr>
        <w:tc>
          <w:tcPr>
            <w:tcW w:w="0" w:type="auto"/>
            <w:shd w:val="clear" w:color="auto" w:fill="auto"/>
            <w:vAlign w:val="bottom"/>
            <w:hideMark/>
          </w:tcPr>
          <w:p w14:paraId="6B62F1B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2F2C34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80A4E5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1921983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296FEF7D" w14:textId="77777777" w:rsidR="00502F15" w:rsidRDefault="00502F15"/>
    <w:p w14:paraId="7194DBDC" w14:textId="77777777" w:rsidR="00C86832" w:rsidRDefault="00C86832"/>
    <w:p w14:paraId="61E7B76B"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7A0E" w14:textId="77777777" w:rsidR="00A16590" w:rsidRDefault="00A16590" w:rsidP="00816E73">
      <w:pPr>
        <w:spacing w:after="0" w:line="240" w:lineRule="auto"/>
      </w:pPr>
      <w:r>
        <w:separator/>
      </w:r>
    </w:p>
  </w:endnote>
  <w:endnote w:type="continuationSeparator" w:id="0">
    <w:p w14:paraId="61F6F90B" w14:textId="77777777" w:rsidR="00A16590" w:rsidRDefault="00A16590"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DA" w14:textId="77777777" w:rsidR="00A23768" w:rsidRDefault="00A23768">
    <w:pPr>
      <w:pStyle w:val="Pta"/>
    </w:pPr>
    <w:r w:rsidRPr="00A23768">
      <w:t>T_Z_VTCAj_1/ 2020</w:t>
    </w:r>
  </w:p>
  <w:p w14:paraId="769D0D3C"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518C" w14:textId="77777777" w:rsidR="00A16590" w:rsidRDefault="00A16590" w:rsidP="00816E73">
      <w:pPr>
        <w:spacing w:after="0" w:line="240" w:lineRule="auto"/>
      </w:pPr>
      <w:r>
        <w:separator/>
      </w:r>
    </w:p>
  </w:footnote>
  <w:footnote w:type="continuationSeparator" w:id="0">
    <w:p w14:paraId="1B476D36" w14:textId="77777777" w:rsidR="00A16590" w:rsidRDefault="00A16590" w:rsidP="00816E73">
      <w:pPr>
        <w:spacing w:after="0" w:line="240" w:lineRule="auto"/>
      </w:pPr>
      <w:r>
        <w:continuationSeparator/>
      </w:r>
    </w:p>
  </w:footnote>
  <w:footnote w:id="1">
    <w:p w14:paraId="267CEDD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77FD6BD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6127BDA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42A220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063BDE8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6F4C94D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D1C537B"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989344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00AD699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616"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D7AA69"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6D1A"/>
    <w:rsid w:val="0008088C"/>
    <w:rsid w:val="00087B3E"/>
    <w:rsid w:val="000B71C6"/>
    <w:rsid w:val="00102D82"/>
    <w:rsid w:val="00112F47"/>
    <w:rsid w:val="001A42DD"/>
    <w:rsid w:val="001F26CD"/>
    <w:rsid w:val="00222794"/>
    <w:rsid w:val="002933E5"/>
    <w:rsid w:val="002C61A1"/>
    <w:rsid w:val="002F3BBE"/>
    <w:rsid w:val="0035512C"/>
    <w:rsid w:val="00422600"/>
    <w:rsid w:val="004A244F"/>
    <w:rsid w:val="004D5CBD"/>
    <w:rsid w:val="004E4845"/>
    <w:rsid w:val="00502F15"/>
    <w:rsid w:val="005043D4"/>
    <w:rsid w:val="0052113E"/>
    <w:rsid w:val="00532FE9"/>
    <w:rsid w:val="00560D38"/>
    <w:rsid w:val="00572798"/>
    <w:rsid w:val="0059289C"/>
    <w:rsid w:val="005C6384"/>
    <w:rsid w:val="00675F63"/>
    <w:rsid w:val="006849EB"/>
    <w:rsid w:val="006879BD"/>
    <w:rsid w:val="006F146C"/>
    <w:rsid w:val="00712472"/>
    <w:rsid w:val="00732D36"/>
    <w:rsid w:val="00733EE4"/>
    <w:rsid w:val="00816E73"/>
    <w:rsid w:val="00852CC7"/>
    <w:rsid w:val="008B78D7"/>
    <w:rsid w:val="008E2108"/>
    <w:rsid w:val="009547F9"/>
    <w:rsid w:val="00975300"/>
    <w:rsid w:val="00980601"/>
    <w:rsid w:val="009B398B"/>
    <w:rsid w:val="00A16590"/>
    <w:rsid w:val="00A23768"/>
    <w:rsid w:val="00A677A7"/>
    <w:rsid w:val="00B15040"/>
    <w:rsid w:val="00BA01B1"/>
    <w:rsid w:val="00BA1526"/>
    <w:rsid w:val="00C40D4D"/>
    <w:rsid w:val="00C86832"/>
    <w:rsid w:val="00CD7EC7"/>
    <w:rsid w:val="00D64B7C"/>
    <w:rsid w:val="00D733AB"/>
    <w:rsid w:val="00DF77E6"/>
    <w:rsid w:val="00EC403D"/>
    <w:rsid w:val="00F11E8B"/>
    <w:rsid w:val="00FE27EC"/>
    <w:rsid w:val="00FF6B5A"/>
    <w:rsid w:val="0BAA7A71"/>
    <w:rsid w:val="46770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8C427"/>
  <w15:docId w15:val="{7416C1E4-EAC2-4F47-B8D9-B29B349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52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amp;amp;%20Rozne\DOC\Doc\Zbornik&amp;amp;Doc\Nov&#253;\Nov&#253;_doc\__Webstr\z_POM\Doc\Nov&#253;\Hodnot%20sprava\Intranet\IMG%20web\Nov&#253;%20prie&#269;inok\T_Z_VTC_SjAj_1-2020.xlsx" TargetMode="External" /><Relationship Id="rId18" Type="http://schemas.openxmlformats.org/officeDocument/2006/relationships/hyperlink" Target="file:///E:\_Docs%20&amp;amp;%20Rozne\DOC\Doc\Zbornik&amp;amp;Doc\Nov&#253;\Nov&#253;_doc\__Webstr\z_POM\Doc\Nov&#253;\Hodnot%20sprava\Intranet\IMG%20web\Nov&#253;%20prie&#269;inok\T_Z_VTC_SjAj_1-2020.xlsx" TargetMode="External" /><Relationship Id="rId26" Type="http://schemas.openxmlformats.org/officeDocument/2006/relationships/header" Target="header1.xml" /><Relationship Id="rId3" Type="http://schemas.openxmlformats.org/officeDocument/2006/relationships/customXml" Target="../customXml/item3.xml" /><Relationship Id="rId21" Type="http://schemas.openxmlformats.org/officeDocument/2006/relationships/hyperlink" Target="file:///E:\_Docs%20&amp;amp;%20Rozne\DOC\Doc\Zbornik&amp;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amp;amp;%20Rozne\DOC\Doc\Zbornik&amp;amp;Doc\Nov&#253;\Nov&#253;_doc\__Webstr\z_POM\Doc\Nov&#253;\Hodnot%20sprava\Intranet\IMG%20web\Nov&#253;%20prie&#269;inok\T_Z_VTC_SjAj_1-2020.xlsx" TargetMode="External" /><Relationship Id="rId17" Type="http://schemas.openxmlformats.org/officeDocument/2006/relationships/hyperlink" Target="file:///E:\_Docs%20&amp;amp;%20Rozne\DOC\Doc\Zbornik&amp;amp;Doc\Nov&#253;\Nov&#253;_doc\__Webstr\z_POM\Doc\Nov&#253;\Hodnot%20sprava\Intranet\IMG%20web\Nov&#253;%20prie&#269;inok\T_Z_VTC_SjAj_1-2020.xlsx" TargetMode="External" /><Relationship Id="rId25" Type="http://schemas.openxmlformats.org/officeDocument/2006/relationships/hyperlink" Target="file:///E:\_Docs%20&amp;amp;%20Rozne\DOC\Doc\Zbornik&amp;amp;Doc\Nov&#253;\Nov&#253;_doc\__Webstr\z_POM\Doc\Nov&#253;\Hodnot%20sprava\Intranet\IMG%20web\Nov&#253;%20prie&#269;inok\T_Z_VTC_SjAj_1-2020.xlsx" TargetMode="External" /><Relationship Id="rId33"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file:///E:\_Docs%20&amp;amp;%20Rozne\DOC\Doc\Zbornik&amp;amp;Doc\Nov&#253;\Nov&#253;_doc\__Webstr\z_POM\Doc\Nov&#253;\Hodnot%20sprava\Intranet\IMG%20web\Nov&#253;%20prie&#269;inok\T_Z_VTC_SjAj_1-2020.xlsx" TargetMode="External" /><Relationship Id="rId20" Type="http://schemas.openxmlformats.org/officeDocument/2006/relationships/hyperlink" Target="http://ukftp.truni.sk/epc/18195.pdf" TargetMode="External" /><Relationship Id="rId29"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amp;amp;%20Rozne\DOC\Doc\Zbornik&amp;amp;Doc\Nov&#253;\Nov&#253;_doc\__Webstr\z_POM\Doc\Nov&#253;\Hodnot%20sprava\Intranet\IMG%20web\Nov&#253;%20prie&#269;inok\T_Z_VTC_SjAj_1-2020.xlsx" TargetMode="External" /><Relationship Id="rId24" Type="http://schemas.openxmlformats.org/officeDocument/2006/relationships/hyperlink" Target="file:///E:\_Docs%20&amp;amp;%20Rozne\DOC\Doc\Zbornik&amp;amp;Doc\Nov&#253;\Nov&#253;_doc\__Webstr\z_POM\Doc\Nov&#253;\Hodnot%20sprava\Intranet\IMG%20web\Nov&#253;%20prie&#269;inok\T_Z_VTC_SjAj_1-2020.xlsx" TargetMode="External" /><Relationship Id="rId32" Type="http://schemas.openxmlformats.org/officeDocument/2006/relationships/fontTable" Target="fontTable.xml" /><Relationship Id="rId5" Type="http://schemas.openxmlformats.org/officeDocument/2006/relationships/styles" Target="styles.xml" /><Relationship Id="rId15" Type="http://schemas.openxmlformats.org/officeDocument/2006/relationships/hyperlink" Target="https://www.portalvs.sk/regzam/detail/8750" TargetMode="External" /><Relationship Id="rId23" Type="http://schemas.openxmlformats.org/officeDocument/2006/relationships/hyperlink" Target="file:///E:\_Docs%20&amp;amp;%20Rozne\DOC\Doc\Zbornik&amp;amp;Doc\Nov&#253;\Nov&#253;_doc\__Webstr\z_POM\Doc\Nov&#253;\Hodnot%20sprava\Intranet\IMG%20web\Nov&#253;%20prie&#269;inok\T_Z_VTC_SjAj_1-2020.xlsx" TargetMode="External" /><Relationship Id="rId28" Type="http://schemas.openxmlformats.org/officeDocument/2006/relationships/footer" Target="footer1.xml" /><Relationship Id="rId10" Type="http://schemas.openxmlformats.org/officeDocument/2006/relationships/hyperlink" Target="file:///E:\_Docs%20&amp;amp;%20Rozne\DOC\Doc\Zbornik&amp;amp;Doc\Nov&#253;\Nov&#253;_doc\__Webstr\z_POM\Doc\Nov&#253;\Hodnot%20sprava\Intranet\IMG%20web\Nov&#253;%20prie&#269;inok\T_Z_VTC_SjAj_1-2020.xlsx" TargetMode="External" /><Relationship Id="rId19" Type="http://schemas.openxmlformats.org/officeDocument/2006/relationships/hyperlink" Target="http://ezp.truni.sk/opacOLD?fn=*recview&amp;pageId=recview&amp;uid=115779&amp;fs=B297DBE9FC4B4EE990AA1824E8F22160" TargetMode="External" /><Relationship Id="rId31" Type="http://schemas.openxmlformats.org/officeDocument/2006/relationships/footer" Target="footer3.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amp;amp;%20Rozne\DOC\Doc\Zbornik&amp;amp;Doc\Nov&#253;\Nov&#253;_doc\__Webstr\z_POM\Doc\Nov&#253;\Hodnot%20sprava\Intranet\IMG%20web\Nov&#253;%20prie&#269;inok\T_Z_VTC_SjAj_1-2020.xlsx" TargetMode="External" /><Relationship Id="rId22" Type="http://schemas.openxmlformats.org/officeDocument/2006/relationships/hyperlink" Target="file:///E:\_Docs%20&amp;amp;%20Rozne\DOC\Doc\Zbornik&amp;amp;Doc\Nov&#253;\Nov&#253;_doc\__Webstr\z_POM\Doc\Nov&#253;\Hodnot%20sprava\Intranet\IMG%20web\Nov&#253;%20prie&#269;inok\T_Z_VTC_SjAj_1-2020.xlsx" TargetMode="External" /><Relationship Id="rId27" Type="http://schemas.openxmlformats.org/officeDocument/2006/relationships/header" Target="header2.xml" /><Relationship Id="rId30"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7CEC4-DEC1-480E-899D-BAC42176DE8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CB7247F-0401-403E-933A-DBA947FD1A0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01A4FD7-AAA5-4D57-BDA2-56577E26E4E7}">
  <ds:schemaRefs>
    <ds:schemaRef ds:uri="http://schemas.microsoft.com/sharepoint/v3/contenttype/forms"/>
  </ds:schemaRefs>
</ds:datastoreItem>
</file>

<file path=customXml/itemProps4.xml><?xml version="1.0" encoding="utf-8"?>
<ds:datastoreItem xmlns:ds="http://schemas.openxmlformats.org/officeDocument/2006/customXml" ds:itemID="{8B4C25D5-6815-4117-A95E-454B79B3817E}"/>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11206</Characters>
  <Application>Microsoft Office Word</Application>
  <DocSecurity>0</DocSecurity>
  <Lines>93</Lines>
  <Paragraphs>26</Paragraphs>
  <ScaleCrop>false</ScaleCrop>
  <Company>Trnavska univerzita</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5</cp:revision>
  <dcterms:created xsi:type="dcterms:W3CDTF">2022-01-14T10:41:00Z</dcterms:created>
  <dcterms:modified xsi:type="dcterms:W3CDTF">2022-01-27T17:34:00Z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