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55"/>
        <w:gridCol w:w="6580"/>
      </w:tblGrid>
      <w:tr w:rsidRPr="00FF6B5A" w:rsidR="00FF6B5A" w:rsidTr="135A621F"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135A621F"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135A621F"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135A621F"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135A621F"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135A621F"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135A621F"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135A621F"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6658AB" w14:paraId="68E1E899"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35A621F"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35A621F"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135A621F"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6658AB" w14:paraId="7A7024C0"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3B3ED5FB" w14:textId="18172B3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Szabová</w:t>
            </w:r>
          </w:p>
        </w:tc>
      </w:tr>
      <w:tr w:rsidRPr="00FF6B5A" w:rsidR="00FF6B5A" w:rsidTr="135A621F"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6658AB" w14:paraId="5A8A568D"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0827347F" w14:textId="5C3ECD6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Eva</w:t>
            </w:r>
          </w:p>
        </w:tc>
      </w:tr>
      <w:tr w:rsidRPr="00FF6B5A" w:rsidR="00FF6B5A" w:rsidTr="135A621F"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6658AB" w14:paraId="2286BC8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25FC0341" w14:textId="20C4395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doc. JUDr. PhD.</w:t>
            </w:r>
          </w:p>
        </w:tc>
      </w:tr>
      <w:tr w:rsidRPr="00FF6B5A" w:rsidR="00FF6B5A" w:rsidTr="135A621F"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6658AB" w14:paraId="5507976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553D33" w:rsidP="00FF6B5A" w:rsidRDefault="006658AB" w14:paraId="7BE972DD" w14:textId="2F857710">
            <w:pPr>
              <w:spacing w:after="0" w:line="240" w:lineRule="auto"/>
              <w:rPr>
                <w:rFonts w:ascii="Calibri" w:hAnsi="Calibri" w:eastAsia="Times New Roman" w:cs="Times New Roman"/>
                <w:color w:val="000000"/>
                <w:lang w:eastAsia="sk-SK"/>
              </w:rPr>
            </w:pPr>
            <w:hyperlink w:history="1" r:id="rId12">
              <w:r w:rsidRPr="00BC31BC" w:rsidR="00553D33">
                <w:rPr>
                  <w:rStyle w:val="Hypertextovprepojenie"/>
                  <w:rFonts w:ascii="Calibri" w:hAnsi="Calibri" w:eastAsia="Times New Roman" w:cs="Times New Roman"/>
                  <w:lang w:eastAsia="sk-SK"/>
                </w:rPr>
                <w:t>https://www.portalvs.sk/regzam/detail/21667?do=filterForm-</w:t>
              </w:r>
            </w:hyperlink>
          </w:p>
          <w:p w:rsidR="00553D33" w:rsidP="00FF6B5A" w:rsidRDefault="00553D33" w14:paraId="2D045151" w14:textId="77777777">
            <w:pPr>
              <w:spacing w:after="0" w:line="240" w:lineRule="auto"/>
              <w:rPr>
                <w:rFonts w:ascii="Calibri" w:hAnsi="Calibri" w:eastAsia="Times New Roman" w:cs="Times New Roman"/>
                <w:color w:val="000000"/>
                <w:lang w:eastAsia="sk-SK"/>
              </w:rPr>
            </w:pPr>
            <w:r w:rsidRPr="00553D33">
              <w:rPr>
                <w:rFonts w:ascii="Calibri" w:hAnsi="Calibri" w:eastAsia="Times New Roman" w:cs="Times New Roman"/>
                <w:color w:val="000000"/>
                <w:lang w:eastAsia="sk-SK"/>
              </w:rPr>
              <w:t>submit&amp;name=Eva&amp;surname=Szabov%C3%A1&amp;</w:t>
            </w:r>
          </w:p>
          <w:p w:rsidR="00553D33" w:rsidP="00FF6B5A" w:rsidRDefault="00553D33" w14:paraId="1C600D1D" w14:textId="77777777">
            <w:pPr>
              <w:spacing w:after="0" w:line="240" w:lineRule="auto"/>
              <w:rPr>
                <w:rFonts w:ascii="Calibri" w:hAnsi="Calibri" w:eastAsia="Times New Roman" w:cs="Times New Roman"/>
                <w:color w:val="000000"/>
                <w:lang w:eastAsia="sk-SK"/>
              </w:rPr>
            </w:pPr>
            <w:r w:rsidRPr="00553D33">
              <w:rPr>
                <w:rFonts w:ascii="Calibri" w:hAnsi="Calibri" w:eastAsia="Times New Roman" w:cs="Times New Roman"/>
                <w:color w:val="000000"/>
                <w:lang w:eastAsia="sk-SK"/>
              </w:rPr>
              <w:t>university=713000000&amp;faculty=713050000&amp;sort=</w:t>
            </w:r>
          </w:p>
          <w:p w:rsidR="00A73F77" w:rsidP="00FF6B5A" w:rsidRDefault="00553D33" w14:paraId="3D5D3B26" w14:textId="19B052AA">
            <w:pPr>
              <w:spacing w:after="0" w:line="240" w:lineRule="auto"/>
              <w:rPr>
                <w:rFonts w:ascii="Calibri" w:hAnsi="Calibri" w:eastAsia="Times New Roman" w:cs="Times New Roman"/>
                <w:color w:val="000000"/>
                <w:lang w:eastAsia="sk-SK"/>
              </w:rPr>
            </w:pPr>
            <w:r w:rsidRPr="00553D33">
              <w:rPr>
                <w:rFonts w:ascii="Calibri" w:hAnsi="Calibri" w:eastAsia="Times New Roman" w:cs="Times New Roman"/>
                <w:color w:val="000000"/>
                <w:lang w:eastAsia="sk-SK"/>
              </w:rPr>
              <w:t>surname&amp;employment_state=yes&amp;filter=Vyh%C4%BEada%C5%A5</w:t>
            </w:r>
          </w:p>
          <w:p w:rsidR="00A73F77" w:rsidP="00FF6B5A" w:rsidRDefault="00A73F77" w14:paraId="362181D3" w14:textId="77777777">
            <w:pPr>
              <w:spacing w:after="0" w:line="240" w:lineRule="auto"/>
              <w:rPr>
                <w:rFonts w:ascii="Calibri" w:hAnsi="Calibri" w:eastAsia="Times New Roman" w:cs="Times New Roman"/>
                <w:color w:val="000000"/>
                <w:lang w:eastAsia="sk-SK"/>
              </w:rPr>
            </w:pP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135A621F"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6658AB" w14:paraId="0F25A250" w14:textId="77777777">
            <w:pPr>
              <w:spacing w:after="0" w:line="240" w:lineRule="auto"/>
              <w:rPr>
                <w:rFonts w:ascii="Calibri" w:hAnsi="Calibri" w:eastAsia="Times New Roman" w:cs="Times New Roman"/>
                <w:lang w:eastAsia="sk-SK"/>
              </w:rPr>
            </w:pPr>
            <w:hyperlink w:history="1" w:anchor="'poznamky_explanatory notes'!A1" r:id="rId13">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Third degree study programe "</w:t>
            </w:r>
            <w:r w:rsidRPr="00A73F77" w:rsidR="00A73F77">
              <w:t>Criminal</w:t>
            </w:r>
            <w:r w:rsidRPr="00A73F77">
              <w:t xml:space="preserve"> law</w:t>
            </w:r>
            <w:r>
              <w:t>"</w:t>
            </w:r>
          </w:p>
        </w:tc>
      </w:tr>
      <w:tr w:rsidRPr="00FF6B5A" w:rsidR="008E2108" w:rsidTr="135A621F"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135A621F" w:rsidRDefault="00C40D4D" w14:paraId="6F9F9088" w14:textId="1BB7171E">
            <w:pPr>
              <w:spacing w:after="0" w:line="240" w:lineRule="auto"/>
              <w:rPr>
                <w:color w:val="C00000"/>
              </w:rPr>
            </w:pPr>
            <w:r w:rsidRPr="135A621F" w:rsidR="2F2EA167">
              <w:rPr>
                <w:color w:val="auto"/>
              </w:rPr>
              <w:t>Zaradenie (PF TU)</w:t>
            </w:r>
          </w:p>
        </w:tc>
        <w:tc>
          <w:tcPr>
            <w:tcW w:w="0" w:type="auto"/>
            <w:shd w:val="clear" w:color="auto" w:fill="auto"/>
            <w:tcMar/>
          </w:tcPr>
          <w:p w:rsidRPr="00FF6B5A" w:rsidR="008E2108" w:rsidP="00FF6B5A" w:rsidRDefault="005941E5" w14:paraId="5778B31B" w14:textId="1A804D33">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135A621F"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6658AB" w14:paraId="3A1B4198" w14:textId="77777777">
            <w:pPr>
              <w:spacing w:after="0" w:line="240" w:lineRule="auto"/>
              <w:rPr>
                <w:rFonts w:ascii="Calibri" w:hAnsi="Calibri" w:eastAsia="Times New Roman" w:cs="Times New Roman"/>
                <w:i/>
                <w:iCs/>
                <w:color w:val="808080"/>
                <w:lang w:eastAsia="sk-SK"/>
              </w:rPr>
            </w:pPr>
            <w:hyperlink w:history="1" w:anchor="Expl.OCA6!A1" r:id="rId14">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pedagogický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7D2D03EC" w14:textId="274E4F8E">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A02963">
              <w:rPr>
                <w:rFonts w:ascii="Calibri" w:hAnsi="Calibri" w:eastAsia="Times New Roman" w:cs="Times New Roman"/>
                <w:iCs/>
                <w:lang w:eastAsia="sk-SK"/>
              </w:rPr>
              <w:t xml:space="preserve"> / scientific output</w:t>
            </w:r>
          </w:p>
        </w:tc>
      </w:tr>
      <w:tr w:rsidRPr="00FF6B5A" w:rsidR="00FF6B5A" w:rsidTr="135A621F"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624B60EF" w14:textId="4FC52076">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FF1B16">
              <w:rPr>
                <w:rFonts w:ascii="Calibri" w:hAnsi="Calibri" w:eastAsia="Times New Roman" w:cs="Times New Roman"/>
                <w:color w:val="000000"/>
                <w:lang w:eastAsia="sk-SK"/>
              </w:rPr>
              <w:t>201</w:t>
            </w:r>
            <w:r w:rsidR="00580EB1">
              <w:rPr>
                <w:rFonts w:ascii="Calibri" w:hAnsi="Calibri" w:eastAsia="Times New Roman" w:cs="Times New Roman"/>
                <w:color w:val="000000"/>
                <w:lang w:eastAsia="sk-SK"/>
              </w:rPr>
              <w:t>8</w:t>
            </w:r>
          </w:p>
        </w:tc>
      </w:tr>
      <w:tr w:rsidRPr="00FF6B5A" w:rsidR="00FF6B5A" w:rsidTr="135A621F"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6658AB" w14:paraId="1C551BB0"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167D39" w:rsidR="0090732E" w:rsidP="00A73F77" w:rsidRDefault="0090732E" w14:paraId="081402C0" w14:textId="378B00A0">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ID: 122041 | </w:t>
            </w:r>
            <w:r>
              <w:rPr>
                <w:rStyle w:val="Vrazn"/>
              </w:rPr>
              <w:t>Obtaining the relevant information within the sphere of judicial cooperation in criminal matters</w:t>
            </w:r>
            <w:r>
              <w:rPr>
                <w:rFonts w:ascii="Helvetica" w:hAnsi="Helvetica" w:cs="Helvetica"/>
                <w:color w:val="333333"/>
                <w:sz w:val="20"/>
                <w:szCs w:val="20"/>
                <w:shd w:val="clear" w:color="auto" w:fill="FFFFFF"/>
              </w:rPr>
              <w:t xml:space="preserve"> : 11th chapter / Szabová, Eva [Autor, 100%] </w:t>
            </w:r>
            <w:r>
              <w:rPr>
                <w:rFonts w:ascii="Helvetica" w:hAnsi="Helvetica" w:cs="Helvetica"/>
                <w:b/>
                <w:bCs/>
                <w:color w:val="333333"/>
                <w:sz w:val="20"/>
                <w:szCs w:val="20"/>
                <w:shd w:val="clear" w:color="auto" w:fill="FFFFFF"/>
              </w:rPr>
              <w:t>In:</w:t>
            </w:r>
            <w:r>
              <w:rPr>
                <w:rFonts w:ascii="Helvetica" w:hAnsi="Helvetica" w:cs="Helvetica"/>
                <w:color w:val="333333"/>
                <w:sz w:val="20"/>
                <w:szCs w:val="20"/>
                <w:shd w:val="clear" w:color="auto" w:fill="FFFFFF"/>
              </w:rPr>
              <w:t> </w:t>
            </w:r>
            <w:r>
              <w:rPr>
                <w:rFonts w:ascii="Helvetica" w:hAnsi="Helvetica" w:cs="Helvetica"/>
                <w:i/>
                <w:iCs/>
                <w:color w:val="333333"/>
                <w:sz w:val="20"/>
                <w:szCs w:val="20"/>
                <w:shd w:val="clear" w:color="auto" w:fill="FFFFFF"/>
              </w:rPr>
              <w:t>The relevant information in criminal proceedings</w:t>
            </w:r>
            <w:r>
              <w:rPr>
                <w:rFonts w:ascii="Helvetica" w:hAnsi="Helvetica" w:cs="Helvetica"/>
                <w:color w:val="333333"/>
                <w:sz w:val="20"/>
                <w:szCs w:val="20"/>
                <w:shd w:val="clear" w:color="auto" w:fill="FFFFFF"/>
              </w:rPr>
              <w:t> [textový dokument (print)] / Záhora, Jozef [Recenzent] ; Klátik, Jaroslav [Recenzent]. – 1. vyd. – Praha (Česko) : Wolters Kluwer, 2018. – ISBN 978-80-7598-266-7, s. 272-301 [tlačená forma]</w:t>
            </w:r>
          </w:p>
        </w:tc>
      </w:tr>
      <w:tr w:rsidRPr="00FF6B5A" w:rsidR="00FF6B5A" w:rsidTr="135A621F"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6658AB" w14:paraId="6BF2A72A"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90732E" w:rsidP="00580EB1" w:rsidRDefault="006658AB" w14:paraId="56A4C78A" w14:textId="589CF98B">
            <w:pPr>
              <w:spacing w:after="0" w:line="240" w:lineRule="auto"/>
              <w:rPr>
                <w:rFonts w:ascii="Calibri" w:hAnsi="Calibri" w:eastAsia="Times New Roman" w:cs="Times New Roman"/>
                <w:color w:val="000000"/>
                <w:lang w:eastAsia="sk-SK"/>
              </w:rPr>
            </w:pPr>
            <w:hyperlink w:history="1" r:id="rId17">
              <w:r w:rsidRPr="00DA5BF0" w:rsidR="0090732E">
                <w:rPr>
                  <w:rStyle w:val="Hypertextovprepojenie"/>
                  <w:rFonts w:ascii="Calibri" w:hAnsi="Calibri" w:eastAsia="Times New Roman" w:cs="Times New Roman"/>
                  <w:lang w:eastAsia="sk-SK"/>
                </w:rPr>
                <w:t>https://app.crepc.sk/?fn=detailBiblioForm&amp;sid=</w:t>
              </w:r>
            </w:hyperlink>
          </w:p>
          <w:p w:rsidRPr="00FF6B5A" w:rsidR="00FF1B16" w:rsidP="00580EB1" w:rsidRDefault="0090732E" w14:paraId="5703E7EC" w14:textId="04EB6C42">
            <w:pPr>
              <w:spacing w:after="0" w:line="240" w:lineRule="auto"/>
              <w:rPr>
                <w:rFonts w:ascii="Calibri" w:hAnsi="Calibri" w:eastAsia="Times New Roman" w:cs="Times New Roman"/>
                <w:color w:val="000000"/>
                <w:lang w:eastAsia="sk-SK"/>
              </w:rPr>
            </w:pPr>
            <w:r w:rsidRPr="0090732E">
              <w:rPr>
                <w:rFonts w:ascii="Calibri" w:hAnsi="Calibri" w:eastAsia="Times New Roman" w:cs="Times New Roman"/>
                <w:color w:val="000000"/>
                <w:lang w:eastAsia="sk-SK"/>
              </w:rPr>
              <w:t>889E7E0E7AB5801296FEADA3B8</w:t>
            </w:r>
          </w:p>
        </w:tc>
      </w:tr>
      <w:tr w:rsidRPr="00FF6B5A" w:rsidR="00C86832" w:rsidTr="135A621F"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135A621F"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6658AB" w14:paraId="4D2BDCDB"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35A621F"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ABD9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135A621F"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6658AB" w14:paraId="2BFC94A1" w14:textId="77777777">
            <w:pPr>
              <w:spacing w:after="0" w:line="240" w:lineRule="auto"/>
              <w:rPr>
                <w:rFonts w:ascii="Calibri" w:hAnsi="Calibri" w:eastAsia="Times New Roman" w:cs="Times New Roman"/>
                <w:lang w:eastAsia="sk-SK"/>
              </w:rPr>
            </w:pPr>
            <w:hyperlink w:history="1" w:anchor="Expl.OCA12!A1" r:id="rId19">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135A621F"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135A621F"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135A621F"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6658AB" w14:paraId="554AAF5F"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135A621F"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6658AB" w14:paraId="08529B96" w14:textId="77777777">
            <w:pPr>
              <w:spacing w:after="0" w:line="240" w:lineRule="auto"/>
              <w:rPr>
                <w:rFonts w:ascii="Calibri" w:hAnsi="Calibri" w:eastAsia="Times New Roman" w:cs="Times New Roman"/>
                <w:lang w:eastAsia="sk-SK"/>
              </w:rPr>
            </w:pPr>
            <w:hyperlink w:history="1" w:anchor="'poznamky_explanatory notes'!A1" r:id="rId21">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Pr="00FF6B5A" w:rsidR="00EC185D" w:rsidP="00727828" w:rsidRDefault="00EC185D" w14:paraId="5C36ADA4" w14:textId="1DB1C6B5">
            <w:pPr>
              <w:spacing w:after="0" w:line="240" w:lineRule="auto"/>
              <w:jc w:val="both"/>
              <w:rPr>
                <w:rFonts w:ascii="Calibri" w:hAnsi="Calibri" w:eastAsia="Times New Roman" w:cs="Times New Roman"/>
                <w:color w:val="000000"/>
                <w:lang w:eastAsia="sk-SK"/>
              </w:rPr>
            </w:pPr>
            <w:r w:rsidRPr="00EC185D">
              <w:rPr>
                <w:rFonts w:ascii="Calibri" w:hAnsi="Calibri" w:eastAsia="Times New Roman" w:cs="Times New Roman"/>
                <w:color w:val="000000"/>
                <w:lang w:eastAsia="sk-SK"/>
              </w:rPr>
              <w:t xml:space="preserve">For a proper understanding of each legal area, not excluding the area of obtaining relevant information in criminal proceedings, it is important to pay attention also to defining the related fundamental terms, with the aim to ensure a more comprehensive view of the legal area in question. This aim wad reached through this output as a part of a monograph. The output define a term  of ,,judicial cooperation in criminal matters“ and also the related, more specific concept of ,,free movement of evidence in criminal matters“. In addition to defining these legal terms, the attention is paid not only to the current form of the criminal justice area </w:t>
            </w:r>
            <w:r w:rsidRPr="00EC185D">
              <w:rPr>
                <w:rFonts w:ascii="Calibri" w:hAnsi="Calibri" w:eastAsia="Times New Roman" w:cs="Times New Roman"/>
                <w:color w:val="000000"/>
                <w:lang w:eastAsia="sk-SK"/>
              </w:rPr>
              <w:lastRenderedPageBreak/>
              <w:t>and the actual form of the legal tools important for obtaining the relevant information for criminal proceedings, but also to their gradual development in the historical context. Given that the ,,european” measures of providing important information are an integral part of judicial cooperation in criminal matters, it is not possible to explain historical background of these legal european tools without any reference to the events that led directly to their creation. These are the reasons why the output resolve also these issues</w:t>
            </w:r>
          </w:p>
        </w:tc>
      </w:tr>
      <w:tr w:rsidRPr="00FF6B5A" w:rsidR="00FF6B5A" w:rsidTr="135A621F"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FF6B5A" w:rsidR="006B0214" w:rsidP="00580EB1" w:rsidRDefault="00C57D67" w14:paraId="346F5BAA" w14:textId="59031553">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p>
        </w:tc>
      </w:tr>
      <w:tr w:rsidRPr="00FF6B5A" w:rsidR="00FF6B5A" w:rsidTr="135A621F"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bookmarkStart w:name="_Hlk91509945" w:id="1"/>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B3449" w:rsidP="00B11B2F" w:rsidRDefault="006154DB" w14:paraId="415551AF" w14:textId="77777777">
            <w:pPr>
              <w:spacing w:after="0" w:line="240" w:lineRule="auto"/>
              <w:jc w:val="both"/>
              <w:rPr>
                <w:rFonts w:ascii="Calibri" w:hAnsi="Calibri" w:eastAsia="Times New Roman" w:cs="Times New Roman"/>
                <w:color w:val="000000"/>
                <w:lang w:eastAsia="sk-SK"/>
              </w:rPr>
            </w:pPr>
            <w:r w:rsidRPr="006154DB">
              <w:rPr>
                <w:rFonts w:ascii="Calibri" w:hAnsi="Calibri" w:eastAsia="Times New Roman" w:cs="Times New Roman"/>
                <w:color w:val="000000"/>
                <w:lang w:eastAsia="sk-SK"/>
              </w:rPr>
              <w:t>Výstup</w:t>
            </w:r>
            <w:r w:rsidR="007A4528">
              <w:rPr>
                <w:rFonts w:ascii="Calibri" w:hAnsi="Calibri" w:eastAsia="Times New Roman" w:cs="Times New Roman"/>
                <w:color w:val="000000"/>
                <w:lang w:eastAsia="sk-SK"/>
              </w:rPr>
              <w:t xml:space="preserve"> je zameraný na analýzu problematiky justičnej spolupráce v trestných veciach</w:t>
            </w:r>
            <w:r w:rsidR="00B039EE">
              <w:rPr>
                <w:rFonts w:ascii="Calibri" w:hAnsi="Calibri" w:eastAsia="Times New Roman" w:cs="Times New Roman"/>
                <w:color w:val="000000"/>
                <w:lang w:eastAsia="sk-SK"/>
              </w:rPr>
              <w:t xml:space="preserve"> v </w:t>
            </w:r>
            <w:r w:rsidR="007A4528">
              <w:rPr>
                <w:rFonts w:ascii="Calibri" w:hAnsi="Calibri" w:eastAsia="Times New Roman" w:cs="Times New Roman"/>
                <w:color w:val="000000"/>
                <w:lang w:eastAsia="sk-SK"/>
              </w:rPr>
              <w:t>Európskej úni</w:t>
            </w:r>
            <w:r w:rsidR="00B039EE">
              <w:rPr>
                <w:rFonts w:ascii="Calibri" w:hAnsi="Calibri" w:eastAsia="Times New Roman" w:cs="Times New Roman"/>
                <w:color w:val="000000"/>
                <w:lang w:eastAsia="sk-SK"/>
              </w:rPr>
              <w:t xml:space="preserve">i </w:t>
            </w:r>
            <w:r w:rsidR="007A4528">
              <w:rPr>
                <w:rFonts w:ascii="Calibri" w:hAnsi="Calibri" w:eastAsia="Times New Roman" w:cs="Times New Roman"/>
                <w:color w:val="000000"/>
                <w:lang w:eastAsia="sk-SK"/>
              </w:rPr>
              <w:t xml:space="preserve">a nástroje uplatňované v jej rámci v oblasti dokazovania v trestnom konaní. Pre dosiahnutie komplexnosti </w:t>
            </w:r>
            <w:r w:rsidR="00B11B2F">
              <w:rPr>
                <w:rFonts w:ascii="Calibri" w:hAnsi="Calibri" w:eastAsia="Times New Roman" w:cs="Times New Roman"/>
                <w:color w:val="000000"/>
                <w:lang w:eastAsia="sk-SK"/>
              </w:rPr>
              <w:t>venuje výstup pozornosť aj rozboru relevantných súvisiacich pojmov, na ktorých sú predmetné nástroje vybudované. Výstup tak poskytuje dostatočný pohľad na princípy vzájomného uznávania a vzájomnej dôvery a spôsob ich odzrkadlenia v konkrétnych európskych inštitútoch. Osobitná pozornosť je venovaná rozboru európskeho vyšetrovacieho príkazu</w:t>
            </w:r>
            <w:r w:rsidR="00FB3449">
              <w:rPr>
                <w:rFonts w:ascii="Calibri" w:hAnsi="Calibri" w:eastAsia="Times New Roman" w:cs="Times New Roman"/>
                <w:color w:val="000000"/>
                <w:lang w:eastAsia="sk-SK"/>
              </w:rPr>
              <w:t xml:space="preserve"> (EVP)</w:t>
            </w:r>
            <w:r w:rsidR="00F45D9F">
              <w:rPr>
                <w:rFonts w:ascii="Calibri" w:hAnsi="Calibri" w:eastAsia="Times New Roman" w:cs="Times New Roman"/>
                <w:color w:val="000000"/>
                <w:lang w:eastAsia="sk-SK"/>
              </w:rPr>
              <w:t xml:space="preserve"> ako</w:t>
            </w:r>
            <w:r w:rsidR="00B039EE">
              <w:rPr>
                <w:rFonts w:ascii="Calibri" w:hAnsi="Calibri" w:eastAsia="Times New Roman" w:cs="Times New Roman"/>
                <w:color w:val="000000"/>
                <w:lang w:eastAsia="sk-SK"/>
              </w:rPr>
              <w:t xml:space="preserve"> </w:t>
            </w:r>
            <w:r w:rsidRPr="00F45D9F" w:rsidR="00F45D9F">
              <w:rPr>
                <w:rFonts w:ascii="Calibri" w:hAnsi="Calibri" w:eastAsia="Times New Roman" w:cs="Times New Roman"/>
                <w:color w:val="000000"/>
                <w:lang w:eastAsia="sk-SK"/>
              </w:rPr>
              <w:t>rozhodnuti</w:t>
            </w:r>
            <w:r w:rsidR="00F45D9F">
              <w:rPr>
                <w:rFonts w:ascii="Calibri" w:hAnsi="Calibri" w:eastAsia="Times New Roman" w:cs="Times New Roman"/>
                <w:color w:val="000000"/>
                <w:lang w:eastAsia="sk-SK"/>
              </w:rPr>
              <w:t>a</w:t>
            </w:r>
            <w:r w:rsidRPr="00F45D9F" w:rsidR="00F45D9F">
              <w:rPr>
                <w:rFonts w:ascii="Calibri" w:hAnsi="Calibri" w:eastAsia="Times New Roman" w:cs="Times New Roman"/>
                <w:color w:val="000000"/>
                <w:lang w:eastAsia="sk-SK"/>
              </w:rPr>
              <w:t xml:space="preserve"> vydané</w:t>
            </w:r>
            <w:r w:rsidR="00F45D9F">
              <w:rPr>
                <w:rFonts w:ascii="Calibri" w:hAnsi="Calibri" w:eastAsia="Times New Roman" w:cs="Times New Roman"/>
                <w:color w:val="000000"/>
                <w:lang w:eastAsia="sk-SK"/>
              </w:rPr>
              <w:t xml:space="preserve">ho </w:t>
            </w:r>
            <w:r w:rsidRPr="00F45D9F" w:rsidR="00F45D9F">
              <w:rPr>
                <w:rFonts w:ascii="Calibri" w:hAnsi="Calibri" w:eastAsia="Times New Roman" w:cs="Times New Roman"/>
                <w:color w:val="000000"/>
                <w:lang w:eastAsia="sk-SK"/>
              </w:rPr>
              <w:t xml:space="preserve">justičným orgánom </w:t>
            </w:r>
            <w:r w:rsidR="00F45D9F">
              <w:rPr>
                <w:rFonts w:ascii="Calibri" w:hAnsi="Calibri" w:eastAsia="Times New Roman" w:cs="Times New Roman"/>
                <w:color w:val="000000"/>
                <w:lang w:eastAsia="sk-SK"/>
              </w:rPr>
              <w:t xml:space="preserve">členského štátu </w:t>
            </w:r>
            <w:r w:rsidRPr="00F45D9F" w:rsidR="00F45D9F">
              <w:rPr>
                <w:rFonts w:ascii="Calibri" w:hAnsi="Calibri" w:eastAsia="Times New Roman" w:cs="Times New Roman"/>
                <w:color w:val="000000"/>
                <w:lang w:eastAsia="sk-SK"/>
              </w:rPr>
              <w:t>EÚ o vykonaní vyšetrovacích opatrení v in</w:t>
            </w:r>
            <w:r w:rsidR="00F45D9F">
              <w:rPr>
                <w:rFonts w:ascii="Calibri" w:hAnsi="Calibri" w:eastAsia="Times New Roman" w:cs="Times New Roman"/>
                <w:color w:val="000000"/>
                <w:lang w:eastAsia="sk-SK"/>
              </w:rPr>
              <w:t>om</w:t>
            </w:r>
            <w:r w:rsidRPr="00F45D9F" w:rsidR="00F45D9F">
              <w:rPr>
                <w:rFonts w:ascii="Calibri" w:hAnsi="Calibri" w:eastAsia="Times New Roman" w:cs="Times New Roman"/>
                <w:color w:val="000000"/>
                <w:lang w:eastAsia="sk-SK"/>
              </w:rPr>
              <w:t xml:space="preserve"> </w:t>
            </w:r>
            <w:r w:rsidR="00F45D9F">
              <w:rPr>
                <w:rFonts w:ascii="Calibri" w:hAnsi="Calibri" w:eastAsia="Times New Roman" w:cs="Times New Roman"/>
                <w:color w:val="000000"/>
                <w:lang w:eastAsia="sk-SK"/>
              </w:rPr>
              <w:t xml:space="preserve">členskom štáte </w:t>
            </w:r>
            <w:r w:rsidRPr="00F45D9F" w:rsidR="00F45D9F">
              <w:rPr>
                <w:rFonts w:ascii="Calibri" w:hAnsi="Calibri" w:eastAsia="Times New Roman" w:cs="Times New Roman"/>
                <w:color w:val="000000"/>
                <w:lang w:eastAsia="sk-SK"/>
              </w:rPr>
              <w:t>v</w:t>
            </w:r>
            <w:r w:rsidR="00B039EE">
              <w:rPr>
                <w:rFonts w:ascii="Calibri" w:hAnsi="Calibri" w:eastAsia="Times New Roman" w:cs="Times New Roman"/>
                <w:color w:val="000000"/>
                <w:lang w:eastAsia="sk-SK"/>
              </w:rPr>
              <w:t> </w:t>
            </w:r>
            <w:r w:rsidRPr="00F45D9F" w:rsidR="00F45D9F">
              <w:rPr>
                <w:rFonts w:ascii="Calibri" w:hAnsi="Calibri" w:eastAsia="Times New Roman" w:cs="Times New Roman"/>
                <w:color w:val="000000"/>
                <w:lang w:eastAsia="sk-SK"/>
              </w:rPr>
              <w:t>trestn</w:t>
            </w:r>
            <w:r w:rsidR="00B039EE">
              <w:rPr>
                <w:rFonts w:ascii="Calibri" w:hAnsi="Calibri" w:eastAsia="Times New Roman" w:cs="Times New Roman"/>
                <w:color w:val="000000"/>
                <w:lang w:eastAsia="sk-SK"/>
              </w:rPr>
              <w:t>om konaní</w:t>
            </w:r>
            <w:r w:rsidR="00D70600">
              <w:rPr>
                <w:rFonts w:ascii="Calibri" w:hAnsi="Calibri" w:eastAsia="Times New Roman" w:cs="Times New Roman"/>
                <w:color w:val="000000"/>
                <w:lang w:eastAsia="sk-SK"/>
              </w:rPr>
              <w:t xml:space="preserve">. </w:t>
            </w:r>
            <w:r w:rsidR="00B11B2F">
              <w:rPr>
                <w:rFonts w:ascii="Calibri" w:hAnsi="Calibri" w:eastAsia="Times New Roman" w:cs="Times New Roman"/>
                <w:color w:val="000000"/>
                <w:lang w:eastAsia="sk-SK"/>
              </w:rPr>
              <w:t>Výstup zdôrazňuje benefity plynúce z tohto nového</w:t>
            </w:r>
            <w:r w:rsidR="00B039EE">
              <w:rPr>
                <w:rFonts w:ascii="Calibri" w:hAnsi="Calibri" w:eastAsia="Times New Roman" w:cs="Times New Roman"/>
                <w:color w:val="000000"/>
                <w:lang w:eastAsia="sk-SK"/>
              </w:rPr>
              <w:t xml:space="preserve"> </w:t>
            </w:r>
            <w:r w:rsidR="00B11B2F">
              <w:rPr>
                <w:rFonts w:ascii="Calibri" w:hAnsi="Calibri" w:eastAsia="Times New Roman" w:cs="Times New Roman"/>
                <w:color w:val="000000"/>
                <w:lang w:eastAsia="sk-SK"/>
              </w:rPr>
              <w:t>nástroja,</w:t>
            </w:r>
            <w:r w:rsidR="00D70600">
              <w:rPr>
                <w:rFonts w:ascii="Calibri" w:hAnsi="Calibri" w:eastAsia="Times New Roman" w:cs="Times New Roman"/>
                <w:color w:val="000000"/>
                <w:lang w:eastAsia="sk-SK"/>
              </w:rPr>
              <w:t xml:space="preserve"> ktorými sú </w:t>
            </w:r>
            <w:r w:rsidR="00B11B2F">
              <w:rPr>
                <w:rFonts w:ascii="Calibri" w:hAnsi="Calibri" w:eastAsia="Times New Roman" w:cs="Times New Roman"/>
                <w:color w:val="000000"/>
                <w:lang w:eastAsia="sk-SK"/>
              </w:rPr>
              <w:t>predovšetkým</w:t>
            </w:r>
            <w:r w:rsidR="00D70600">
              <w:rPr>
                <w:rFonts w:ascii="Calibri" w:hAnsi="Calibri" w:eastAsia="Times New Roman" w:cs="Times New Roman"/>
                <w:color w:val="000000"/>
                <w:lang w:eastAsia="sk-SK"/>
              </w:rPr>
              <w:t xml:space="preserve"> </w:t>
            </w:r>
            <w:r w:rsidRPr="00B11B2F" w:rsidR="00B11B2F">
              <w:rPr>
                <w:rFonts w:ascii="Calibri" w:hAnsi="Calibri" w:eastAsia="Times New Roman" w:cs="Times New Roman"/>
                <w:color w:val="000000"/>
                <w:lang w:eastAsia="sk-SK"/>
              </w:rPr>
              <w:t xml:space="preserve">zjednodušenie postupu </w:t>
            </w:r>
            <w:r w:rsidR="00D70600">
              <w:rPr>
                <w:rFonts w:ascii="Calibri" w:hAnsi="Calibri" w:eastAsia="Times New Roman" w:cs="Times New Roman"/>
                <w:color w:val="000000"/>
                <w:lang w:eastAsia="sk-SK"/>
              </w:rPr>
              <w:t xml:space="preserve">zaisťovania </w:t>
            </w:r>
            <w:r w:rsidR="00B11B2F">
              <w:rPr>
                <w:rFonts w:ascii="Calibri" w:hAnsi="Calibri" w:eastAsia="Times New Roman" w:cs="Times New Roman"/>
                <w:color w:val="000000"/>
                <w:lang w:eastAsia="sk-SK"/>
              </w:rPr>
              <w:t>dôkazov v trestnom konaní</w:t>
            </w:r>
            <w:r w:rsidR="00D70600">
              <w:rPr>
                <w:rFonts w:ascii="Calibri" w:hAnsi="Calibri" w:eastAsia="Times New Roman" w:cs="Times New Roman"/>
                <w:color w:val="000000"/>
                <w:lang w:eastAsia="sk-SK"/>
              </w:rPr>
              <w:t xml:space="preserve">, ku ktorému dochádza prostredníctvom </w:t>
            </w:r>
            <w:r w:rsidRPr="00B11B2F" w:rsidR="00B11B2F">
              <w:rPr>
                <w:rFonts w:ascii="Calibri" w:hAnsi="Calibri" w:eastAsia="Times New Roman" w:cs="Times New Roman"/>
                <w:color w:val="000000"/>
                <w:lang w:eastAsia="sk-SK"/>
              </w:rPr>
              <w:t>nahraden</w:t>
            </w:r>
            <w:r w:rsidR="00D70600">
              <w:rPr>
                <w:rFonts w:ascii="Calibri" w:hAnsi="Calibri" w:eastAsia="Times New Roman" w:cs="Times New Roman"/>
                <w:color w:val="000000"/>
                <w:lang w:eastAsia="sk-SK"/>
              </w:rPr>
              <w:t xml:space="preserve">ia </w:t>
            </w:r>
            <w:r w:rsidRPr="00B11B2F" w:rsidR="00B11B2F">
              <w:rPr>
                <w:rFonts w:ascii="Calibri" w:hAnsi="Calibri" w:eastAsia="Times New Roman" w:cs="Times New Roman"/>
                <w:color w:val="000000"/>
                <w:lang w:eastAsia="sk-SK"/>
              </w:rPr>
              <w:t>všetkých</w:t>
            </w:r>
            <w:r w:rsidR="00D70600">
              <w:rPr>
                <w:rFonts w:ascii="Calibri" w:hAnsi="Calibri" w:eastAsia="Times New Roman" w:cs="Times New Roman"/>
                <w:color w:val="000000"/>
                <w:lang w:eastAsia="sk-SK"/>
              </w:rPr>
              <w:t xml:space="preserve"> doposiaľ </w:t>
            </w:r>
            <w:r w:rsidRPr="00B11B2F" w:rsidR="00B11B2F">
              <w:rPr>
                <w:rFonts w:ascii="Calibri" w:hAnsi="Calibri" w:eastAsia="Times New Roman" w:cs="Times New Roman"/>
                <w:color w:val="000000"/>
                <w:lang w:eastAsia="sk-SK"/>
              </w:rPr>
              <w:t>existujúcich nástrojov</w:t>
            </w:r>
            <w:r w:rsidR="00D70600">
              <w:rPr>
                <w:rFonts w:ascii="Calibri" w:hAnsi="Calibri" w:eastAsia="Times New Roman" w:cs="Times New Roman"/>
                <w:color w:val="000000"/>
                <w:lang w:eastAsia="sk-SK"/>
              </w:rPr>
              <w:t xml:space="preserve">, </w:t>
            </w:r>
            <w:r w:rsidRPr="00B11B2F" w:rsidR="00B11B2F">
              <w:rPr>
                <w:rFonts w:ascii="Calibri" w:hAnsi="Calibri" w:eastAsia="Times New Roman" w:cs="Times New Roman"/>
                <w:color w:val="000000"/>
                <w:lang w:eastAsia="sk-SK"/>
              </w:rPr>
              <w:t>zrýchlenie</w:t>
            </w:r>
            <w:r w:rsidR="00D70600">
              <w:rPr>
                <w:rFonts w:ascii="Calibri" w:hAnsi="Calibri" w:eastAsia="Times New Roman" w:cs="Times New Roman"/>
                <w:color w:val="000000"/>
                <w:lang w:eastAsia="sk-SK"/>
              </w:rPr>
              <w:t xml:space="preserve"> uvedeného </w:t>
            </w:r>
            <w:r w:rsidRPr="00B11B2F" w:rsidR="00B11B2F">
              <w:rPr>
                <w:rFonts w:ascii="Calibri" w:hAnsi="Calibri" w:eastAsia="Times New Roman" w:cs="Times New Roman"/>
                <w:color w:val="000000"/>
                <w:lang w:eastAsia="sk-SK"/>
              </w:rPr>
              <w:t>postupu</w:t>
            </w:r>
            <w:r w:rsidR="00D70600">
              <w:rPr>
                <w:rFonts w:ascii="Calibri" w:hAnsi="Calibri" w:eastAsia="Times New Roman" w:cs="Times New Roman"/>
                <w:color w:val="000000"/>
                <w:lang w:eastAsia="sk-SK"/>
              </w:rPr>
              <w:t xml:space="preserve"> </w:t>
            </w:r>
            <w:r w:rsidR="00B039EE">
              <w:rPr>
                <w:rFonts w:ascii="Calibri" w:hAnsi="Calibri" w:eastAsia="Times New Roman" w:cs="Times New Roman"/>
                <w:color w:val="000000"/>
                <w:lang w:eastAsia="sk-SK"/>
              </w:rPr>
              <w:t>či</w:t>
            </w:r>
            <w:r w:rsidR="00D70600">
              <w:rPr>
                <w:rFonts w:ascii="Calibri" w:hAnsi="Calibri" w:eastAsia="Times New Roman" w:cs="Times New Roman"/>
                <w:color w:val="000000"/>
                <w:lang w:eastAsia="sk-SK"/>
              </w:rPr>
              <w:t xml:space="preserve"> </w:t>
            </w:r>
            <w:r w:rsidRPr="00B11B2F" w:rsidR="00B11B2F">
              <w:rPr>
                <w:rFonts w:ascii="Calibri" w:hAnsi="Calibri" w:eastAsia="Times New Roman" w:cs="Times New Roman"/>
                <w:color w:val="000000"/>
                <w:lang w:eastAsia="sk-SK"/>
              </w:rPr>
              <w:t xml:space="preserve">praktické </w:t>
            </w:r>
            <w:r w:rsidR="00D70600">
              <w:rPr>
                <w:rFonts w:ascii="Calibri" w:hAnsi="Calibri" w:eastAsia="Times New Roman" w:cs="Times New Roman"/>
                <w:color w:val="000000"/>
                <w:lang w:eastAsia="sk-SK"/>
              </w:rPr>
              <w:t>zefektívnenie v podobe</w:t>
            </w:r>
            <w:r w:rsidRPr="00B11B2F" w:rsidR="00B11B2F">
              <w:rPr>
                <w:rFonts w:ascii="Calibri" w:hAnsi="Calibri" w:eastAsia="Times New Roman" w:cs="Times New Roman"/>
                <w:color w:val="000000"/>
                <w:lang w:eastAsia="sk-SK"/>
              </w:rPr>
              <w:t xml:space="preserve"> možnos</w:t>
            </w:r>
            <w:r w:rsidR="00D70600">
              <w:rPr>
                <w:rFonts w:ascii="Calibri" w:hAnsi="Calibri" w:eastAsia="Times New Roman" w:cs="Times New Roman"/>
                <w:color w:val="000000"/>
                <w:lang w:eastAsia="sk-SK"/>
              </w:rPr>
              <w:t xml:space="preserve">ti, aby bol </w:t>
            </w:r>
            <w:r w:rsidRPr="00B11B2F" w:rsidR="00B11B2F">
              <w:rPr>
                <w:rFonts w:ascii="Calibri" w:hAnsi="Calibri" w:eastAsia="Times New Roman" w:cs="Times New Roman"/>
                <w:color w:val="000000"/>
                <w:lang w:eastAsia="sk-SK"/>
              </w:rPr>
              <w:t>zástupc</w:t>
            </w:r>
            <w:r w:rsidR="00D70600">
              <w:rPr>
                <w:rFonts w:ascii="Calibri" w:hAnsi="Calibri" w:eastAsia="Times New Roman" w:cs="Times New Roman"/>
                <w:color w:val="000000"/>
                <w:lang w:eastAsia="sk-SK"/>
              </w:rPr>
              <w:t>a</w:t>
            </w:r>
            <w:r w:rsidRPr="00B11B2F" w:rsidR="00B11B2F">
              <w:rPr>
                <w:rFonts w:ascii="Calibri" w:hAnsi="Calibri" w:eastAsia="Times New Roman" w:cs="Times New Roman"/>
                <w:color w:val="000000"/>
                <w:lang w:eastAsia="sk-SK"/>
              </w:rPr>
              <w:t xml:space="preserve"> štátu pôvodu</w:t>
            </w:r>
            <w:r w:rsidR="00D70600">
              <w:rPr>
                <w:rFonts w:ascii="Calibri" w:hAnsi="Calibri" w:eastAsia="Times New Roman" w:cs="Times New Roman"/>
                <w:color w:val="000000"/>
                <w:lang w:eastAsia="sk-SK"/>
              </w:rPr>
              <w:t xml:space="preserve"> prítomný pri vykonávaní</w:t>
            </w:r>
            <w:r w:rsidRPr="00B11B2F" w:rsidR="00B11B2F">
              <w:rPr>
                <w:rFonts w:ascii="Calibri" w:hAnsi="Calibri" w:eastAsia="Times New Roman" w:cs="Times New Roman"/>
                <w:color w:val="000000"/>
                <w:lang w:eastAsia="sk-SK"/>
              </w:rPr>
              <w:t xml:space="preserve"> </w:t>
            </w:r>
            <w:r w:rsidR="00D70600">
              <w:rPr>
                <w:rFonts w:ascii="Calibri" w:hAnsi="Calibri" w:eastAsia="Times New Roman" w:cs="Times New Roman"/>
                <w:color w:val="000000"/>
                <w:lang w:eastAsia="sk-SK"/>
              </w:rPr>
              <w:t xml:space="preserve">európskeho vyšetrovacieho príkazu </w:t>
            </w:r>
            <w:r w:rsidRPr="00B11B2F" w:rsidR="00B11B2F">
              <w:rPr>
                <w:rFonts w:ascii="Calibri" w:hAnsi="Calibri" w:eastAsia="Times New Roman" w:cs="Times New Roman"/>
                <w:color w:val="000000"/>
                <w:lang w:eastAsia="sk-SK"/>
              </w:rPr>
              <w:t>vo vykonávajúcom štáte</w:t>
            </w:r>
            <w:r w:rsidR="00D70600">
              <w:rPr>
                <w:rFonts w:ascii="Calibri" w:hAnsi="Calibri" w:eastAsia="Times New Roman" w:cs="Times New Roman"/>
                <w:color w:val="000000"/>
                <w:lang w:eastAsia="sk-SK"/>
              </w:rPr>
              <w:t>. Na strane druhej však výstup identifikuje aj nedostatky platnej právnej úprav</w:t>
            </w:r>
            <w:r w:rsidR="00FB3449">
              <w:rPr>
                <w:rFonts w:ascii="Calibri" w:hAnsi="Calibri" w:eastAsia="Times New Roman" w:cs="Times New Roman"/>
                <w:color w:val="000000"/>
                <w:lang w:eastAsia="sk-SK"/>
              </w:rPr>
              <w:t>y</w:t>
            </w:r>
            <w:r w:rsidR="00D70600">
              <w:rPr>
                <w:rFonts w:ascii="Calibri" w:hAnsi="Calibri" w:eastAsia="Times New Roman" w:cs="Times New Roman"/>
                <w:color w:val="000000"/>
                <w:lang w:eastAsia="sk-SK"/>
              </w:rPr>
              <w:t>, medzi ktoré zaraďuje</w:t>
            </w:r>
            <w:r w:rsidR="00FB3449">
              <w:rPr>
                <w:rFonts w:ascii="Calibri" w:hAnsi="Calibri" w:eastAsia="Times New Roman" w:cs="Times New Roman"/>
                <w:color w:val="000000"/>
                <w:lang w:eastAsia="sk-SK"/>
              </w:rPr>
              <w:t xml:space="preserve"> primárne </w:t>
            </w:r>
            <w:r w:rsidR="00D70600">
              <w:rPr>
                <w:rFonts w:ascii="Calibri" w:hAnsi="Calibri" w:eastAsia="Times New Roman" w:cs="Times New Roman"/>
                <w:color w:val="000000"/>
                <w:lang w:eastAsia="sk-SK"/>
              </w:rPr>
              <w:t>absenciu</w:t>
            </w:r>
            <w:r w:rsidR="00FB3449">
              <w:rPr>
                <w:rFonts w:ascii="Calibri" w:hAnsi="Calibri" w:eastAsia="Times New Roman" w:cs="Times New Roman"/>
                <w:color w:val="000000"/>
                <w:lang w:eastAsia="sk-SK"/>
              </w:rPr>
              <w:t xml:space="preserve"> potreby vykonania testu</w:t>
            </w:r>
            <w:r w:rsidR="00D70600">
              <w:rPr>
                <w:rFonts w:ascii="Calibri" w:hAnsi="Calibri" w:eastAsia="Times New Roman" w:cs="Times New Roman"/>
                <w:color w:val="000000"/>
                <w:lang w:eastAsia="sk-SK"/>
              </w:rPr>
              <w:t xml:space="preserve"> proporcionality</w:t>
            </w:r>
            <w:r w:rsidR="00B039EE">
              <w:rPr>
                <w:rFonts w:ascii="Calibri" w:hAnsi="Calibri" w:eastAsia="Times New Roman" w:cs="Times New Roman"/>
                <w:color w:val="000000"/>
                <w:lang w:eastAsia="sk-SK"/>
              </w:rPr>
              <w:t xml:space="preserve"> </w:t>
            </w:r>
            <w:r w:rsidR="00FB3449">
              <w:rPr>
                <w:rFonts w:ascii="Calibri" w:hAnsi="Calibri" w:eastAsia="Times New Roman" w:cs="Times New Roman"/>
                <w:color w:val="000000"/>
                <w:lang w:eastAsia="sk-SK"/>
              </w:rPr>
              <w:t>pre vydani</w:t>
            </w:r>
            <w:r w:rsidR="00B039EE">
              <w:rPr>
                <w:rFonts w:ascii="Calibri" w:hAnsi="Calibri" w:eastAsia="Times New Roman" w:cs="Times New Roman"/>
                <w:color w:val="000000"/>
                <w:lang w:eastAsia="sk-SK"/>
              </w:rPr>
              <w:t xml:space="preserve">e </w:t>
            </w:r>
            <w:r w:rsidR="00FB3449">
              <w:rPr>
                <w:rFonts w:ascii="Calibri" w:hAnsi="Calibri" w:eastAsia="Times New Roman" w:cs="Times New Roman"/>
                <w:color w:val="000000"/>
                <w:lang w:eastAsia="sk-SK"/>
              </w:rPr>
              <w:t>EVP, pričom navrhuje doplnenie právnej úpravy o ďalší dôvod odmietnutia vykonania EVP</w:t>
            </w:r>
            <w:r w:rsidR="00B039EE">
              <w:rPr>
                <w:rFonts w:ascii="Calibri" w:hAnsi="Calibri" w:eastAsia="Times New Roman" w:cs="Times New Roman"/>
                <w:color w:val="000000"/>
                <w:lang w:eastAsia="sk-SK"/>
              </w:rPr>
              <w:t xml:space="preserve"> práve </w:t>
            </w:r>
            <w:r w:rsidR="00FB3449">
              <w:rPr>
                <w:rFonts w:ascii="Calibri" w:hAnsi="Calibri" w:eastAsia="Times New Roman" w:cs="Times New Roman"/>
                <w:color w:val="000000"/>
                <w:lang w:eastAsia="sk-SK"/>
              </w:rPr>
              <w:t xml:space="preserve">vo forme </w:t>
            </w:r>
            <w:r w:rsidR="00B039EE">
              <w:rPr>
                <w:rFonts w:ascii="Calibri" w:hAnsi="Calibri" w:eastAsia="Times New Roman" w:cs="Times New Roman"/>
                <w:color w:val="000000"/>
                <w:lang w:eastAsia="sk-SK"/>
              </w:rPr>
              <w:t xml:space="preserve">nedodržania </w:t>
            </w:r>
            <w:r w:rsidR="00FB3449">
              <w:rPr>
                <w:rFonts w:ascii="Calibri" w:hAnsi="Calibri" w:eastAsia="Times New Roman" w:cs="Times New Roman"/>
                <w:color w:val="000000"/>
                <w:lang w:eastAsia="sk-SK"/>
              </w:rPr>
              <w:t>proporcionality</w:t>
            </w:r>
            <w:r w:rsidR="00F45D9F">
              <w:rPr>
                <w:rFonts w:ascii="Calibri" w:hAnsi="Calibri" w:eastAsia="Times New Roman" w:cs="Times New Roman"/>
                <w:color w:val="000000"/>
                <w:lang w:eastAsia="sk-SK"/>
              </w:rPr>
              <w:t>. Výstup poukazuje na to, že práve absencia</w:t>
            </w:r>
            <w:r w:rsidR="00B039EE">
              <w:rPr>
                <w:rFonts w:ascii="Calibri" w:hAnsi="Calibri" w:eastAsia="Times New Roman" w:cs="Times New Roman"/>
                <w:color w:val="000000"/>
                <w:lang w:eastAsia="sk-SK"/>
              </w:rPr>
              <w:t xml:space="preserve"> tejto </w:t>
            </w:r>
            <w:r w:rsidR="00F45D9F">
              <w:rPr>
                <w:rFonts w:ascii="Calibri" w:hAnsi="Calibri" w:eastAsia="Times New Roman" w:cs="Times New Roman"/>
                <w:color w:val="000000"/>
                <w:lang w:eastAsia="sk-SK"/>
              </w:rPr>
              <w:t>požiadavky</w:t>
            </w:r>
            <w:r w:rsidR="00B039EE">
              <w:rPr>
                <w:rFonts w:ascii="Calibri" w:hAnsi="Calibri" w:eastAsia="Times New Roman" w:cs="Times New Roman"/>
                <w:color w:val="000000"/>
                <w:lang w:eastAsia="sk-SK"/>
              </w:rPr>
              <w:t xml:space="preserve"> </w:t>
            </w:r>
            <w:r w:rsidR="00F45D9F">
              <w:rPr>
                <w:rFonts w:ascii="Calibri" w:hAnsi="Calibri" w:eastAsia="Times New Roman" w:cs="Times New Roman"/>
                <w:color w:val="000000"/>
                <w:lang w:eastAsia="sk-SK"/>
              </w:rPr>
              <w:t>môže v budúcnosti predstavovať slabé miesto európskeho vyšetrovacieho príkazu</w:t>
            </w:r>
            <w:r w:rsidR="00553D33">
              <w:rPr>
                <w:rFonts w:ascii="Calibri" w:hAnsi="Calibri" w:eastAsia="Times New Roman" w:cs="Times New Roman"/>
                <w:color w:val="000000"/>
                <w:lang w:eastAsia="sk-SK"/>
              </w:rPr>
              <w:t>.</w:t>
            </w:r>
          </w:p>
          <w:p w:rsidR="00553D33" w:rsidP="00B11B2F" w:rsidRDefault="00553D33" w14:paraId="7C51DB08" w14:textId="77777777">
            <w:pPr>
              <w:spacing w:after="0" w:line="240" w:lineRule="auto"/>
              <w:jc w:val="both"/>
              <w:rPr>
                <w:rFonts w:ascii="Calibri" w:hAnsi="Calibri" w:eastAsia="Times New Roman" w:cs="Times New Roman"/>
                <w:color w:val="000000"/>
                <w:lang w:eastAsia="sk-SK"/>
              </w:rPr>
            </w:pPr>
          </w:p>
          <w:p w:rsidRPr="00FF6B5A" w:rsidR="00AD12DF" w:rsidP="00AD12DF" w:rsidRDefault="00AD12DF" w14:paraId="56392FCB" w14:textId="190A0DB5">
            <w:pPr>
              <w:spacing w:after="0" w:line="240" w:lineRule="auto"/>
              <w:jc w:val="both"/>
              <w:rPr>
                <w:rFonts w:ascii="Calibri" w:hAnsi="Calibri" w:eastAsia="Times New Roman" w:cs="Times New Roman"/>
                <w:color w:val="000000"/>
                <w:lang w:eastAsia="sk-SK"/>
              </w:rPr>
            </w:pPr>
            <w:r w:rsidRPr="00AD12DF">
              <w:rPr>
                <w:rFonts w:ascii="Calibri" w:hAnsi="Calibri" w:eastAsia="Times New Roman" w:cs="Times New Roman"/>
                <w:color w:val="000000"/>
                <w:lang w:val="en-GB" w:eastAsia="sk-SK"/>
              </w:rPr>
              <w:t>The output is focused on the analysis of the</w:t>
            </w:r>
            <w:r w:rsidR="00993EF1">
              <w:rPr>
                <w:rFonts w:ascii="Calibri" w:hAnsi="Calibri" w:eastAsia="Times New Roman" w:cs="Times New Roman"/>
                <w:color w:val="000000"/>
                <w:lang w:val="en-GB" w:eastAsia="sk-SK"/>
              </w:rPr>
              <w:t xml:space="preserve"> </w:t>
            </w:r>
            <w:r w:rsidRPr="00AD12DF">
              <w:rPr>
                <w:rFonts w:ascii="Calibri" w:hAnsi="Calibri" w:eastAsia="Times New Roman" w:cs="Times New Roman"/>
                <w:color w:val="000000"/>
                <w:lang w:val="en-GB" w:eastAsia="sk-SK"/>
              </w:rPr>
              <w:t xml:space="preserve">judicial cooperation in criminal matters in the </w:t>
            </w:r>
            <w:r w:rsidR="00B35B80">
              <w:rPr>
                <w:rFonts w:ascii="Calibri" w:hAnsi="Calibri" w:eastAsia="Times New Roman" w:cs="Times New Roman"/>
                <w:color w:val="000000"/>
                <w:lang w:val="en-GB" w:eastAsia="sk-SK"/>
              </w:rPr>
              <w:t>EU</w:t>
            </w:r>
            <w:r w:rsidRPr="00AD12DF">
              <w:rPr>
                <w:rFonts w:ascii="Calibri" w:hAnsi="Calibri" w:eastAsia="Times New Roman" w:cs="Times New Roman"/>
                <w:color w:val="000000"/>
                <w:lang w:val="en-GB" w:eastAsia="sk-SK"/>
              </w:rPr>
              <w:t xml:space="preserve"> and the tools applied in its framework in the field of evidence in criminal proceedings. To achieve complexity, the output pays attention to the analysis of related </w:t>
            </w:r>
            <w:r>
              <w:rPr>
                <w:rFonts w:ascii="Calibri" w:hAnsi="Calibri" w:eastAsia="Times New Roman" w:cs="Times New Roman"/>
                <w:color w:val="000000"/>
                <w:lang w:val="en-GB" w:eastAsia="sk-SK"/>
              </w:rPr>
              <w:t>terminology</w:t>
            </w:r>
            <w:r w:rsidRPr="00AD12DF">
              <w:rPr>
                <w:rFonts w:ascii="Calibri" w:hAnsi="Calibri" w:eastAsia="Times New Roman" w:cs="Times New Roman"/>
                <w:color w:val="000000"/>
                <w:lang w:val="en-GB" w:eastAsia="sk-SK"/>
              </w:rPr>
              <w:t xml:space="preserve">. The output thus provides a </w:t>
            </w:r>
            <w:r w:rsidR="00993EF1">
              <w:rPr>
                <w:rFonts w:ascii="Calibri" w:hAnsi="Calibri" w:eastAsia="Times New Roman" w:cs="Times New Roman"/>
                <w:color w:val="000000"/>
                <w:lang w:val="en-GB" w:eastAsia="sk-SK"/>
              </w:rPr>
              <w:t>analysis</w:t>
            </w:r>
            <w:r w:rsidRPr="00AD12DF">
              <w:rPr>
                <w:rFonts w:ascii="Calibri" w:hAnsi="Calibri" w:eastAsia="Times New Roman" w:cs="Times New Roman"/>
                <w:color w:val="000000"/>
                <w:lang w:val="en-GB" w:eastAsia="sk-SK"/>
              </w:rPr>
              <w:t xml:space="preserve"> of the principles of mutual recognition and mutual trust and</w:t>
            </w:r>
            <w:r>
              <w:rPr>
                <w:rFonts w:ascii="Calibri" w:hAnsi="Calibri" w:eastAsia="Times New Roman" w:cs="Times New Roman"/>
                <w:color w:val="000000"/>
                <w:lang w:val="en-GB" w:eastAsia="sk-SK"/>
              </w:rPr>
              <w:t xml:space="preserve"> of </w:t>
            </w:r>
            <w:r w:rsidRPr="00AD12DF">
              <w:rPr>
                <w:rFonts w:ascii="Calibri" w:hAnsi="Calibri" w:eastAsia="Times New Roman" w:cs="Times New Roman"/>
                <w:color w:val="000000"/>
                <w:lang w:val="en-GB" w:eastAsia="sk-SK"/>
              </w:rPr>
              <w:t xml:space="preserve">the way in which they are reflected in specific European </w:t>
            </w:r>
            <w:r w:rsidR="00B35B80">
              <w:rPr>
                <w:rFonts w:ascii="Calibri" w:hAnsi="Calibri" w:eastAsia="Times New Roman" w:cs="Times New Roman"/>
                <w:color w:val="000000"/>
                <w:lang w:val="en-GB" w:eastAsia="sk-SK"/>
              </w:rPr>
              <w:t>tools</w:t>
            </w:r>
            <w:r w:rsidRPr="00AD12DF">
              <w:rPr>
                <w:rFonts w:ascii="Calibri" w:hAnsi="Calibri" w:eastAsia="Times New Roman" w:cs="Times New Roman"/>
                <w:color w:val="000000"/>
                <w:lang w:val="en-GB" w:eastAsia="sk-SK"/>
              </w:rPr>
              <w:t>. Particular attention is paid to the analysis</w:t>
            </w:r>
            <w:r w:rsidRPr="00AD12DF">
              <w:rPr>
                <w:rFonts w:ascii="Calibri" w:hAnsi="Calibri" w:eastAsia="Times New Roman" w:cs="Times New Roman"/>
                <w:color w:val="000000"/>
                <w:lang w:eastAsia="sk-SK"/>
              </w:rPr>
              <w:t xml:space="preserve"> </w:t>
            </w:r>
            <w:r w:rsidRPr="00AD12DF">
              <w:rPr>
                <w:rFonts w:ascii="Calibri" w:hAnsi="Calibri" w:eastAsia="Times New Roman" w:cs="Times New Roman"/>
                <w:color w:val="000000"/>
                <w:lang w:val="en-GB" w:eastAsia="sk-SK"/>
              </w:rPr>
              <w:t xml:space="preserve">of the European Investigation Order (EIO) as a decision issued by a judicial authority of </w:t>
            </w:r>
            <w:r w:rsidR="00B35B80">
              <w:rPr>
                <w:rFonts w:ascii="Calibri" w:hAnsi="Calibri" w:eastAsia="Times New Roman" w:cs="Times New Roman"/>
                <w:color w:val="000000"/>
                <w:lang w:val="en-GB" w:eastAsia="sk-SK"/>
              </w:rPr>
              <w:t>one</w:t>
            </w:r>
            <w:r w:rsidRPr="00AD12DF">
              <w:rPr>
                <w:rFonts w:ascii="Calibri" w:hAnsi="Calibri" w:eastAsia="Times New Roman" w:cs="Times New Roman"/>
                <w:color w:val="000000"/>
                <w:lang w:val="en-GB" w:eastAsia="sk-SK"/>
              </w:rPr>
              <w:t xml:space="preserve"> EU Member State to carry out investigative measures in another Member State. The output highlights the benefits of this</w:t>
            </w:r>
            <w:r w:rsidR="00993EF1">
              <w:rPr>
                <w:rFonts w:ascii="Calibri" w:hAnsi="Calibri" w:eastAsia="Times New Roman" w:cs="Times New Roman"/>
                <w:color w:val="000000"/>
                <w:lang w:val="en-GB" w:eastAsia="sk-SK"/>
              </w:rPr>
              <w:t xml:space="preserve"> </w:t>
            </w:r>
            <w:r w:rsidRPr="00AD12DF">
              <w:rPr>
                <w:rFonts w:ascii="Calibri" w:hAnsi="Calibri" w:eastAsia="Times New Roman" w:cs="Times New Roman"/>
                <w:color w:val="000000"/>
                <w:lang w:val="en-GB" w:eastAsia="sk-SK"/>
              </w:rPr>
              <w:t xml:space="preserve">instrument, </w:t>
            </w:r>
            <w:r w:rsidR="00B35B80">
              <w:rPr>
                <w:rFonts w:ascii="Calibri" w:hAnsi="Calibri" w:eastAsia="Times New Roman" w:cs="Times New Roman"/>
                <w:color w:val="000000"/>
                <w:lang w:val="en-GB" w:eastAsia="sk-SK"/>
              </w:rPr>
              <w:t>especially</w:t>
            </w:r>
            <w:r w:rsidRPr="00AD12DF">
              <w:rPr>
                <w:rFonts w:ascii="Calibri" w:hAnsi="Calibri" w:eastAsia="Times New Roman" w:cs="Times New Roman"/>
                <w:color w:val="000000"/>
                <w:lang w:val="en-GB" w:eastAsia="sk-SK"/>
              </w:rPr>
              <w:t xml:space="preserve"> the simplification of the procedure for obtaining </w:t>
            </w:r>
            <w:r w:rsidRPr="00AD12DF">
              <w:rPr>
                <w:rFonts w:ascii="Calibri" w:hAnsi="Calibri" w:eastAsia="Times New Roman" w:cs="Times New Roman"/>
                <w:color w:val="000000"/>
                <w:lang w:val="en-GB" w:eastAsia="sk-SK"/>
              </w:rPr>
              <w:lastRenderedPageBreak/>
              <w:t>evidence in criminal proceedings, speeding up the process or making it more practical</w:t>
            </w:r>
            <w:r>
              <w:rPr>
                <w:rFonts w:ascii="Calibri" w:hAnsi="Calibri" w:eastAsia="Times New Roman" w:cs="Times New Roman"/>
                <w:color w:val="000000"/>
                <w:lang w:val="en-GB" w:eastAsia="sk-SK"/>
              </w:rPr>
              <w:t xml:space="preserve"> because of the presence </w:t>
            </w:r>
            <w:r w:rsidRPr="00AD12DF">
              <w:rPr>
                <w:rFonts w:ascii="Calibri" w:hAnsi="Calibri" w:eastAsia="Times New Roman" w:cs="Times New Roman"/>
                <w:color w:val="000000"/>
                <w:lang w:val="en-GB" w:eastAsia="sk-SK"/>
              </w:rPr>
              <w:t>of the representative of the State of origin</w:t>
            </w:r>
            <w:r>
              <w:rPr>
                <w:rFonts w:ascii="Calibri" w:hAnsi="Calibri" w:eastAsia="Times New Roman" w:cs="Times New Roman"/>
                <w:color w:val="000000"/>
                <w:lang w:val="en-GB" w:eastAsia="sk-SK"/>
              </w:rPr>
              <w:t xml:space="preserve"> in the</w:t>
            </w:r>
            <w:r w:rsidR="00455DEB">
              <w:rPr>
                <w:rFonts w:ascii="Calibri" w:hAnsi="Calibri" w:eastAsia="Times New Roman" w:cs="Times New Roman"/>
                <w:color w:val="000000"/>
                <w:lang w:val="en-GB" w:eastAsia="sk-SK"/>
              </w:rPr>
              <w:t xml:space="preserve"> </w:t>
            </w:r>
            <w:r w:rsidRPr="00AD12DF">
              <w:rPr>
                <w:rFonts w:ascii="Calibri" w:hAnsi="Calibri" w:eastAsia="Times New Roman" w:cs="Times New Roman"/>
                <w:color w:val="000000"/>
                <w:lang w:val="en-GB" w:eastAsia="sk-SK"/>
              </w:rPr>
              <w:t>executing State.</w:t>
            </w:r>
            <w:r w:rsidR="00B35B80">
              <w:rPr>
                <w:rFonts w:ascii="Calibri" w:hAnsi="Calibri" w:eastAsia="Times New Roman" w:cs="Times New Roman"/>
                <w:color w:val="000000"/>
                <w:lang w:val="en-GB" w:eastAsia="sk-SK"/>
              </w:rPr>
              <w:t xml:space="preserve"> T</w:t>
            </w:r>
            <w:r w:rsidRPr="00AD12DF">
              <w:rPr>
                <w:rFonts w:ascii="Calibri" w:hAnsi="Calibri" w:eastAsia="Times New Roman" w:cs="Times New Roman"/>
                <w:color w:val="000000"/>
                <w:lang w:val="en-GB" w:eastAsia="sk-SK"/>
              </w:rPr>
              <w:t xml:space="preserve">he output also identifies </w:t>
            </w:r>
            <w:r w:rsidR="00455DEB">
              <w:rPr>
                <w:rFonts w:ascii="Calibri" w:hAnsi="Calibri" w:eastAsia="Times New Roman" w:cs="Times New Roman"/>
                <w:color w:val="000000"/>
                <w:lang w:val="en-GB" w:eastAsia="sk-SK"/>
              </w:rPr>
              <w:t xml:space="preserve">loopholes </w:t>
            </w:r>
            <w:r w:rsidR="00B35B80">
              <w:rPr>
                <w:rFonts w:ascii="Calibri" w:hAnsi="Calibri" w:eastAsia="Times New Roman" w:cs="Times New Roman"/>
                <w:color w:val="000000"/>
                <w:lang w:val="en-GB" w:eastAsia="sk-SK"/>
              </w:rPr>
              <w:t>of</w:t>
            </w:r>
            <w:r w:rsidRPr="00AD12DF">
              <w:rPr>
                <w:rFonts w:ascii="Calibri" w:hAnsi="Calibri" w:eastAsia="Times New Roman" w:cs="Times New Roman"/>
                <w:color w:val="000000"/>
                <w:lang w:val="en-GB" w:eastAsia="sk-SK"/>
              </w:rPr>
              <w:t xml:space="preserve"> the current legislation, </w:t>
            </w:r>
            <w:r w:rsidR="00455DEB">
              <w:rPr>
                <w:rFonts w:ascii="Calibri" w:hAnsi="Calibri" w:eastAsia="Times New Roman" w:cs="Times New Roman"/>
                <w:color w:val="000000"/>
                <w:lang w:val="en-GB" w:eastAsia="sk-SK"/>
              </w:rPr>
              <w:t xml:space="preserve">especially the </w:t>
            </w:r>
            <w:r w:rsidRPr="00AD12DF">
              <w:rPr>
                <w:rFonts w:ascii="Calibri" w:hAnsi="Calibri" w:eastAsia="Times New Roman" w:cs="Times New Roman"/>
                <w:color w:val="000000"/>
                <w:lang w:val="en-GB" w:eastAsia="sk-SK"/>
              </w:rPr>
              <w:t xml:space="preserve">absence of the need to perform a proportionality test </w:t>
            </w:r>
            <w:r w:rsidR="00455DEB">
              <w:rPr>
                <w:rFonts w:ascii="Calibri" w:hAnsi="Calibri" w:eastAsia="Times New Roman" w:cs="Times New Roman"/>
                <w:color w:val="000000"/>
                <w:lang w:val="en-GB" w:eastAsia="sk-SK"/>
              </w:rPr>
              <w:t xml:space="preserve">as a condition </w:t>
            </w:r>
            <w:r w:rsidRPr="00AD12DF">
              <w:rPr>
                <w:rFonts w:ascii="Calibri" w:hAnsi="Calibri" w:eastAsia="Times New Roman" w:cs="Times New Roman"/>
                <w:color w:val="000000"/>
                <w:lang w:val="en-GB" w:eastAsia="sk-SK"/>
              </w:rPr>
              <w:t>for issuing an E</w:t>
            </w:r>
            <w:r w:rsidR="007D5AE0">
              <w:rPr>
                <w:rFonts w:ascii="Calibri" w:hAnsi="Calibri" w:eastAsia="Times New Roman" w:cs="Times New Roman"/>
                <w:color w:val="000000"/>
                <w:lang w:val="en-GB" w:eastAsia="sk-SK"/>
              </w:rPr>
              <w:t>IO</w:t>
            </w:r>
            <w:r w:rsidRPr="00AD12DF">
              <w:rPr>
                <w:rFonts w:ascii="Calibri" w:hAnsi="Calibri" w:eastAsia="Times New Roman" w:cs="Times New Roman"/>
                <w:color w:val="000000"/>
                <w:lang w:val="en-GB" w:eastAsia="sk-SK"/>
              </w:rPr>
              <w:t>. The output points out that</w:t>
            </w:r>
            <w:r w:rsidR="00455DEB">
              <w:rPr>
                <w:rFonts w:ascii="Calibri" w:hAnsi="Calibri" w:eastAsia="Times New Roman" w:cs="Times New Roman"/>
                <w:color w:val="000000"/>
                <w:lang w:val="en-GB" w:eastAsia="sk-SK"/>
              </w:rPr>
              <w:t xml:space="preserve"> </w:t>
            </w:r>
            <w:r w:rsidRPr="00AD12DF">
              <w:rPr>
                <w:rFonts w:ascii="Calibri" w:hAnsi="Calibri" w:eastAsia="Times New Roman" w:cs="Times New Roman"/>
                <w:color w:val="000000"/>
                <w:lang w:val="en-GB" w:eastAsia="sk-SK"/>
              </w:rPr>
              <w:t>absence of this requirement may represent a weak point of the EIO in the future.</w:t>
            </w:r>
          </w:p>
        </w:tc>
      </w:tr>
      <w:bookmarkEnd w:id="1"/>
      <w:tr w:rsidRPr="00FF6B5A" w:rsidR="00FF6B5A" w:rsidTr="135A621F"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EB4006" w:rsidP="006B0214" w:rsidRDefault="00EB4006" w14:paraId="2A9FEAD0" w14:textId="77777777">
            <w:pPr>
              <w:spacing w:after="0" w:line="240" w:lineRule="auto"/>
              <w:jc w:val="both"/>
              <w:rPr>
                <w:rFonts w:ascii="Calibri" w:hAnsi="Calibri" w:eastAsia="Times New Roman" w:cs="Times New Roman"/>
                <w:color w:val="000000"/>
                <w:lang w:eastAsia="sk-SK"/>
              </w:rPr>
            </w:pPr>
            <w:r w:rsidRPr="00EB4006">
              <w:rPr>
                <w:rFonts w:ascii="Calibri" w:hAnsi="Calibri" w:eastAsia="Times New Roman" w:cs="Times New Roman"/>
                <w:color w:val="000000"/>
                <w:lang w:eastAsia="sk-SK"/>
              </w:rPr>
              <w:t>Výstup je orientovaný na otázky</w:t>
            </w:r>
            <w:r>
              <w:rPr>
                <w:rFonts w:ascii="Calibri" w:hAnsi="Calibri" w:eastAsia="Times New Roman" w:cs="Times New Roman"/>
                <w:color w:val="000000"/>
                <w:lang w:eastAsia="sk-SK"/>
              </w:rPr>
              <w:t xml:space="preserve"> zaisťovania dôkazov v trestnom konaní, ku ktorému dochádza na území iného členského štátu EÚ s dôrazom na uplatňovanie európskeho vyšetrovacieho príkazu. </w:t>
            </w:r>
            <w:r w:rsidRPr="00EB4006">
              <w:rPr>
                <w:rFonts w:ascii="Calibri" w:hAnsi="Calibri" w:eastAsia="Times New Roman" w:cs="Times New Roman"/>
                <w:color w:val="000000"/>
                <w:lang w:eastAsia="sk-SK"/>
              </w:rPr>
              <w:t>Z uvedeného dôvodu sa výstup viaže na výučbu predmetu trestné právo procesné ale rovnako tiež predmetu dokazovanie v trestnom konaní. Poznatky výstupu budú využité v rámci riešenia aktuálnych aplikačných problémov dokazovania</w:t>
            </w:r>
            <w:r>
              <w:rPr>
                <w:rFonts w:ascii="Calibri" w:hAnsi="Calibri" w:eastAsia="Times New Roman" w:cs="Times New Roman"/>
                <w:color w:val="000000"/>
                <w:lang w:eastAsia="sk-SK"/>
              </w:rPr>
              <w:t xml:space="preserve"> s európskym prvkom</w:t>
            </w:r>
            <w:r w:rsidRPr="00EB4006">
              <w:rPr>
                <w:rFonts w:ascii="Calibri" w:hAnsi="Calibri" w:eastAsia="Times New Roman" w:cs="Times New Roman"/>
                <w:color w:val="000000"/>
                <w:lang w:eastAsia="sk-SK"/>
              </w:rPr>
              <w:t>. Výsledky analýzy</w:t>
            </w:r>
            <w:r>
              <w:rPr>
                <w:rFonts w:ascii="Calibri" w:hAnsi="Calibri" w:eastAsia="Times New Roman" w:cs="Times New Roman"/>
                <w:color w:val="000000"/>
                <w:lang w:eastAsia="sk-SK"/>
              </w:rPr>
              <w:t xml:space="preserve"> právneho aktu EÚ zavádzajúceho daný právny nástroj napomôžu správnemu pochopeniu príslušnej slovenskej implementačnej legislatívy</w:t>
            </w:r>
            <w:r w:rsidRPr="00EB4006">
              <w:rPr>
                <w:rFonts w:ascii="Calibri" w:hAnsi="Calibri" w:eastAsia="Times New Roman" w:cs="Times New Roman"/>
                <w:color w:val="000000"/>
                <w:lang w:eastAsia="sk-SK"/>
              </w:rPr>
              <w:t xml:space="preserve">. Výstup bude vhodnou pomôckou pre </w:t>
            </w:r>
            <w:r>
              <w:rPr>
                <w:rFonts w:ascii="Calibri" w:hAnsi="Calibri" w:eastAsia="Times New Roman" w:cs="Times New Roman"/>
                <w:color w:val="000000"/>
                <w:lang w:eastAsia="sk-SK"/>
              </w:rPr>
              <w:t>riešenie trestných prípadov, ktoré vykazujú cezhraničný prvok pokiaľ ide o zaisťovanie dôkazov</w:t>
            </w:r>
            <w:r w:rsidR="00993EF1">
              <w:rPr>
                <w:rFonts w:ascii="Calibri" w:hAnsi="Calibri" w:eastAsia="Times New Roman" w:cs="Times New Roman"/>
                <w:color w:val="000000"/>
                <w:lang w:eastAsia="sk-SK"/>
              </w:rPr>
              <w:t>.</w:t>
            </w:r>
          </w:p>
          <w:p w:rsidR="00993EF1" w:rsidP="006B0214" w:rsidRDefault="00993EF1" w14:paraId="3D2D9624" w14:textId="77777777">
            <w:pPr>
              <w:spacing w:after="0" w:line="240" w:lineRule="auto"/>
              <w:jc w:val="both"/>
              <w:rPr>
                <w:rFonts w:ascii="Calibri" w:hAnsi="Calibri" w:eastAsia="Times New Roman" w:cs="Times New Roman"/>
                <w:color w:val="000000"/>
                <w:lang w:eastAsia="sk-SK"/>
              </w:rPr>
            </w:pPr>
          </w:p>
          <w:p w:rsidRPr="00993EF1" w:rsidR="00993EF1" w:rsidP="006B0214" w:rsidRDefault="00993EF1" w14:paraId="44CC040F" w14:textId="4131594B">
            <w:pPr>
              <w:spacing w:after="0" w:line="240" w:lineRule="auto"/>
              <w:jc w:val="both"/>
              <w:rPr>
                <w:rFonts w:ascii="Calibri" w:hAnsi="Calibri" w:eastAsia="Times New Roman" w:cs="Times New Roman"/>
                <w:color w:val="000000"/>
                <w:lang w:val="en-GB" w:eastAsia="sk-SK"/>
              </w:rPr>
            </w:pPr>
            <w:r w:rsidRPr="00993EF1">
              <w:rPr>
                <w:rFonts w:ascii="Calibri" w:hAnsi="Calibri" w:eastAsia="Times New Roman" w:cs="Times New Roman"/>
                <w:color w:val="000000"/>
                <w:lang w:val="en-GB" w:eastAsia="sk-SK"/>
              </w:rPr>
              <w:t>The output focuses on the issues of securing evidence in criminal proceedings that take place in the territory of another EU Member State, with an emphasis on the application of the European Investigation Order. For this reason, the output is linked to the teaching of the subject of criminal procedural law but also the subject of evidenc</w:t>
            </w:r>
            <w:r>
              <w:rPr>
                <w:rFonts w:ascii="Calibri" w:hAnsi="Calibri" w:eastAsia="Times New Roman" w:cs="Times New Roman"/>
                <w:color w:val="000000"/>
                <w:lang w:val="en-GB" w:eastAsia="sk-SK"/>
              </w:rPr>
              <w:t>ing</w:t>
            </w:r>
            <w:r w:rsidRPr="00993EF1">
              <w:rPr>
                <w:rFonts w:ascii="Calibri" w:hAnsi="Calibri" w:eastAsia="Times New Roman" w:cs="Times New Roman"/>
                <w:color w:val="000000"/>
                <w:lang w:val="en-GB" w:eastAsia="sk-SK"/>
              </w:rPr>
              <w:t xml:space="preserve"> in criminal proceedings. The findings of the output will be used in solving current application problems of proof with a European element. The results of the analysis of the EU legal act implementing the given legal instrument will help to correctly understand the relevant Slovak implementing legislation. The output will be a suitable tool for solving criminal cases that have a cross-border element in terms of securing evidence</w:t>
            </w:r>
          </w:p>
        </w:tc>
      </w:tr>
      <w:tr w:rsidRPr="00FF6B5A" w:rsidR="00FF6B5A" w:rsidTr="135A621F"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2"/>
      <w:headerReference w:type="default" r:id="rId23"/>
      <w:footerReference w:type="even" r:id="rId24"/>
      <w:footerReference w:type="default" r:id="rId25"/>
      <w:headerReference w:type="first" r:id="rId26"/>
      <w:footerReference w:type="first" r:id="rId27"/>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58AB" w:rsidP="00816E73" w:rsidRDefault="006658AB" w14:paraId="4448FF9E" w14:textId="77777777">
      <w:pPr>
        <w:spacing w:after="0" w:line="240" w:lineRule="auto"/>
      </w:pPr>
      <w:r>
        <w:separator/>
      </w:r>
    </w:p>
  </w:endnote>
  <w:endnote w:type="continuationSeparator" w:id="0">
    <w:p w:rsidR="006658AB" w:rsidP="00816E73" w:rsidRDefault="006658AB" w14:paraId="249F47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58AB" w:rsidP="00816E73" w:rsidRDefault="006658AB" w14:paraId="583223C9" w14:textId="77777777">
      <w:pPr>
        <w:spacing w:after="0" w:line="240" w:lineRule="auto"/>
      </w:pPr>
      <w:r>
        <w:separator/>
      </w:r>
    </w:p>
  </w:footnote>
  <w:footnote w:type="continuationSeparator" w:id="0">
    <w:p w:rsidR="006658AB" w:rsidP="00816E73" w:rsidRDefault="006658AB" w14:paraId="3DB9BAF8"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102D82"/>
    <w:rsid w:val="00112F47"/>
    <w:rsid w:val="00122A7A"/>
    <w:rsid w:val="00167D39"/>
    <w:rsid w:val="001A42DD"/>
    <w:rsid w:val="001F26CD"/>
    <w:rsid w:val="001F7D88"/>
    <w:rsid w:val="002133AB"/>
    <w:rsid w:val="00222794"/>
    <w:rsid w:val="003222E1"/>
    <w:rsid w:val="00351347"/>
    <w:rsid w:val="00357ABE"/>
    <w:rsid w:val="0036540F"/>
    <w:rsid w:val="00377F0C"/>
    <w:rsid w:val="003D55B0"/>
    <w:rsid w:val="00422600"/>
    <w:rsid w:val="0043516A"/>
    <w:rsid w:val="004553CB"/>
    <w:rsid w:val="00455DEB"/>
    <w:rsid w:val="004A3192"/>
    <w:rsid w:val="004C6324"/>
    <w:rsid w:val="004D5CBD"/>
    <w:rsid w:val="004E4845"/>
    <w:rsid w:val="00502F15"/>
    <w:rsid w:val="0052542C"/>
    <w:rsid w:val="00531537"/>
    <w:rsid w:val="00532FE9"/>
    <w:rsid w:val="00553D33"/>
    <w:rsid w:val="005559C6"/>
    <w:rsid w:val="00572798"/>
    <w:rsid w:val="00580EB1"/>
    <w:rsid w:val="005941E5"/>
    <w:rsid w:val="006154DB"/>
    <w:rsid w:val="006658AB"/>
    <w:rsid w:val="00675F63"/>
    <w:rsid w:val="006849EB"/>
    <w:rsid w:val="006B0214"/>
    <w:rsid w:val="00727828"/>
    <w:rsid w:val="007A4528"/>
    <w:rsid w:val="007D5AE0"/>
    <w:rsid w:val="00816E73"/>
    <w:rsid w:val="00852CC7"/>
    <w:rsid w:val="00873F87"/>
    <w:rsid w:val="008916E1"/>
    <w:rsid w:val="0089417D"/>
    <w:rsid w:val="008B78D7"/>
    <w:rsid w:val="008E2108"/>
    <w:rsid w:val="0090732E"/>
    <w:rsid w:val="009547F9"/>
    <w:rsid w:val="00975300"/>
    <w:rsid w:val="00980601"/>
    <w:rsid w:val="00993EF1"/>
    <w:rsid w:val="009E1AF9"/>
    <w:rsid w:val="00A001FD"/>
    <w:rsid w:val="00A02963"/>
    <w:rsid w:val="00A23768"/>
    <w:rsid w:val="00A73F77"/>
    <w:rsid w:val="00AC0415"/>
    <w:rsid w:val="00AD12DF"/>
    <w:rsid w:val="00B039EE"/>
    <w:rsid w:val="00B11B2F"/>
    <w:rsid w:val="00B15040"/>
    <w:rsid w:val="00B35B80"/>
    <w:rsid w:val="00B36E5F"/>
    <w:rsid w:val="00BA1526"/>
    <w:rsid w:val="00C40D4D"/>
    <w:rsid w:val="00C57D67"/>
    <w:rsid w:val="00C86832"/>
    <w:rsid w:val="00D64B7C"/>
    <w:rsid w:val="00D70600"/>
    <w:rsid w:val="00D733AB"/>
    <w:rsid w:val="00DC32B6"/>
    <w:rsid w:val="00DF77E6"/>
    <w:rsid w:val="00EB4006"/>
    <w:rsid w:val="00EC185D"/>
    <w:rsid w:val="00EC403D"/>
    <w:rsid w:val="00F44945"/>
    <w:rsid w:val="00F45D9F"/>
    <w:rsid w:val="00F97264"/>
    <w:rsid w:val="00FB3449"/>
    <w:rsid w:val="00FE27EC"/>
    <w:rsid w:val="00FF1B16"/>
    <w:rsid w:val="00FF6B5A"/>
    <w:rsid w:val="135A621F"/>
    <w:rsid w:val="2F2EA16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header" Target="header3.xml" Id="rId26" /><Relationship Type="http://schemas.openxmlformats.org/officeDocument/2006/relationships/settings" Target="settings.xml" Id="rId3" /><Relationship Type="http://schemas.openxmlformats.org/officeDocument/2006/relationships/hyperlink" Target="file:///E:/_Docs%20%26amp;%20Rozne/DOC/Doc/Zbornik%26amp;Doc/Nov&#253;/Nov&#253;_doc/__Webstr/z_POM/Doc/Nov&#253;/Hodnot%20sprava/Intranet/IMG%20web/Nov&#253;%20prie&#269;inok/T_Z_VTC_SjAj_1-2020.xlsx" TargetMode="Externa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https://www.portalvs.sk/regzam/detail/21667?do=filterForm-" TargetMode="External" Id="rId12" /><Relationship Type="http://schemas.openxmlformats.org/officeDocument/2006/relationships/hyperlink" Target="https://app.crepc.sk/?fn=detailBiblioForm&amp;sid=" TargetMode="External" Id="rId17" /><Relationship Type="http://schemas.openxmlformats.org/officeDocument/2006/relationships/footer" Target="footer2.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1.xml" Id="rId24" /><Relationship Type="http://schemas.openxmlformats.org/officeDocument/2006/relationships/customXml" Target="../customXml/item4.xml" Id="rId32"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header" Target="header2.xml" Id="rId23" /><Relationship Type="http://schemas.openxmlformats.org/officeDocument/2006/relationships/fontTable" Target="fontTable.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1.xml" Id="rId22" /><Relationship Type="http://schemas.openxmlformats.org/officeDocument/2006/relationships/footer" Target="footer3.xml" Id="rId27" /><Relationship Type="http://schemas.openxmlformats.org/officeDocument/2006/relationships/customXml" Target="../customXml/item2.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397BFF38-C357-4A6F-B456-09C58B754FF6}"/>
</file>

<file path=customXml/itemProps3.xml><?xml version="1.0" encoding="utf-8"?>
<ds:datastoreItem xmlns:ds="http://schemas.openxmlformats.org/officeDocument/2006/customXml" ds:itemID="{A49D9547-8BEC-4A0E-B147-BFAF888DBCF4}"/>
</file>

<file path=customXml/itemProps4.xml><?xml version="1.0" encoding="utf-8"?>
<ds:datastoreItem xmlns:ds="http://schemas.openxmlformats.org/officeDocument/2006/customXml" ds:itemID="{B376EEB7-D45A-4711-94FD-B30DB0BD37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5</cp:revision>
  <dcterms:created xsi:type="dcterms:W3CDTF">2021-12-31T10:44:00Z</dcterms:created>
  <dcterms:modified xsi:type="dcterms:W3CDTF">2022-01-27T17:14:41Z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2300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