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1B80" w14:textId="50F2FCC1" w:rsidR="000A74F3" w:rsidRPr="00A32208" w:rsidRDefault="00A32208" w:rsidP="00A32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208">
        <w:rPr>
          <w:rFonts w:ascii="Times New Roman" w:hAnsi="Times New Roman" w:cs="Times New Roman"/>
          <w:b/>
          <w:bCs/>
          <w:sz w:val="28"/>
          <w:szCs w:val="28"/>
        </w:rPr>
        <w:t>MIMOZMLUVNÉ ZÁVÄZKY</w:t>
      </w:r>
    </w:p>
    <w:p w14:paraId="14D753C1" w14:textId="23B4CC36" w:rsidR="00A32208" w:rsidRDefault="00A32208" w:rsidP="00A32208">
      <w:pPr>
        <w:jc w:val="center"/>
        <w:rPr>
          <w:rFonts w:ascii="Times New Roman" w:hAnsi="Times New Roman" w:cs="Times New Roman"/>
          <w:b/>
          <w:bCs/>
        </w:rPr>
      </w:pPr>
    </w:p>
    <w:p w14:paraId="6A0AF6D3" w14:textId="41ABFA3B" w:rsidR="00A32208" w:rsidRDefault="00A32208" w:rsidP="00A32208">
      <w:pPr>
        <w:jc w:val="both"/>
        <w:rPr>
          <w:rFonts w:ascii="Times New Roman" w:hAnsi="Times New Roman" w:cs="Times New Roman"/>
        </w:rPr>
      </w:pPr>
    </w:p>
    <w:p w14:paraId="7DAB93C1" w14:textId="77B422AE" w:rsidR="00A32208" w:rsidRDefault="00A32208" w:rsidP="00A32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Výučba: 1. Mgr. ročník, letný semester</w:t>
      </w:r>
    </w:p>
    <w:p w14:paraId="1305CE26" w14:textId="7F4BD295" w:rsidR="00A32208" w:rsidRDefault="00A32208" w:rsidP="00A32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Vyučujú: doc. JUDr. Marianna Novotná, PhD. univ. </w:t>
      </w:r>
      <w:r w:rsidR="00D12E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rof. </w:t>
      </w:r>
    </w:p>
    <w:p w14:paraId="63FFF73F" w14:textId="44657A67" w:rsidR="00A32208" w:rsidRDefault="00A32208" w:rsidP="00A322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JUDr. Veronika </w:t>
      </w:r>
      <w:proofErr w:type="spellStart"/>
      <w:r>
        <w:rPr>
          <w:rFonts w:ascii="Times New Roman" w:hAnsi="Times New Roman" w:cs="Times New Roman"/>
        </w:rPr>
        <w:t>Zoričáková</w:t>
      </w:r>
      <w:proofErr w:type="spellEnd"/>
      <w:r>
        <w:rPr>
          <w:rFonts w:ascii="Times New Roman" w:hAnsi="Times New Roman" w:cs="Times New Roman"/>
        </w:rPr>
        <w:t xml:space="preserve">, PhD. </w:t>
      </w:r>
    </w:p>
    <w:p w14:paraId="46C30602" w14:textId="3725E8EC" w:rsidR="00A32208" w:rsidRPr="00A32208" w:rsidRDefault="00585EF8" w:rsidP="00A322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</w:t>
      </w:r>
      <w:r w:rsidR="00A32208" w:rsidRPr="00A3220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RIENTAČNÝ SYLABUS VÝUČBY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A32208" w:rsidRPr="00A32208" w14:paraId="6985148A" w14:textId="77777777" w:rsidTr="00A32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A64AD" w14:textId="77777777" w:rsidR="00A32208" w:rsidRPr="00A32208" w:rsidRDefault="00A32208" w:rsidP="00A3220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>1. Úvod do problematiky mimozmluvných záväzkov. Úvod k zodpovednosti za škodu – pojem, funkcie, prehľad predpokladov, subjekty, druhy.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2. Škoda ako predpoklad vzniku zodpovednosti za škodu - priama a nepriama škoda, majetková škoda a nemajetková ujma, rozsah a spôsob jej náhrady.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3. Kauzalita ako predpoklad vzniku zodpovednosti za škodu.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4. Zodpovednosť za škodu založená na zavinení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5. Zodpovednosť za iného. Zodpovednosť za pomocníka, zodpovednosť za nesvojprávneho, zodpovednosť za zástupcov a členov štatutárnych orgánov. 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6. Vybrané objektívne skutkové podstaty zodpovednosti za škodu.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7. Vybrané objektívne skutkové podstaty zodpovednosti za škodu.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8. Úvod k bezdôvodnému obohateniu – pojem, funkcie, generálna klauzula bezdôvodného obohatenia, druhy </w:t>
            </w:r>
            <w:proofErr w:type="spellStart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>kondikcií</w:t>
            </w:r>
            <w:proofErr w:type="spellEnd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>, prehľad predpokladov, subjekty.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9. Bezdôvodné obohatenie – </w:t>
            </w:r>
            <w:proofErr w:type="spellStart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>kondikcie</w:t>
            </w:r>
            <w:proofErr w:type="spellEnd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 xml:space="preserve"> z plnenia.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10. Bezdôvodné obohatenie  - </w:t>
            </w:r>
            <w:proofErr w:type="spellStart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>kondikcie</w:t>
            </w:r>
            <w:proofErr w:type="spellEnd"/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t xml:space="preserve"> z iného dôvodu, než je plnenie.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11. Bezdôvodné obohatenie – trojstranné vzťahy. Konkurencia bezdôvodného obohatenia s úpravou vecných práv. Konanie bez príkazu.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  <w:t>12. Konkurencia nárokov</w:t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A32208">
              <w:rPr>
                <w:rFonts w:ascii="Times New Roman" w:eastAsia="Times New Roman" w:hAnsi="Times New Roman" w:cs="Times New Roman"/>
                <w:lang w:eastAsia="sk-SK"/>
              </w:rPr>
              <w:br/>
            </w:r>
          </w:p>
        </w:tc>
      </w:tr>
    </w:tbl>
    <w:p w14:paraId="7ACC8606" w14:textId="77777777" w:rsidR="00A32208" w:rsidRPr="00A32208" w:rsidRDefault="00A32208" w:rsidP="00A3220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3220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SKÚŠKA</w:t>
      </w:r>
    </w:p>
    <w:p w14:paraId="133E906A" w14:textId="4A14C0F8" w:rsidR="00A32208" w:rsidRPr="00A32208" w:rsidRDefault="00A32208" w:rsidP="00A32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Skúška prebehne ústnou formou. Prípadové štúdie, ktoré budú predmetom ústnej skúšky,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budú zverejnené v systéme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moodle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14:paraId="6236EC47" w14:textId="3A50F680" w:rsidR="00A32208" w:rsidRPr="00A32208" w:rsidRDefault="00A32208" w:rsidP="00A32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V priebehu semestra je možné získať hodnotenie</w:t>
      </w:r>
      <w:r w:rsidR="00D12E4A">
        <w:rPr>
          <w:rFonts w:ascii="Times New Roman" w:eastAsia="Times New Roman" w:hAnsi="Times New Roman" w:cs="Times New Roman"/>
          <w:color w:val="000000"/>
          <w:lang w:eastAsia="sk-SK"/>
        </w:rPr>
        <w:t xml:space="preserve"> alternatívne k vykonaniu ústnej skúšky výberom jednej z týchto možností:</w:t>
      </w:r>
    </w:p>
    <w:p w14:paraId="70133B5A" w14:textId="6F0CB42B" w:rsidR="00A32208" w:rsidRPr="00A32208" w:rsidRDefault="00A32208" w:rsidP="00A32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(i) </w:t>
      </w:r>
      <w:r w:rsidRPr="00A32208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kolokvium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(riešenie prípadových štúdií a rozbor judikatúry)</w:t>
      </w:r>
      <w:r w:rsidR="00D12E4A">
        <w:rPr>
          <w:rFonts w:ascii="Times New Roman" w:eastAsia="Times New Roman" w:hAnsi="Times New Roman" w:cs="Times New Roman"/>
          <w:color w:val="000000"/>
          <w:lang w:eastAsia="sk-SK"/>
        </w:rPr>
        <w:t xml:space="preserve">, kolokvium prebehne, iba ak sa na ňom dohodne celá skupina 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- záujem o</w:t>
      </w:r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 hodnotenie podľa aktivity na kolokviu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je potrebné nahlásiť </w:t>
      </w:r>
      <w:proofErr w:type="spellStart"/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r.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Zoričákovej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najneskôr do 15. marca 202</w:t>
      </w:r>
      <w:r>
        <w:rPr>
          <w:rFonts w:ascii="Times New Roman" w:eastAsia="Times New Roman" w:hAnsi="Times New Roman" w:cs="Times New Roman"/>
          <w:color w:val="000000"/>
          <w:lang w:eastAsia="sk-SK"/>
        </w:rPr>
        <w:t>3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(kolokvium sa uskutoční posledný výučbový týždeň)</w:t>
      </w:r>
    </w:p>
    <w:p w14:paraId="2CD8EA8D" w14:textId="11D82C3D" w:rsidR="00A32208" w:rsidRPr="00A32208" w:rsidRDefault="00A32208" w:rsidP="00A32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(ii) </w:t>
      </w:r>
      <w:r w:rsidRPr="00A32208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odovzdanie štandardného vedeckého článku v rozsahu minimálne 10 strán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na tému prekonzultovanú s doc. Novotnou a </w:t>
      </w:r>
      <w:proofErr w:type="spellStart"/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r.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Zoričákovou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- záujem je potrebné nahlásiť </w:t>
      </w:r>
      <w:proofErr w:type="spellStart"/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r.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Zoričákovej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najneskôr do 15. marca 202</w:t>
      </w:r>
      <w:r>
        <w:rPr>
          <w:rFonts w:ascii="Times New Roman" w:eastAsia="Times New Roman" w:hAnsi="Times New Roman" w:cs="Times New Roman"/>
          <w:color w:val="000000"/>
          <w:lang w:eastAsia="sk-SK"/>
        </w:rPr>
        <w:t>3</w:t>
      </w:r>
    </w:p>
    <w:p w14:paraId="57B98334" w14:textId="3D97FC41" w:rsidR="00A32208" w:rsidRPr="00A32208" w:rsidRDefault="00A32208" w:rsidP="00A3220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(iii) </w:t>
      </w:r>
      <w:r w:rsidRPr="00A32208">
        <w:rPr>
          <w:rFonts w:ascii="Times New Roman" w:eastAsia="Times New Roman" w:hAnsi="Times New Roman" w:cs="Times New Roman"/>
          <w:i/>
          <w:iCs/>
          <w:color w:val="000000"/>
          <w:lang w:eastAsia="sk-SK"/>
        </w:rPr>
        <w:t>odovzdanie glosy k rozhodnutiu v rozsahu minimálne 5 strán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, pričom vybrané rozhodnutie musí byť vopred prekonzultované s doc. Novotnou a </w:t>
      </w:r>
      <w:proofErr w:type="spellStart"/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r.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Zoričákovou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- záujem je potrebné nahlásiť </w:t>
      </w:r>
      <w:proofErr w:type="spellStart"/>
      <w:r w:rsidR="00D12E4A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r.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>Zoričákovej</w:t>
      </w:r>
      <w:proofErr w:type="spellEnd"/>
      <w:r w:rsidRPr="00A32208">
        <w:rPr>
          <w:rFonts w:ascii="Times New Roman" w:eastAsia="Times New Roman" w:hAnsi="Times New Roman" w:cs="Times New Roman"/>
          <w:color w:val="000000"/>
          <w:lang w:eastAsia="sk-SK"/>
        </w:rPr>
        <w:t xml:space="preserve"> najneskôr do 15. marca 202</w:t>
      </w:r>
      <w:r>
        <w:rPr>
          <w:rFonts w:ascii="Times New Roman" w:eastAsia="Times New Roman" w:hAnsi="Times New Roman" w:cs="Times New Roman"/>
          <w:color w:val="000000"/>
          <w:lang w:eastAsia="sk-SK"/>
        </w:rPr>
        <w:t>3</w:t>
      </w:r>
    </w:p>
    <w:sectPr w:rsidR="00A32208" w:rsidRPr="00A3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08"/>
    <w:rsid w:val="000A74F3"/>
    <w:rsid w:val="00585EF8"/>
    <w:rsid w:val="006A080B"/>
    <w:rsid w:val="00780769"/>
    <w:rsid w:val="00A32208"/>
    <w:rsid w:val="00C63CAE"/>
    <w:rsid w:val="00D1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83266"/>
  <w15:chartTrackingRefBased/>
  <w15:docId w15:val="{1963B333-70F1-774C-9309-DB79659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22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1919</Characters>
  <Application>Microsoft Office Word</Application>
  <DocSecurity>0</DocSecurity>
  <Lines>32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Zoričáková Veronika</dc:creator>
  <cp:keywords/>
  <dc:description/>
  <cp:lastModifiedBy>Zoričáková Veronika</cp:lastModifiedBy>
  <cp:revision>4</cp:revision>
  <dcterms:created xsi:type="dcterms:W3CDTF">2023-01-25T13:46:00Z</dcterms:created>
  <dcterms:modified xsi:type="dcterms:W3CDTF">2023-01-25T13:56:00Z</dcterms:modified>
</cp:coreProperties>
</file>