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8EF3" w14:textId="7D60D56F" w:rsidR="002376F7" w:rsidRDefault="0067133A" w:rsidP="00217D81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Civilné</w:t>
      </w:r>
      <w:r w:rsidR="0086206F" w:rsidRPr="00D433EC">
        <w:rPr>
          <w:rFonts w:ascii="Garamond" w:hAnsi="Garamond" w:cstheme="minorHAnsi"/>
          <w:b/>
          <w:sz w:val="24"/>
          <w:szCs w:val="24"/>
        </w:rPr>
        <w:t xml:space="preserve"> právo </w:t>
      </w:r>
      <w:r w:rsidR="002376F7" w:rsidRPr="00D433EC">
        <w:rPr>
          <w:rFonts w:ascii="Garamond" w:hAnsi="Garamond" w:cstheme="minorHAnsi"/>
          <w:b/>
          <w:sz w:val="24"/>
          <w:szCs w:val="24"/>
        </w:rPr>
        <w:t>procesné</w:t>
      </w:r>
      <w:r w:rsidR="00741F5B" w:rsidRPr="00D433EC">
        <w:rPr>
          <w:rFonts w:ascii="Garamond" w:hAnsi="Garamond" w:cstheme="minorHAnsi"/>
          <w:b/>
          <w:sz w:val="24"/>
          <w:szCs w:val="24"/>
        </w:rPr>
        <w:t xml:space="preserve"> I</w:t>
      </w:r>
    </w:p>
    <w:p w14:paraId="06E908B3" w14:textId="412CDB16" w:rsidR="0067133A" w:rsidRPr="00D433EC" w:rsidRDefault="0067133A" w:rsidP="00217D81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Sylaby</w:t>
      </w:r>
    </w:p>
    <w:p w14:paraId="4D34E5BB" w14:textId="77777777"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  <w:u w:val="single"/>
        </w:rPr>
      </w:pPr>
    </w:p>
    <w:p w14:paraId="015E0E87" w14:textId="77777777"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  <w:u w:val="single"/>
        </w:rPr>
      </w:pPr>
    </w:p>
    <w:p w14:paraId="1060117C" w14:textId="77777777"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1. Pojem CPP, sústava súdov, zloženie súdu, právomoc súdov, príslušnosť súdov </w:t>
      </w:r>
    </w:p>
    <w:p w14:paraId="508B7D9E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civilné právo procesné v systéme práva a jeho charakteristika</w:t>
      </w:r>
    </w:p>
    <w:p w14:paraId="125EE4E4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sústava súdov v SR a ich postavenie v civilnom procese</w:t>
      </w:r>
    </w:p>
    <w:p w14:paraId="5D7FA963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druhy právomoci a príslušnosti</w:t>
      </w:r>
    </w:p>
    <w:p w14:paraId="05921B67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právomoc a príslušnosť ako procesná podmienka</w:t>
      </w:r>
    </w:p>
    <w:p w14:paraId="5131E920" w14:textId="77777777" w:rsidR="00217D81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vylúčenie sudcov</w:t>
      </w:r>
    </w:p>
    <w:p w14:paraId="02C95F00" w14:textId="77777777" w:rsidR="00EF7352" w:rsidRPr="00D433EC" w:rsidRDefault="00EF7352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024E2579" w14:textId="77777777"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2. Strany sporu a zastúpenie v spore </w:t>
      </w:r>
    </w:p>
    <w:p w14:paraId="0B00355B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subjekty konania (pojem), strany sporu, iné subjekty konania, prokurátor</w:t>
      </w:r>
    </w:p>
    <w:p w14:paraId="220B967C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procesná spôsobilosť a procesná subjektivita</w:t>
      </w:r>
    </w:p>
    <w:p w14:paraId="3198C844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procesné spoločenstva</w:t>
      </w:r>
    </w:p>
    <w:p w14:paraId="4D47A953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intervencia</w:t>
      </w:r>
    </w:p>
    <w:p w14:paraId="5137C013" w14:textId="77777777" w:rsidR="00217D81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zastúpenie – druhy a</w:t>
      </w:r>
      <w:r w:rsidR="00EF7352">
        <w:rPr>
          <w:rFonts w:ascii="Garamond" w:hAnsi="Garamond" w:cstheme="minorHAnsi"/>
          <w:sz w:val="24"/>
          <w:szCs w:val="24"/>
        </w:rPr>
        <w:t> </w:t>
      </w:r>
      <w:r w:rsidRPr="00D433EC">
        <w:rPr>
          <w:rFonts w:ascii="Garamond" w:hAnsi="Garamond" w:cstheme="minorHAnsi"/>
          <w:sz w:val="24"/>
          <w:szCs w:val="24"/>
        </w:rPr>
        <w:t>charakteristika</w:t>
      </w:r>
    </w:p>
    <w:p w14:paraId="62D07A75" w14:textId="77777777" w:rsidR="00EF7352" w:rsidRPr="00D433EC" w:rsidRDefault="00EF7352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72F6C75F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>3. Procesné úkony strán</w:t>
      </w:r>
    </w:p>
    <w:p w14:paraId="004B84CC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žaloba (náležitosti a druhy žalôb)</w:t>
      </w:r>
    </w:p>
    <w:p w14:paraId="6C322E32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 xml:space="preserve">- dispozičné procesné úkony (zmena žaloby, </w:t>
      </w:r>
      <w:proofErr w:type="spellStart"/>
      <w:r w:rsidRPr="00D433EC">
        <w:rPr>
          <w:rFonts w:ascii="Garamond" w:hAnsi="Garamond" w:cstheme="minorHAnsi"/>
          <w:sz w:val="24"/>
          <w:szCs w:val="24"/>
        </w:rPr>
        <w:t>späťvzatie</w:t>
      </w:r>
      <w:proofErr w:type="spellEnd"/>
      <w:r w:rsidRPr="00D433EC">
        <w:rPr>
          <w:rFonts w:ascii="Garamond" w:hAnsi="Garamond" w:cstheme="minorHAnsi"/>
          <w:sz w:val="24"/>
          <w:szCs w:val="24"/>
        </w:rPr>
        <w:t xml:space="preserve"> žaloby, vzájomná žaloba, súdny zmier)</w:t>
      </w:r>
    </w:p>
    <w:p w14:paraId="5C2314D2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 xml:space="preserve">- procesný útok a obrana </w:t>
      </w:r>
    </w:p>
    <w:p w14:paraId="48E2B0A7" w14:textId="77777777" w:rsidR="00217D81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koncentrácia konania (sudcovská a zákonná)</w:t>
      </w:r>
    </w:p>
    <w:p w14:paraId="3B9FD3E1" w14:textId="77777777" w:rsidR="00EF7352" w:rsidRPr="00D433EC" w:rsidRDefault="00EF7352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7D903713" w14:textId="77777777" w:rsidR="0086206F" w:rsidRPr="00D433EC" w:rsidRDefault="00217D81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>4</w:t>
      </w:r>
      <w:r w:rsidR="0086206F" w:rsidRPr="00D433EC">
        <w:rPr>
          <w:rFonts w:ascii="Garamond" w:hAnsi="Garamond" w:cstheme="minorHAnsi"/>
          <w:b/>
          <w:sz w:val="24"/>
          <w:szCs w:val="24"/>
        </w:rPr>
        <w:t xml:space="preserve">. Procesné úkony súdu, doručovanie </w:t>
      </w:r>
    </w:p>
    <w:p w14:paraId="209DDA07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predvolanie, predvedenie</w:t>
      </w:r>
    </w:p>
    <w:p w14:paraId="62C1F769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poriadkové pokuty</w:t>
      </w:r>
    </w:p>
    <w:p w14:paraId="463D722D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doručovanie</w:t>
      </w:r>
    </w:p>
    <w:p w14:paraId="3E520BEE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počítanie lehôt</w:t>
      </w:r>
    </w:p>
    <w:p w14:paraId="6CA06C4B" w14:textId="77777777"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14:paraId="61677A59" w14:textId="77777777"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5. Základné princípy podľa CSP </w:t>
      </w:r>
    </w:p>
    <w:p w14:paraId="59CD80F9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charakteristika jednotlivých princípov podľa úvodných článkov CSP</w:t>
      </w:r>
    </w:p>
    <w:p w14:paraId="3BD9A5BA" w14:textId="77777777"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14:paraId="27B79F2C" w14:textId="77777777"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6. Konanie v prvej inštancii </w:t>
      </w:r>
    </w:p>
    <w:p w14:paraId="4A622337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skúmanie procesných podmienok</w:t>
      </w:r>
    </w:p>
    <w:p w14:paraId="31EDD2B8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 xml:space="preserve">- písomná fáza konania (replika, </w:t>
      </w:r>
      <w:proofErr w:type="spellStart"/>
      <w:r w:rsidRPr="00D433EC">
        <w:rPr>
          <w:rFonts w:ascii="Garamond" w:hAnsi="Garamond" w:cstheme="minorHAnsi"/>
          <w:sz w:val="24"/>
          <w:szCs w:val="24"/>
        </w:rPr>
        <w:t>duplika</w:t>
      </w:r>
      <w:proofErr w:type="spellEnd"/>
      <w:r w:rsidRPr="00D433EC">
        <w:rPr>
          <w:rFonts w:ascii="Garamond" w:hAnsi="Garamond" w:cstheme="minorHAnsi"/>
          <w:sz w:val="24"/>
          <w:szCs w:val="24"/>
        </w:rPr>
        <w:t>, koncentrácia)</w:t>
      </w:r>
    </w:p>
    <w:p w14:paraId="0BB9993D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ústna fáza konania (pojednávanie, odročenie pojednávania)</w:t>
      </w:r>
    </w:p>
    <w:p w14:paraId="6A387C12" w14:textId="77777777"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14:paraId="13FCA040" w14:textId="77777777"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7. Dokazovanie a dôkazné prostriedky </w:t>
      </w:r>
    </w:p>
    <w:p w14:paraId="5D9C6554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pojem dokazovanie</w:t>
      </w:r>
    </w:p>
    <w:p w14:paraId="53E83C8D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fázy dokazovania</w:t>
      </w:r>
    </w:p>
    <w:p w14:paraId="0F67E2CA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 xml:space="preserve">-dôkazné prostriedky </w:t>
      </w:r>
    </w:p>
    <w:p w14:paraId="1F7412A3" w14:textId="77777777"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14:paraId="42FBB3FB" w14:textId="77777777"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8. Súdne rozhodnutia </w:t>
      </w:r>
    </w:p>
    <w:p w14:paraId="4D3489F0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druhy súdnych rozhodnutí</w:t>
      </w:r>
    </w:p>
    <w:p w14:paraId="739C8949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fázy súdneho rozhodovania (vydanie, vyhlásenie, vyhotovenie, doručenie rozhodnutí)</w:t>
      </w:r>
    </w:p>
    <w:p w14:paraId="574BB233" w14:textId="77777777"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14:paraId="0E0031F6" w14:textId="77777777"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9. Právoplatnosť a vykonateľnosť súdnych rozhodnutí, trovy konania </w:t>
      </w:r>
    </w:p>
    <w:p w14:paraId="38895F44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charakteristika právoplatnosti a vykonateľnosti</w:t>
      </w:r>
    </w:p>
    <w:p w14:paraId="091896B0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rozdiely pri jednotlivých druhoch rozhodnutí</w:t>
      </w:r>
    </w:p>
    <w:p w14:paraId="0F598F65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trovy konania (charakteristika a rozhodovanie o trovách)</w:t>
      </w:r>
    </w:p>
    <w:p w14:paraId="79DEC4AB" w14:textId="77777777"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14:paraId="722BD00D" w14:textId="77777777"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10. Skrátené konania a skrátené rozhodnutia </w:t>
      </w:r>
    </w:p>
    <w:p w14:paraId="15D96D59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platobný rozkaz a európsky platobný rozkaz</w:t>
      </w:r>
    </w:p>
    <w:p w14:paraId="5144B517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rozsudok pre zmeškanie</w:t>
      </w:r>
    </w:p>
    <w:p w14:paraId="53E41151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rozsudok pre uznanie a vzdanie sa nároku</w:t>
      </w:r>
    </w:p>
    <w:p w14:paraId="6F7921B8" w14:textId="77777777"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14:paraId="150F931F" w14:textId="77777777"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11. Spory s ochranou slabšej strany </w:t>
      </w:r>
    </w:p>
    <w:p w14:paraId="118BC8BB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charakteristika a druhy</w:t>
      </w:r>
    </w:p>
    <w:p w14:paraId="3AA077D0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odklony od klasického sporového konania</w:t>
      </w:r>
    </w:p>
    <w:p w14:paraId="39214426" w14:textId="77777777"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14:paraId="4C403AA0" w14:textId="77777777"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12. Neodkladné a zabezpečovacie opatrenia  </w:t>
      </w:r>
    </w:p>
    <w:p w14:paraId="5715D747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 xml:space="preserve">- charakteristika </w:t>
      </w:r>
    </w:p>
    <w:p w14:paraId="7BF09FBF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vzájomný vzťah neodkladných a zabezpečovacích opatrení</w:t>
      </w:r>
    </w:p>
    <w:p w14:paraId="592D643C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predpoklady pre nariadenie</w:t>
      </w:r>
    </w:p>
    <w:p w14:paraId="3D6B49C2" w14:textId="77777777"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konanie o neodkladných a zabezpečovacích opatreniach (špecifiká)</w:t>
      </w:r>
    </w:p>
    <w:sectPr w:rsidR="00217D81" w:rsidRPr="00D4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6F"/>
    <w:rsid w:val="000131A9"/>
    <w:rsid w:val="00217D81"/>
    <w:rsid w:val="002376F7"/>
    <w:rsid w:val="003B05E5"/>
    <w:rsid w:val="0067133A"/>
    <w:rsid w:val="00741F5B"/>
    <w:rsid w:val="0086206F"/>
    <w:rsid w:val="00C3666B"/>
    <w:rsid w:val="00D433EC"/>
    <w:rsid w:val="00EF7352"/>
    <w:rsid w:val="00F04F01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6EE7"/>
  <w15:docId w15:val="{DAADDD80-184E-4479-8C37-2CEA1054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yajntext1">
    <w:name w:val="Obyčajný text1"/>
    <w:basedOn w:val="Normlny"/>
    <w:rsid w:val="002376F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1814</Characters>
  <Application>Microsoft Office Word</Application>
  <DocSecurity>0</DocSecurity>
  <Lines>78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Jozef Zamozik</cp:lastModifiedBy>
  <cp:revision>2</cp:revision>
  <dcterms:created xsi:type="dcterms:W3CDTF">2022-09-14T21:13:00Z</dcterms:created>
  <dcterms:modified xsi:type="dcterms:W3CDTF">2022-09-14T21:13:00Z</dcterms:modified>
</cp:coreProperties>
</file>