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5"/>
        <w:gridCol w:w="2136"/>
        <w:gridCol w:w="7206"/>
      </w:tblGrid>
      <w:tr w:rsidR="00FF6B5A" w:rsidRPr="00FF6B5A" w14:paraId="38D0CD8E" w14:textId="77777777" w:rsidTr="19EF536F">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19EF536F">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724038A" w14:textId="77777777" w:rsidTr="19EF536F">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19EF536F">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19EF536F">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5D274F5F" w14:textId="77777777" w:rsidTr="19EF536F">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19EF536F">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19EF536F">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C5174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19EF536F">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649BE5D" w14:textId="77777777" w:rsidTr="19EF536F">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D462BED" w14:textId="77777777" w:rsidTr="19EF536F">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C51749"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428F292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Csach</w:t>
            </w:r>
          </w:p>
        </w:tc>
      </w:tr>
      <w:tr w:rsidR="00FF6B5A" w:rsidRPr="00FF6B5A" w14:paraId="0B0CB2B5" w14:textId="77777777" w:rsidTr="19EF536F">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C5174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65F8EEA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Kristián</w:t>
            </w:r>
          </w:p>
        </w:tc>
      </w:tr>
      <w:tr w:rsidR="00FF6B5A" w:rsidRPr="00FF6B5A" w14:paraId="04319611" w14:textId="77777777" w:rsidTr="19EF536F">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C51749"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212B90B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Doc., JUDr., PhD., LL.M.</w:t>
            </w:r>
          </w:p>
        </w:tc>
      </w:tr>
      <w:tr w:rsidR="00FF6B5A" w:rsidRPr="00FF6B5A" w14:paraId="56709914" w14:textId="77777777" w:rsidTr="19EF536F">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C51749"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6A9AD78" w14:textId="4474834F" w:rsidR="00FF6B5A" w:rsidRPr="00793032" w:rsidRDefault="00FF6B5A" w:rsidP="00FF6B5A">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 </w:t>
            </w:r>
            <w:r w:rsidR="00CE5D14" w:rsidRPr="00793032">
              <w:rPr>
                <w:rFonts w:ascii="Calibri" w:eastAsia="Times New Roman" w:hAnsi="Calibri" w:cs="Times New Roman"/>
                <w:color w:val="000000"/>
                <w:lang w:eastAsia="sk-SK"/>
              </w:rPr>
              <w:t>https://www.portalvs.sk/regzam/detail/14919?mode=full</w:t>
            </w:r>
          </w:p>
        </w:tc>
      </w:tr>
      <w:tr w:rsidR="00FF6B5A" w:rsidRPr="00FF6B5A" w14:paraId="14D19C3C" w14:textId="77777777" w:rsidTr="19EF536F">
        <w:trPr>
          <w:trHeight w:val="300"/>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C51749"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1C2E44A5" w:rsidR="00FF6B5A" w:rsidRPr="00793032" w:rsidRDefault="00FF6B5A" w:rsidP="00422600">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lang w:eastAsia="sk-SK"/>
              </w:rPr>
              <w:t> </w:t>
            </w:r>
            <w:r w:rsidR="00417CA6" w:rsidRPr="00417CA6">
              <w:t xml:space="preserve">Študijný program „Právo“ - 1. a 2. stupeň a študijný program Občianske právo - 3. stupeň / </w:t>
            </w:r>
            <w:r w:rsidR="00417CA6" w:rsidRPr="00417CA6">
              <w:rPr>
                <w:lang w:val="en"/>
              </w:rPr>
              <w:t>Study program "Law" - 1st and 2nd degree and  3</w:t>
            </w:r>
            <w:r w:rsidR="00417CA6" w:rsidRPr="00417CA6">
              <w:t>rd degree study program - "Civil Law"/ HIK Občianske právo/ HIK Civil Law</w:t>
            </w:r>
          </w:p>
        </w:tc>
      </w:tr>
      <w:tr w:rsidR="008E2108" w:rsidRPr="00FF6B5A" w14:paraId="5AE22338" w14:textId="77777777" w:rsidTr="19EF536F">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0ECA51C9" w:rsidR="008E2108" w:rsidRDefault="763365E3" w:rsidP="19EF536F">
            <w:pPr>
              <w:spacing w:after="0" w:line="240" w:lineRule="auto"/>
              <w:rPr>
                <w:rFonts w:ascii="Calibri" w:eastAsia="Calibri" w:hAnsi="Calibri" w:cs="Calibri"/>
              </w:rPr>
            </w:pPr>
            <w:r w:rsidRPr="19EF536F">
              <w:rPr>
                <w:rFonts w:ascii="Calibri" w:eastAsia="Calibri" w:hAnsi="Calibri" w:cs="Calibri"/>
              </w:rPr>
              <w:t>Zaradenie (PF TU)</w:t>
            </w:r>
          </w:p>
        </w:tc>
        <w:tc>
          <w:tcPr>
            <w:tcW w:w="0" w:type="auto"/>
            <w:shd w:val="clear" w:color="auto" w:fill="auto"/>
          </w:tcPr>
          <w:p w14:paraId="285B8AA2" w14:textId="5E0A926B" w:rsidR="008E2108" w:rsidRPr="00793032" w:rsidRDefault="00CE5D14" w:rsidP="00FF6B5A">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A</w:t>
            </w:r>
          </w:p>
        </w:tc>
      </w:tr>
      <w:tr w:rsidR="00FF6B5A" w:rsidRPr="00FF6B5A" w14:paraId="2755EA2A" w14:textId="77777777" w:rsidTr="19EF536F">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C51749"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42A0A139" w14:textId="742BCB01" w:rsidR="00FF6B5A" w:rsidRPr="00793032" w:rsidRDefault="00FF6B5A" w:rsidP="00FF6B5A">
            <w:pPr>
              <w:spacing w:after="0" w:line="240" w:lineRule="auto"/>
              <w:rPr>
                <w:rFonts w:ascii="Calibri" w:eastAsia="Times New Roman" w:hAnsi="Calibri" w:cs="Times New Roman"/>
                <w:iCs/>
                <w:color w:val="00B0F0"/>
                <w:lang w:eastAsia="sk-SK"/>
              </w:rPr>
            </w:pPr>
            <w:r w:rsidRPr="00793032">
              <w:rPr>
                <w:rFonts w:ascii="Calibri" w:eastAsia="Times New Roman" w:hAnsi="Calibri" w:cs="Times New Roman"/>
                <w:i/>
                <w:iCs/>
                <w:lang w:eastAsia="sk-SK"/>
              </w:rPr>
              <w:lastRenderedPageBreak/>
              <w:t> </w:t>
            </w:r>
            <w:r w:rsidR="00942518" w:rsidRPr="00793032">
              <w:rPr>
                <w:rFonts w:ascii="Calibri" w:eastAsia="Times New Roman" w:hAnsi="Calibri" w:cs="Times New Roman"/>
                <w:b/>
                <w:color w:val="000000"/>
                <w:lang w:eastAsia="sk-SK"/>
              </w:rPr>
              <w:t>vedecký výstup</w:t>
            </w:r>
            <w:r w:rsidR="00942518" w:rsidRPr="00793032">
              <w:rPr>
                <w:rFonts w:ascii="Calibri" w:eastAsia="Times New Roman" w:hAnsi="Calibri" w:cs="Times New Roman"/>
                <w:color w:val="000000"/>
                <w:lang w:eastAsia="sk-SK"/>
              </w:rPr>
              <w:t xml:space="preserve"> / scientific output</w:t>
            </w:r>
          </w:p>
        </w:tc>
      </w:tr>
      <w:tr w:rsidR="00FF6B5A" w:rsidRPr="00FF6B5A" w14:paraId="5CF1856E" w14:textId="77777777" w:rsidTr="19EF536F">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24BC0AA8" w14:textId="6DC25C6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20</w:t>
            </w:r>
            <w:r w:rsidR="00793032">
              <w:rPr>
                <w:rFonts w:ascii="Calibri" w:eastAsia="Times New Roman" w:hAnsi="Calibri" w:cs="Times New Roman"/>
                <w:color w:val="000000"/>
                <w:lang w:eastAsia="sk-SK"/>
              </w:rPr>
              <w:t>2</w:t>
            </w:r>
            <w:r w:rsidR="00E217D6">
              <w:rPr>
                <w:rFonts w:ascii="Calibri" w:eastAsia="Times New Roman" w:hAnsi="Calibri" w:cs="Times New Roman"/>
                <w:color w:val="000000"/>
                <w:lang w:eastAsia="sk-SK"/>
              </w:rPr>
              <w:t>1</w:t>
            </w:r>
          </w:p>
        </w:tc>
      </w:tr>
      <w:tr w:rsidR="00FF6B5A" w:rsidRPr="00FF6B5A" w14:paraId="70C2F838" w14:textId="77777777" w:rsidTr="19EF536F">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C5174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545FC6CA" w14:textId="77777777" w:rsidR="00E217D6" w:rsidRDefault="00E217D6" w:rsidP="00E217D6">
            <w:pPr>
              <w:spacing w:after="0" w:line="240" w:lineRule="auto"/>
              <w:rPr>
                <w:rFonts w:ascii="Times New Roman" w:eastAsia="Times New Roman" w:hAnsi="Times New Roman" w:cs="Times New Roman"/>
                <w:sz w:val="24"/>
                <w:szCs w:val="24"/>
                <w:lang w:eastAsia="sk-SK"/>
              </w:rPr>
            </w:pPr>
            <w:r>
              <w:t>ID: 421846 | </w:t>
            </w:r>
            <w:r>
              <w:rPr>
                <w:rStyle w:val="Vrazn"/>
              </w:rPr>
              <w:t>Společná pravidla</w:t>
            </w:r>
            <w:r>
              <w:t xml:space="preserve"> : kapitola 5 (Řím 2) / Csach, Kristián [Autor, 48%] ; Gregová Širicová, Ľubica [Autor, 14%] ; Valdhans, Jiří [Autor, 24%] ; Kyselovská, Tereza [Autor, 14%] </w:t>
            </w:r>
            <w:r>
              <w:br/>
            </w:r>
            <w:r>
              <w:rPr>
                <w:b/>
                <w:bCs/>
              </w:rPr>
              <w:t>In:</w:t>
            </w:r>
            <w:r>
              <w:t xml:space="preserve"> </w:t>
            </w:r>
            <w:r>
              <w:rPr>
                <w:i/>
                <w:iCs/>
              </w:rPr>
              <w:t>Nařízení Řím 1 Nařízení Řím 2</w:t>
            </w:r>
            <w:r>
              <w:t xml:space="preserve"> [textový dokument (print)] [elektronický dokument] : komentář. </w:t>
            </w:r>
            <w:r w:rsidRPr="0076687D">
              <w:t>Naděžda Rozehnalová, Jiří Valdhans, Tereza Kyselovská, Kristián Csach, Lubica Gregová Širicová, Iveta Rohová, David Sehnálek, Klára Drličková</w:t>
            </w:r>
            <w:r>
              <w:t xml:space="preserve"> (autori) / Růžička, Květoslav [Recenzent]. – 1. vyd. – Praha (Česko) : Wolters Kluwer. Wolters Kluwer ČR, 2021. – (Komentáře Wolters Kluwer). – ISBN 978-80-7598-971-0. – ISBN (elektronické) 978-80-7598-972-7. – ISBN (elektronické) 978-80-7598-973-4, s. 482-532 [tlačená forma]</w:t>
            </w:r>
            <w:r w:rsidRPr="00526982">
              <w:rPr>
                <w:rFonts w:ascii="Times New Roman" w:eastAsia="Times New Roman" w:hAnsi="Times New Roman" w:cs="Times New Roman"/>
                <w:sz w:val="24"/>
                <w:szCs w:val="24"/>
                <w:lang w:eastAsia="sk-SK"/>
              </w:rPr>
              <w:t xml:space="preserve"> </w:t>
            </w:r>
          </w:p>
          <w:p w14:paraId="7EA0900B" w14:textId="615F5510" w:rsidR="00422600" w:rsidRPr="00FF6B5A" w:rsidRDefault="00422600" w:rsidP="00B42805">
            <w:pPr>
              <w:rPr>
                <w:rFonts w:ascii="Calibri" w:eastAsia="Times New Roman" w:hAnsi="Calibri" w:cs="Times New Roman"/>
                <w:color w:val="000000"/>
                <w:lang w:eastAsia="sk-SK"/>
              </w:rPr>
            </w:pPr>
          </w:p>
        </w:tc>
      </w:tr>
      <w:tr w:rsidR="00FF6B5A" w:rsidRPr="00FF6B5A" w14:paraId="7043AB98" w14:textId="77777777" w:rsidTr="19EF536F">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C5174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tcPr>
          <w:p w14:paraId="5FF90BB9" w14:textId="616EA222" w:rsidR="00FF6B5A" w:rsidRPr="00FF6B5A" w:rsidRDefault="00793032" w:rsidP="00FE27EC">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 xml:space="preserve">    https://app.crepc.sk/?fn=detailBiblioForm&amp;sid=B333B543FA8505EA491A1AF121</w:t>
            </w:r>
          </w:p>
        </w:tc>
      </w:tr>
      <w:tr w:rsidR="00C86832" w:rsidRPr="00FF6B5A" w14:paraId="21498929" w14:textId="77777777" w:rsidTr="19EF536F">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6BA9D2A2" w14:textId="77777777" w:rsidTr="19EF536F">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29C19DA6" w14:textId="77777777" w:rsidR="00FF6B5A" w:rsidRPr="00FF6B5A" w:rsidRDefault="00C51749"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1BFBC80" w14:textId="77777777" w:rsidTr="19EF536F">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w:t>
            </w:r>
            <w:r w:rsidRPr="00FF6B5A">
              <w:rPr>
                <w:rFonts w:ascii="Calibri" w:eastAsia="Times New Roman" w:hAnsi="Calibri" w:cs="Times New Roman"/>
                <w:color w:val="000000"/>
                <w:lang w:eastAsia="sk-SK"/>
              </w:rPr>
              <w:lastRenderedPageBreak/>
              <w:t>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429E661A" w14:textId="0E8964E9" w:rsidR="00FF6B5A" w:rsidRPr="00FF6B5A" w:rsidRDefault="00FF6B5A" w:rsidP="00785754">
            <w:pPr>
              <w:rPr>
                <w:rFonts w:ascii="Calibri" w:eastAsia="Times New Roman" w:hAnsi="Calibri" w:cs="Times New Roman"/>
                <w:color w:val="000000"/>
                <w:lang w:eastAsia="sk-SK"/>
              </w:rPr>
            </w:pPr>
          </w:p>
        </w:tc>
      </w:tr>
      <w:tr w:rsidR="00FF6B5A" w:rsidRPr="00FF6B5A" w14:paraId="1DD2128C" w14:textId="77777777" w:rsidTr="19EF536F">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785754" w:rsidRDefault="00C51749" w:rsidP="00087B3E">
            <w:pPr>
              <w:spacing w:after="0" w:line="240" w:lineRule="auto"/>
              <w:rPr>
                <w:rFonts w:ascii="Calibri" w:eastAsia="Times New Roman" w:hAnsi="Calibri" w:cs="Times New Roman"/>
                <w:lang w:eastAsia="sk-SK"/>
              </w:rPr>
            </w:pPr>
            <w:hyperlink r:id="rId21" w:anchor="Expl.OCA12!A1" w:history="1">
              <w:r w:rsidR="00FF6B5A" w:rsidRPr="00785754">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785754">
                <w:rPr>
                  <w:rFonts w:ascii="Calibri" w:eastAsia="Times New Roman" w:hAnsi="Calibri" w:cs="Times New Roman"/>
                  <w:lang w:eastAsia="sk-SK"/>
                </w:rPr>
                <w:br/>
              </w:r>
            </w:hyperlink>
          </w:p>
        </w:tc>
        <w:tc>
          <w:tcPr>
            <w:tcW w:w="0" w:type="auto"/>
            <w:shd w:val="clear" w:color="auto" w:fill="auto"/>
            <w:hideMark/>
          </w:tcPr>
          <w:p w14:paraId="6266D3A3" w14:textId="01F5EBAD" w:rsidR="00FF6B5A" w:rsidRPr="00087B3E" w:rsidRDefault="00FF6B5A" w:rsidP="00FF6B5A">
            <w:pPr>
              <w:spacing w:after="0" w:line="240" w:lineRule="auto"/>
              <w:rPr>
                <w:rFonts w:ascii="Calibri" w:eastAsia="Times New Roman" w:hAnsi="Calibri" w:cs="Times New Roman"/>
                <w:iCs/>
                <w:color w:val="000000"/>
                <w:lang w:eastAsia="sk-SK"/>
              </w:rPr>
            </w:pPr>
          </w:p>
        </w:tc>
      </w:tr>
      <w:tr w:rsidR="00FF6B5A" w:rsidRPr="00FF6B5A" w14:paraId="3994E767" w14:textId="77777777" w:rsidTr="19EF536F">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785754" w:rsidRDefault="00FF6B5A" w:rsidP="00FF6B5A">
            <w:pPr>
              <w:spacing w:after="0" w:line="240" w:lineRule="auto"/>
              <w:rPr>
                <w:rFonts w:ascii="Calibri" w:eastAsia="Times New Roman" w:hAnsi="Calibri" w:cs="Times New Roman"/>
                <w:color w:val="000000"/>
                <w:lang w:eastAsia="sk-SK"/>
              </w:rPr>
            </w:pPr>
            <w:r w:rsidRPr="00785754">
              <w:rPr>
                <w:rFonts w:ascii="Calibri" w:eastAsia="Times New Roman" w:hAnsi="Calibri" w:cs="Times New Roman"/>
                <w:color w:val="000000"/>
                <w:lang w:eastAsia="sk-SK"/>
              </w:rPr>
              <w:t xml:space="preserve">OCA13. </w:t>
            </w:r>
            <w:r w:rsidRPr="00785754">
              <w:rPr>
                <w:rFonts w:ascii="Calibri" w:eastAsia="Times New Roman" w:hAnsi="Calibri" w:cs="Times New Roman"/>
                <w:b/>
                <w:color w:val="000000"/>
                <w:lang w:eastAsia="sk-SK"/>
              </w:rPr>
              <w:t>Hyperlink na stránku, na ktorej je výstup sprístupnený</w:t>
            </w:r>
            <w:r w:rsidRPr="00785754">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2438FED5" w14:textId="77777777" w:rsidR="00FF6B5A" w:rsidRPr="00CB3037" w:rsidRDefault="00FF6B5A" w:rsidP="00FF6B5A">
            <w:pPr>
              <w:spacing w:after="0" w:line="240" w:lineRule="auto"/>
              <w:rPr>
                <w:rFonts w:eastAsia="Times New Roman" w:cstheme="minorHAnsi"/>
                <w:color w:val="000000"/>
                <w:lang w:eastAsia="sk-SK"/>
              </w:rPr>
            </w:pPr>
            <w:r w:rsidRPr="00CB3037">
              <w:rPr>
                <w:rFonts w:eastAsia="Times New Roman" w:cstheme="minorHAnsi"/>
                <w:color w:val="000000"/>
                <w:lang w:eastAsia="sk-SK"/>
              </w:rPr>
              <w:t> </w:t>
            </w:r>
          </w:p>
        </w:tc>
      </w:tr>
      <w:tr w:rsidR="00FF6B5A" w:rsidRPr="00FF6B5A" w14:paraId="49B38A92" w14:textId="77777777" w:rsidTr="19EF536F">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785754" w:rsidRDefault="00FF6B5A" w:rsidP="00FF6B5A">
            <w:pPr>
              <w:spacing w:after="0" w:line="240" w:lineRule="auto"/>
              <w:rPr>
                <w:rFonts w:ascii="Calibri" w:eastAsia="Times New Roman" w:hAnsi="Calibri" w:cs="Times New Roman"/>
                <w:color w:val="000000"/>
                <w:lang w:eastAsia="sk-SK"/>
              </w:rPr>
            </w:pPr>
            <w:r w:rsidRPr="00785754">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hideMark/>
          </w:tcPr>
          <w:p w14:paraId="7D33DD09" w14:textId="525F1055" w:rsidR="00FF6B5A" w:rsidRPr="00CB3037" w:rsidRDefault="00FF6B5A" w:rsidP="00FF6B5A">
            <w:pPr>
              <w:spacing w:after="0" w:line="240" w:lineRule="auto"/>
              <w:rPr>
                <w:rFonts w:eastAsia="Times New Roman" w:cstheme="minorHAnsi"/>
                <w:color w:val="000000"/>
                <w:lang w:eastAsia="sk-SK"/>
              </w:rPr>
            </w:pPr>
          </w:p>
        </w:tc>
      </w:tr>
      <w:tr w:rsidR="00FF6B5A" w:rsidRPr="00FF6B5A" w14:paraId="270C6842" w14:textId="77777777" w:rsidTr="19EF536F">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FF6B5A" w:rsidRDefault="00C51749"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w:t>
              </w:r>
              <w:r w:rsidR="00FF6B5A" w:rsidRPr="00FF6B5A">
                <w:rPr>
                  <w:rFonts w:ascii="Calibri" w:eastAsia="Times New Roman" w:hAnsi="Calibri" w:cs="Times New Roman"/>
                  <w:lang w:eastAsia="sk-SK"/>
                </w:rPr>
                <w:lastRenderedPageBreak/>
                <w:t xml:space="preserve">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5C616FFB" w14:textId="0395A71B" w:rsidR="00422600" w:rsidRPr="00CB3037" w:rsidRDefault="00E217D6" w:rsidP="000F0C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Autorský kolektív vedený poprednou českou predstaviteľkou vedy medzinárodného práva súkromného a procesného ponúka podrobný a komparatívny rozbor jednotlivých ustanovení</w:t>
            </w:r>
            <w:r w:rsidR="007E6053">
              <w:rPr>
                <w:rFonts w:asciiTheme="minorHAnsi" w:hAnsiTheme="minorHAnsi" w:cstheme="minorHAnsi"/>
                <w:color w:val="auto"/>
                <w:sz w:val="22"/>
                <w:szCs w:val="22"/>
              </w:rPr>
              <w:t xml:space="preserve"> nariadení práva EÚ týkajúcich sa medzinárodného práva súkromného a procesného, unifikovaným naprieč celou Európskou úniou</w:t>
            </w:r>
            <w:r>
              <w:rPr>
                <w:rFonts w:asciiTheme="minorHAnsi" w:hAnsiTheme="minorHAnsi" w:cstheme="minorHAnsi"/>
                <w:color w:val="auto"/>
                <w:sz w:val="22"/>
                <w:szCs w:val="22"/>
              </w:rPr>
              <w:t>. Vo všetkých ustanoveniach sa zohľadňuje najnovší stav európskej vedy</w:t>
            </w:r>
            <w:r w:rsidR="007E6053">
              <w:rPr>
                <w:rFonts w:asciiTheme="minorHAnsi" w:hAnsiTheme="minorHAnsi" w:cstheme="minorHAnsi"/>
                <w:color w:val="auto"/>
                <w:sz w:val="22"/>
                <w:szCs w:val="22"/>
              </w:rPr>
              <w:t xml:space="preserve"> a rozhodovacia činnosť popredných európskych jurisdikcií</w:t>
            </w:r>
            <w:r>
              <w:rPr>
                <w:rFonts w:asciiTheme="minorHAnsi" w:hAnsiTheme="minorHAnsi" w:cstheme="minorHAnsi"/>
                <w:color w:val="auto"/>
                <w:sz w:val="22"/>
                <w:szCs w:val="22"/>
              </w:rPr>
              <w:t>.</w:t>
            </w:r>
            <w:r w:rsidR="007E6053">
              <w:rPr>
                <w:rFonts w:asciiTheme="minorHAnsi" w:hAnsiTheme="minorHAnsi" w:cstheme="minorHAnsi"/>
                <w:color w:val="auto"/>
                <w:sz w:val="22"/>
                <w:szCs w:val="22"/>
              </w:rPr>
              <w:t xml:space="preserve"> Autor spracoval podrobný komentár k rôznym ustanoveniam, z ktorých </w:t>
            </w:r>
            <w:r>
              <w:rPr>
                <w:rFonts w:asciiTheme="minorHAnsi" w:hAnsiTheme="minorHAnsi" w:cstheme="minorHAnsi"/>
                <w:color w:val="auto"/>
                <w:sz w:val="22"/>
                <w:szCs w:val="22"/>
              </w:rPr>
              <w:t xml:space="preserve"> </w:t>
            </w:r>
            <w:r w:rsidR="007E6053">
              <w:rPr>
                <w:rFonts w:asciiTheme="minorHAnsi" w:hAnsiTheme="minorHAnsi" w:cstheme="minorHAnsi"/>
                <w:color w:val="auto"/>
                <w:sz w:val="22"/>
                <w:szCs w:val="22"/>
              </w:rPr>
              <w:t>v</w:t>
            </w:r>
            <w:r>
              <w:rPr>
                <w:rFonts w:asciiTheme="minorHAnsi" w:hAnsiTheme="minorHAnsi" w:cstheme="minorHAnsi"/>
                <w:color w:val="auto"/>
                <w:sz w:val="22"/>
                <w:szCs w:val="22"/>
              </w:rPr>
              <w:t xml:space="preserve">iaceré </w:t>
            </w:r>
            <w:r w:rsidR="007E6053">
              <w:rPr>
                <w:rFonts w:asciiTheme="minorHAnsi" w:hAnsiTheme="minorHAnsi" w:cstheme="minorHAnsi"/>
                <w:color w:val="auto"/>
                <w:sz w:val="22"/>
                <w:szCs w:val="22"/>
              </w:rPr>
              <w:t>presahujú jeden autorský hárok. Venuje sa v nich okrem iného aj zásadným a neuzavretým otázkam medzinárodného práva súkromného a procesného (obzvlášť bezdôvodnému obohateniu a postúpeniu pohľadávky)</w:t>
            </w:r>
            <w:r>
              <w:rPr>
                <w:rFonts w:asciiTheme="minorHAnsi" w:hAnsiTheme="minorHAnsi" w:cstheme="minorHAnsi"/>
                <w:color w:val="auto"/>
                <w:sz w:val="22"/>
                <w:szCs w:val="22"/>
              </w:rPr>
              <w:t xml:space="preserve">. </w:t>
            </w:r>
          </w:p>
          <w:p w14:paraId="43CD8ADA" w14:textId="77777777" w:rsidR="004F5914" w:rsidRPr="00CB3037" w:rsidRDefault="004F5914" w:rsidP="00F048A8">
            <w:pPr>
              <w:pStyle w:val="Default"/>
              <w:jc w:val="both"/>
              <w:rPr>
                <w:rFonts w:asciiTheme="minorHAnsi" w:hAnsiTheme="minorHAnsi" w:cstheme="minorHAnsi"/>
                <w:color w:val="auto"/>
                <w:sz w:val="22"/>
                <w:szCs w:val="22"/>
              </w:rPr>
            </w:pPr>
          </w:p>
          <w:p w14:paraId="6D13AE23" w14:textId="6F07A68B" w:rsidR="004F5914" w:rsidRPr="00CB3037" w:rsidRDefault="004F5914" w:rsidP="00F048A8">
            <w:pPr>
              <w:pStyle w:val="Default"/>
              <w:jc w:val="both"/>
              <w:rPr>
                <w:rFonts w:asciiTheme="minorHAnsi" w:hAnsiTheme="minorHAnsi" w:cstheme="minorHAnsi"/>
                <w:i/>
                <w:iCs/>
                <w:color w:val="auto"/>
                <w:sz w:val="22"/>
                <w:szCs w:val="22"/>
              </w:rPr>
            </w:pPr>
          </w:p>
        </w:tc>
      </w:tr>
      <w:tr w:rsidR="00FF6B5A" w:rsidRPr="00FF6B5A" w14:paraId="0E3A4A1E" w14:textId="77777777" w:rsidTr="19EF536F">
        <w:trPr>
          <w:trHeight w:val="915"/>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C51749"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41E896D1" w14:textId="77777777" w:rsidR="00785754" w:rsidRDefault="00785754" w:rsidP="008F78E3">
            <w:pPr>
              <w:spacing w:after="0" w:line="240" w:lineRule="auto"/>
              <w:rPr>
                <w:rFonts w:cstheme="minorHAnsi"/>
                <w:i/>
                <w:iCs/>
              </w:rPr>
            </w:pPr>
            <w:r w:rsidRPr="00BB0A55">
              <w:rPr>
                <w:rFonts w:cstheme="minorHAnsi"/>
                <w:i/>
                <w:iCs/>
              </w:rPr>
              <w:t>The team of authors, led by a leading Czech scholar of private international law and procedure, offers a detailed and comparative analysis of the individual provisions of the EU regulations on private international law and procedure, unified across</w:t>
            </w:r>
            <w:r>
              <w:rPr>
                <w:rFonts w:cstheme="minorHAnsi"/>
                <w:i/>
                <w:iCs/>
              </w:rPr>
              <w:t xml:space="preserve"> EU</w:t>
            </w:r>
            <w:r w:rsidRPr="00BB0A55">
              <w:rPr>
                <w:rFonts w:cstheme="minorHAnsi"/>
                <w:i/>
                <w:iCs/>
              </w:rPr>
              <w:t xml:space="preserve">. </w:t>
            </w:r>
          </w:p>
          <w:p w14:paraId="45D4C299" w14:textId="3F24B46A" w:rsidR="008F78E3" w:rsidRPr="00CB3037" w:rsidRDefault="00785754" w:rsidP="008F78E3">
            <w:pPr>
              <w:spacing w:after="0" w:line="240" w:lineRule="auto"/>
              <w:rPr>
                <w:rFonts w:eastAsia="Times New Roman" w:cstheme="minorHAnsi"/>
                <w:i/>
                <w:iCs/>
                <w:color w:val="000000"/>
                <w:lang w:eastAsia="sk-SK"/>
              </w:rPr>
            </w:pPr>
            <w:r w:rsidRPr="00BB0A55">
              <w:rPr>
                <w:rFonts w:cstheme="minorHAnsi"/>
                <w:i/>
                <w:iCs/>
              </w:rPr>
              <w:t>The author</w:t>
            </w:r>
            <w:r>
              <w:rPr>
                <w:rFonts w:cstheme="minorHAnsi"/>
                <w:i/>
                <w:iCs/>
              </w:rPr>
              <w:t xml:space="preserve"> presents</w:t>
            </w:r>
            <w:r w:rsidRPr="00BB0A55">
              <w:rPr>
                <w:rFonts w:cstheme="minorHAnsi"/>
                <w:i/>
                <w:iCs/>
              </w:rPr>
              <w:t xml:space="preserve"> a detailed commentary on various provisions</w:t>
            </w:r>
            <w:r>
              <w:rPr>
                <w:rFonts w:cstheme="minorHAnsi"/>
                <w:i/>
                <w:iCs/>
              </w:rPr>
              <w:t xml:space="preserve"> of the regulation Rome I and Rome II.</w:t>
            </w:r>
            <w:r w:rsidRPr="00BB0A55">
              <w:rPr>
                <w:rFonts w:cstheme="minorHAnsi"/>
                <w:i/>
                <w:iCs/>
              </w:rPr>
              <w:t xml:space="preserve"> Among other things, he deals with fundamental and pending questions of private international law and procedure (in particular unjust enrichment and assignment of claims).</w:t>
            </w:r>
            <w:r>
              <w:rPr>
                <w:rFonts w:cstheme="minorHAnsi"/>
                <w:i/>
                <w:iCs/>
              </w:rPr>
              <w:t xml:space="preserve"> </w:t>
            </w:r>
            <w:r w:rsidR="008F78E3" w:rsidRPr="008F78E3">
              <w:rPr>
                <w:rFonts w:eastAsia="Times New Roman" w:cstheme="minorHAnsi"/>
                <w:i/>
                <w:iCs/>
                <w:color w:val="000000"/>
                <w:lang w:eastAsia="sk-SK"/>
              </w:rPr>
              <w:t xml:space="preserve">Throughout the work, the author presents and develops the state of knowledge on a number of issues of private international law and procedure. In the commentary, the individual provisions are treated in detail, in which the author systematically elaborates the results of the foreign discussion and confronts them with his own solutions (in particular for unjust enrichment and for assignment of a claim, especially as regards the effects of assignment on third parties). In doing so, </w:t>
            </w:r>
            <w:r w:rsidR="008F78E3">
              <w:rPr>
                <w:rFonts w:eastAsia="Times New Roman" w:cstheme="minorHAnsi"/>
                <w:i/>
                <w:iCs/>
                <w:color w:val="000000"/>
                <w:lang w:eastAsia="sk-SK"/>
              </w:rPr>
              <w:t>the author</w:t>
            </w:r>
            <w:r w:rsidR="008F78E3" w:rsidRPr="008F78E3">
              <w:rPr>
                <w:rFonts w:eastAsia="Times New Roman" w:cstheme="minorHAnsi"/>
                <w:i/>
                <w:iCs/>
                <w:color w:val="000000"/>
                <w:lang w:eastAsia="sk-SK"/>
              </w:rPr>
              <w:t xml:space="preserve"> also reaches conclusions in which the results in the Slovak, Czech and some other legal systems </w:t>
            </w:r>
            <w:r w:rsidR="008F78E3">
              <w:rPr>
                <w:rFonts w:eastAsia="Times New Roman" w:cstheme="minorHAnsi"/>
                <w:i/>
                <w:iCs/>
                <w:color w:val="000000"/>
                <w:lang w:eastAsia="sk-SK"/>
              </w:rPr>
              <w:t xml:space="preserve">are in </w:t>
            </w:r>
            <w:r w:rsidR="008F78E3" w:rsidRPr="008F78E3">
              <w:rPr>
                <w:rFonts w:eastAsia="Times New Roman" w:cstheme="minorHAnsi"/>
                <w:i/>
                <w:iCs/>
                <w:color w:val="000000"/>
                <w:lang w:eastAsia="sk-SK"/>
              </w:rPr>
              <w:t>conflict</w:t>
            </w:r>
            <w:r w:rsidR="008F78E3">
              <w:rPr>
                <w:rFonts w:eastAsia="Times New Roman" w:cstheme="minorHAnsi"/>
                <w:i/>
                <w:iCs/>
                <w:color w:val="000000"/>
                <w:lang w:eastAsia="sk-SK"/>
              </w:rPr>
              <w:t xml:space="preserve"> with each other</w:t>
            </w:r>
            <w:r w:rsidR="008F78E3" w:rsidRPr="008F78E3">
              <w:rPr>
                <w:rFonts w:eastAsia="Times New Roman" w:cstheme="minorHAnsi"/>
                <w:i/>
                <w:iCs/>
                <w:color w:val="000000"/>
                <w:lang w:eastAsia="sk-SK"/>
              </w:rPr>
              <w:t>.</w:t>
            </w:r>
            <w:r w:rsidR="008F78E3">
              <w:rPr>
                <w:rFonts w:eastAsia="Times New Roman" w:cstheme="minorHAnsi"/>
                <w:i/>
                <w:iCs/>
                <w:color w:val="000000"/>
                <w:lang w:eastAsia="sk-SK"/>
              </w:rPr>
              <w:t xml:space="preserve"> The author identifies areas, where such conflicts are not problematic and could provide for a better regulatory competition.</w:t>
            </w:r>
          </w:p>
        </w:tc>
      </w:tr>
      <w:tr w:rsidR="00FF6B5A" w:rsidRPr="00FF6B5A" w14:paraId="715A9106" w14:textId="77777777" w:rsidTr="19EF536F">
        <w:trPr>
          <w:trHeight w:val="810"/>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tcPr>
          <w:p w14:paraId="0BBF2845" w14:textId="49ACAF20" w:rsidR="00193C6B" w:rsidRPr="00193C6B" w:rsidRDefault="00193C6B" w:rsidP="00F83BCB">
            <w:pPr>
              <w:spacing w:after="0" w:line="240" w:lineRule="auto"/>
              <w:rPr>
                <w:rFonts w:eastAsia="Times New Roman" w:cstheme="minorHAnsi"/>
                <w:color w:val="000000"/>
                <w:lang w:eastAsia="sk-SK"/>
              </w:rPr>
            </w:pPr>
            <w:r w:rsidRPr="00193C6B">
              <w:rPr>
                <w:rFonts w:eastAsia="Times New Roman" w:cstheme="minorHAnsi"/>
                <w:color w:val="000000"/>
                <w:lang w:eastAsia="sk-SK"/>
              </w:rPr>
              <w:t>Vzhľadom na to, že článok bol publikovaný nedávno, nie sú citácie evidované.</w:t>
            </w:r>
          </w:p>
          <w:p w14:paraId="00C7467B" w14:textId="77777777" w:rsidR="00193C6B" w:rsidRPr="00193C6B" w:rsidRDefault="00193C6B" w:rsidP="00F83BCB">
            <w:pPr>
              <w:spacing w:after="0" w:line="240" w:lineRule="auto"/>
              <w:rPr>
                <w:rFonts w:eastAsia="Times New Roman" w:cstheme="minorHAnsi"/>
                <w:i/>
                <w:iCs/>
                <w:color w:val="000000"/>
                <w:lang w:eastAsia="sk-SK"/>
              </w:rPr>
            </w:pPr>
          </w:p>
          <w:p w14:paraId="329AA28C" w14:textId="4970E99E" w:rsidR="00F83BCB" w:rsidRPr="00193C6B" w:rsidRDefault="000F0CE9" w:rsidP="00F83BCB">
            <w:pPr>
              <w:spacing w:after="0" w:line="240" w:lineRule="auto"/>
              <w:rPr>
                <w:rFonts w:eastAsia="Times New Roman" w:cstheme="minorHAnsi"/>
                <w:i/>
                <w:iCs/>
                <w:color w:val="000000"/>
                <w:lang w:eastAsia="sk-SK"/>
              </w:rPr>
            </w:pPr>
            <w:r w:rsidRPr="00193C6B">
              <w:rPr>
                <w:rFonts w:eastAsia="Times New Roman" w:cstheme="minorHAnsi"/>
                <w:i/>
                <w:iCs/>
                <w:color w:val="000000"/>
                <w:lang w:eastAsia="sk-SK"/>
              </w:rPr>
              <w:t>The paper has been published recently, therefore no citations are</w:t>
            </w:r>
            <w:r w:rsidR="00193C6B" w:rsidRPr="00193C6B">
              <w:rPr>
                <w:rFonts w:eastAsia="Times New Roman" w:cstheme="minorHAnsi"/>
                <w:i/>
                <w:iCs/>
                <w:color w:val="000000"/>
                <w:lang w:eastAsia="sk-SK"/>
              </w:rPr>
              <w:t xml:space="preserve"> registered.</w:t>
            </w:r>
          </w:p>
        </w:tc>
      </w:tr>
      <w:tr w:rsidR="00FF6B5A" w:rsidRPr="00FF6B5A" w14:paraId="3B46A17F" w14:textId="77777777" w:rsidTr="19EF536F">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w:t>
            </w:r>
            <w:r w:rsidRPr="00FF6B5A">
              <w:rPr>
                <w:rFonts w:ascii="Calibri" w:eastAsia="Times New Roman" w:hAnsi="Calibri" w:cs="Times New Roman"/>
                <w:color w:val="000000"/>
                <w:lang w:eastAsia="sk-SK"/>
              </w:rPr>
              <w:lastRenderedPageBreak/>
              <w:t xml:space="preserve">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4F989893" w14:textId="77777777" w:rsidR="006668D3" w:rsidRDefault="008F78E3" w:rsidP="000838BF">
            <w:pPr>
              <w:spacing w:after="0" w:line="240" w:lineRule="auto"/>
              <w:rPr>
                <w:rFonts w:eastAsia="Times New Roman" w:cstheme="minorHAnsi"/>
                <w:color w:val="000000"/>
                <w:lang w:eastAsia="sk-SK"/>
              </w:rPr>
            </w:pPr>
            <w:r w:rsidRPr="00F759F5">
              <w:rPr>
                <w:rFonts w:eastAsia="Times New Roman" w:cstheme="minorHAnsi"/>
                <w:color w:val="000000"/>
                <w:lang w:eastAsia="sk-SK"/>
              </w:rPr>
              <w:lastRenderedPageBreak/>
              <w:t xml:space="preserve">Vzhľadom na spôsob spracovania komentára má text význam tak pre doktrínu (vrátane zahraničnej) ako aj pre aplikačnú prax. Sudcom, ale aj advokátom či právu znalým osobám sa ponúkajú </w:t>
            </w:r>
            <w:r w:rsidR="00F759F5" w:rsidRPr="00F759F5">
              <w:rPr>
                <w:rFonts w:eastAsia="Times New Roman" w:cstheme="minorHAnsi"/>
                <w:color w:val="000000"/>
                <w:lang w:eastAsia="sk-SK"/>
              </w:rPr>
              <w:t>riešenia aj zložitých problémov, so zohľadnením stavu poznania v zahraničí a so snahou ponúknuť riešenia, ktorú sú konzistentné s európskou právnou úpravou.</w:t>
            </w:r>
          </w:p>
          <w:p w14:paraId="31AE0287" w14:textId="77777777" w:rsidR="00F759F5" w:rsidRDefault="00F759F5" w:rsidP="000838BF">
            <w:pPr>
              <w:spacing w:after="0" w:line="240" w:lineRule="auto"/>
              <w:rPr>
                <w:rFonts w:eastAsia="Times New Roman" w:cstheme="minorHAnsi"/>
                <w:color w:val="000000"/>
                <w:lang w:eastAsia="sk-SK"/>
              </w:rPr>
            </w:pPr>
          </w:p>
          <w:p w14:paraId="2CF12C8B" w14:textId="4735069D" w:rsidR="00F759F5" w:rsidRPr="00F759F5" w:rsidRDefault="00F759F5" w:rsidP="000838BF">
            <w:pPr>
              <w:spacing w:after="0" w:line="240" w:lineRule="auto"/>
              <w:rPr>
                <w:rFonts w:eastAsia="Times New Roman" w:cstheme="minorHAnsi"/>
                <w:i/>
                <w:iCs/>
                <w:color w:val="000000"/>
                <w:lang w:eastAsia="sk-SK"/>
              </w:rPr>
            </w:pPr>
            <w:r w:rsidRPr="00F759F5">
              <w:rPr>
                <w:rFonts w:eastAsia="Times New Roman" w:cstheme="minorHAnsi"/>
                <w:i/>
                <w:iCs/>
                <w:color w:val="000000"/>
                <w:lang w:eastAsia="sk-SK"/>
              </w:rPr>
              <w:t xml:space="preserve">Due to the way the commentary has been </w:t>
            </w:r>
            <w:r>
              <w:rPr>
                <w:rFonts w:eastAsia="Times New Roman" w:cstheme="minorHAnsi"/>
                <w:i/>
                <w:iCs/>
                <w:color w:val="000000"/>
                <w:lang w:eastAsia="sk-SK"/>
              </w:rPr>
              <w:t>elaborated</w:t>
            </w:r>
            <w:r w:rsidRPr="00F759F5">
              <w:rPr>
                <w:rFonts w:eastAsia="Times New Roman" w:cstheme="minorHAnsi"/>
                <w:i/>
                <w:iCs/>
                <w:color w:val="000000"/>
                <w:lang w:eastAsia="sk-SK"/>
              </w:rPr>
              <w:t xml:space="preserve">, the text is of importance both for doctrine (including </w:t>
            </w:r>
            <w:r w:rsidR="00E753E8">
              <w:rPr>
                <w:rFonts w:eastAsia="Times New Roman" w:cstheme="minorHAnsi"/>
                <w:i/>
                <w:iCs/>
                <w:color w:val="000000"/>
                <w:lang w:eastAsia="sk-SK"/>
              </w:rPr>
              <w:t>international doctrine</w:t>
            </w:r>
            <w:r w:rsidRPr="00F759F5">
              <w:rPr>
                <w:rFonts w:eastAsia="Times New Roman" w:cstheme="minorHAnsi"/>
                <w:i/>
                <w:iCs/>
                <w:color w:val="000000"/>
                <w:lang w:eastAsia="sk-SK"/>
              </w:rPr>
              <w:t>) and for application practice. Judges, but also lawyers and persons familiar with the law, are offered solutions to even complex problems, taking into account the state of knowledge abroad and seeking to offer solutions that are consistent with European law.</w:t>
            </w:r>
          </w:p>
        </w:tc>
      </w:tr>
      <w:tr w:rsidR="00FF6B5A" w:rsidRPr="00FF6B5A" w14:paraId="6B2AB384" w14:textId="77777777" w:rsidTr="19EF536F">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0013BEE1" w14:textId="194BF4D5" w:rsidR="00FF6B5A" w:rsidRDefault="00DA4CF5"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Publikáci</w:t>
            </w:r>
            <w:r w:rsidR="000838BF">
              <w:rPr>
                <w:rFonts w:ascii="Calibri" w:eastAsia="Times New Roman" w:hAnsi="Calibri" w:cs="Times New Roman"/>
                <w:color w:val="000000"/>
                <w:lang w:eastAsia="sk-SK"/>
              </w:rPr>
              <w:t xml:space="preserve">a je využiteľná najmä vo výučbe </w:t>
            </w:r>
            <w:r w:rsidR="007E6053">
              <w:rPr>
                <w:rFonts w:ascii="Calibri" w:eastAsia="Times New Roman" w:hAnsi="Calibri" w:cs="Times New Roman"/>
                <w:color w:val="000000"/>
                <w:lang w:eastAsia="sk-SK"/>
              </w:rPr>
              <w:t>medzinárodného práva súkromného a procesného ale aj európskeho práva a nadväzujúcich predmetov v druhom a treťom stupni štúdia.</w:t>
            </w:r>
            <w:r>
              <w:rPr>
                <w:rFonts w:ascii="Calibri" w:eastAsia="Times New Roman" w:hAnsi="Calibri" w:cs="Times New Roman"/>
                <w:color w:val="000000"/>
                <w:lang w:eastAsia="sk-SK"/>
              </w:rPr>
              <w:t xml:space="preserve"> </w:t>
            </w:r>
          </w:p>
          <w:p w14:paraId="0D58BEEB" w14:textId="77777777" w:rsidR="00E620D5" w:rsidRDefault="00E620D5" w:rsidP="00E620D5">
            <w:pPr>
              <w:spacing w:after="0" w:line="240" w:lineRule="auto"/>
              <w:rPr>
                <w:rFonts w:ascii="Calibri" w:eastAsia="Times New Roman" w:hAnsi="Calibri" w:cs="Times New Roman"/>
                <w:color w:val="000000"/>
                <w:lang w:eastAsia="sk-SK"/>
              </w:rPr>
            </w:pPr>
          </w:p>
          <w:p w14:paraId="1B56C75B" w14:textId="0C6BD923" w:rsidR="00E620D5" w:rsidRPr="00FF6B5A" w:rsidRDefault="007E6053" w:rsidP="00E620D5">
            <w:pPr>
              <w:spacing w:after="0" w:line="240" w:lineRule="auto"/>
              <w:rPr>
                <w:rFonts w:ascii="Calibri" w:eastAsia="Times New Roman" w:hAnsi="Calibri" w:cs="Times New Roman"/>
                <w:color w:val="000000"/>
                <w:lang w:eastAsia="sk-SK"/>
              </w:rPr>
            </w:pPr>
            <w:r w:rsidRPr="007E6053">
              <w:rPr>
                <w:rFonts w:ascii="Calibri" w:eastAsia="Times New Roman" w:hAnsi="Calibri" w:cs="Times New Roman"/>
                <w:i/>
                <w:iCs/>
                <w:color w:val="000000"/>
                <w:lang w:eastAsia="sk-SK"/>
              </w:rPr>
              <w:t>The publication is particularly useful in the teaching of private international law and procedure as well as European law and related subjects in the second and third levels of study.</w:t>
            </w:r>
          </w:p>
        </w:tc>
      </w:tr>
      <w:tr w:rsidR="00FF6B5A" w:rsidRPr="00FF6B5A" w14:paraId="5D0976C9" w14:textId="77777777" w:rsidTr="19EF536F">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F1EF26E" w14:textId="77777777" w:rsidR="00502F15" w:rsidRDefault="00502F15"/>
    <w:sectPr w:rsidR="00502F15"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D26F" w14:textId="77777777" w:rsidR="00C02307" w:rsidRDefault="00C02307" w:rsidP="00816E73">
      <w:pPr>
        <w:spacing w:after="0" w:line="240" w:lineRule="auto"/>
      </w:pPr>
      <w:r>
        <w:separator/>
      </w:r>
    </w:p>
  </w:endnote>
  <w:endnote w:type="continuationSeparator" w:id="0">
    <w:p w14:paraId="6B0C1995" w14:textId="77777777" w:rsidR="00C02307" w:rsidRDefault="00C02307"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0821" w14:textId="77777777" w:rsidR="00C02307" w:rsidRDefault="00C02307" w:rsidP="00816E73">
      <w:pPr>
        <w:spacing w:after="0" w:line="240" w:lineRule="auto"/>
      </w:pPr>
      <w:r>
        <w:separator/>
      </w:r>
    </w:p>
  </w:footnote>
  <w:footnote w:type="continuationSeparator" w:id="0">
    <w:p w14:paraId="3FCFEEB0" w14:textId="77777777" w:rsidR="00C02307" w:rsidRDefault="00C02307"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310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51F5A"/>
    <w:rsid w:val="000636E9"/>
    <w:rsid w:val="00076523"/>
    <w:rsid w:val="0008088C"/>
    <w:rsid w:val="000838BF"/>
    <w:rsid w:val="00087B3E"/>
    <w:rsid w:val="000F0CE9"/>
    <w:rsid w:val="00102D82"/>
    <w:rsid w:val="00112F47"/>
    <w:rsid w:val="00164E76"/>
    <w:rsid w:val="00193C6B"/>
    <w:rsid w:val="001A42DD"/>
    <w:rsid w:val="001E041E"/>
    <w:rsid w:val="001E5182"/>
    <w:rsid w:val="001F26CD"/>
    <w:rsid w:val="00222794"/>
    <w:rsid w:val="00244A26"/>
    <w:rsid w:val="00255867"/>
    <w:rsid w:val="002F7738"/>
    <w:rsid w:val="003066C7"/>
    <w:rsid w:val="00375713"/>
    <w:rsid w:val="003B17F8"/>
    <w:rsid w:val="003C7698"/>
    <w:rsid w:val="003D03AF"/>
    <w:rsid w:val="004038BC"/>
    <w:rsid w:val="00417CA6"/>
    <w:rsid w:val="00422600"/>
    <w:rsid w:val="00430CF4"/>
    <w:rsid w:val="00457E52"/>
    <w:rsid w:val="0047355F"/>
    <w:rsid w:val="00474372"/>
    <w:rsid w:val="00484CBC"/>
    <w:rsid w:val="004A4A06"/>
    <w:rsid w:val="004D5CBD"/>
    <w:rsid w:val="004E4845"/>
    <w:rsid w:val="004F5914"/>
    <w:rsid w:val="00502F15"/>
    <w:rsid w:val="0053021C"/>
    <w:rsid w:val="00532FE9"/>
    <w:rsid w:val="0053563B"/>
    <w:rsid w:val="00546BD2"/>
    <w:rsid w:val="005622F0"/>
    <w:rsid w:val="00572798"/>
    <w:rsid w:val="005A5140"/>
    <w:rsid w:val="005B4A19"/>
    <w:rsid w:val="005B63F2"/>
    <w:rsid w:val="00615BB4"/>
    <w:rsid w:val="006668D3"/>
    <w:rsid w:val="00675F63"/>
    <w:rsid w:val="006849EB"/>
    <w:rsid w:val="006E44F1"/>
    <w:rsid w:val="006F182B"/>
    <w:rsid w:val="00777AED"/>
    <w:rsid w:val="00785754"/>
    <w:rsid w:val="00793032"/>
    <w:rsid w:val="007A286E"/>
    <w:rsid w:val="007B7238"/>
    <w:rsid w:val="007E6053"/>
    <w:rsid w:val="007F732C"/>
    <w:rsid w:val="008062B7"/>
    <w:rsid w:val="00816E73"/>
    <w:rsid w:val="00852CC7"/>
    <w:rsid w:val="008B0A77"/>
    <w:rsid w:val="008B78D7"/>
    <w:rsid w:val="008E2108"/>
    <w:rsid w:val="008F78E3"/>
    <w:rsid w:val="00942518"/>
    <w:rsid w:val="00951B41"/>
    <w:rsid w:val="009547F9"/>
    <w:rsid w:val="00975300"/>
    <w:rsid w:val="00980601"/>
    <w:rsid w:val="00A23768"/>
    <w:rsid w:val="00A34487"/>
    <w:rsid w:val="00B15040"/>
    <w:rsid w:val="00B22EA0"/>
    <w:rsid w:val="00B40CEB"/>
    <w:rsid w:val="00B42805"/>
    <w:rsid w:val="00BA1526"/>
    <w:rsid w:val="00BB0A55"/>
    <w:rsid w:val="00C02307"/>
    <w:rsid w:val="00C40D4D"/>
    <w:rsid w:val="00C51749"/>
    <w:rsid w:val="00C56D51"/>
    <w:rsid w:val="00C63E2F"/>
    <w:rsid w:val="00C86832"/>
    <w:rsid w:val="00CB3037"/>
    <w:rsid w:val="00CD55EB"/>
    <w:rsid w:val="00CE5D14"/>
    <w:rsid w:val="00D32B5E"/>
    <w:rsid w:val="00D607F9"/>
    <w:rsid w:val="00D64B7C"/>
    <w:rsid w:val="00D733AB"/>
    <w:rsid w:val="00DA4CF5"/>
    <w:rsid w:val="00DF77E6"/>
    <w:rsid w:val="00E217D6"/>
    <w:rsid w:val="00E620D5"/>
    <w:rsid w:val="00E753E8"/>
    <w:rsid w:val="00EA434E"/>
    <w:rsid w:val="00EC403D"/>
    <w:rsid w:val="00F048A8"/>
    <w:rsid w:val="00F16939"/>
    <w:rsid w:val="00F34077"/>
    <w:rsid w:val="00F759F5"/>
    <w:rsid w:val="00F83BCB"/>
    <w:rsid w:val="00FE27EC"/>
    <w:rsid w:val="00FF6B5A"/>
    <w:rsid w:val="19EF536F"/>
    <w:rsid w:val="76336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 w:type="paragraph" w:customStyle="1" w:styleId="Default">
    <w:name w:val="Default"/>
    <w:rsid w:val="00F048A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2.xml><?xml version="1.0" encoding="utf-8"?>
<ds:datastoreItem xmlns:ds="http://schemas.openxmlformats.org/officeDocument/2006/customXml" ds:itemID="{FCAB6FD0-D924-47F0-9AC3-9EBDDE7D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AB2E3-6D6C-4F0F-90A4-C0ACE4F146B9}">
  <ds:schemaRefs>
    <ds:schemaRef ds:uri="http://schemas.microsoft.com/sharepoint/v3/contenttype/forms"/>
  </ds:schemaRefs>
</ds:datastoreItem>
</file>

<file path=customXml/itemProps4.xml><?xml version="1.0" encoding="utf-8"?>
<ds:datastoreItem xmlns:ds="http://schemas.openxmlformats.org/officeDocument/2006/customXml" ds:itemID="{4356C754-0E08-4006-94E7-768EE78FB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1793</Words>
  <Characters>10222</Characters>
  <Application>Microsoft Office Word</Application>
  <DocSecurity>0</DocSecurity>
  <Lines>85</Lines>
  <Paragraphs>23</Paragraphs>
  <ScaleCrop>false</ScaleCrop>
  <Company>Trnavska univerzita</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11</cp:revision>
  <dcterms:created xsi:type="dcterms:W3CDTF">2022-01-11T22:54:00Z</dcterms:created>
  <dcterms:modified xsi:type="dcterms:W3CDTF">2025-11-05T09:57:00Z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73600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