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8" w:rsidRPr="001D42CC" w:rsidRDefault="004A6951" w:rsidP="00361C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PRÁVNE DEJINY LATINSKEJ AMERIKY I</w:t>
      </w:r>
    </w:p>
    <w:p w:rsidR="00AF44D7" w:rsidRPr="001D42CC" w:rsidRDefault="001D42CC" w:rsidP="00361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CC">
        <w:rPr>
          <w:rFonts w:ascii="Times New Roman" w:hAnsi="Times New Roman" w:cs="Times New Roman"/>
          <w:b/>
          <w:sz w:val="28"/>
          <w:szCs w:val="28"/>
        </w:rPr>
        <w:t>PROGRAM</w:t>
      </w:r>
      <w:r w:rsidR="00AF44D7" w:rsidRPr="001D42CC">
        <w:rPr>
          <w:rFonts w:ascii="Times New Roman" w:hAnsi="Times New Roman" w:cs="Times New Roman"/>
          <w:b/>
          <w:sz w:val="28"/>
          <w:szCs w:val="28"/>
        </w:rPr>
        <w:t xml:space="preserve"> PREDNÁŠOK</w:t>
      </w:r>
    </w:p>
    <w:p w:rsidR="009F499B" w:rsidRDefault="009F499B" w:rsidP="004A69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7E75" w:rsidRDefault="004A6951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 do predmetu. Predkoloniálna Amerika všeobecne</w:t>
      </w:r>
      <w:r w:rsidR="00107B40">
        <w:rPr>
          <w:rFonts w:ascii="Times New Roman" w:hAnsi="Times New Roman" w:cs="Times New Roman"/>
          <w:b/>
          <w:sz w:val="24"/>
          <w:szCs w:val="24"/>
        </w:rPr>
        <w:t>:</w:t>
      </w:r>
    </w:p>
    <w:p w:rsidR="004A6951" w:rsidRDefault="004A6951" w:rsidP="00107B4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 do predmetu. Predstavenie matérie vyučovanej na predmete v zimnom semestri. </w:t>
      </w:r>
    </w:p>
    <w:p w:rsidR="00107B40" w:rsidRPr="004A6951" w:rsidRDefault="004A6951" w:rsidP="004A695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Predkoloniálna</w:t>
      </w:r>
      <w:r w:rsidR="00417B33">
        <w:rPr>
          <w:rFonts w:ascii="Times New Roman" w:hAnsi="Times New Roman" w:cs="Times New Roman"/>
          <w:sz w:val="24"/>
          <w:szCs w:val="24"/>
        </w:rPr>
        <w:t xml:space="preserve"> Amerika – vymedzenie </w:t>
      </w:r>
      <w:r w:rsidR="00107B40">
        <w:rPr>
          <w:rFonts w:ascii="Times New Roman" w:hAnsi="Times New Roman" w:cs="Times New Roman"/>
          <w:sz w:val="24"/>
          <w:szCs w:val="24"/>
        </w:rPr>
        <w:t>pojmu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7B40">
        <w:rPr>
          <w:rFonts w:ascii="Times New Roman" w:hAnsi="Times New Roman" w:cs="Times New Roman"/>
          <w:sz w:val="24"/>
          <w:szCs w:val="24"/>
        </w:rPr>
        <w:t xml:space="preserve"> </w:t>
      </w:r>
      <w:r w:rsidR="00107B40" w:rsidRPr="004A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951" w:rsidRDefault="004A6951" w:rsidP="004A695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Mezoamerika.  </w:t>
      </w:r>
    </w:p>
    <w:p w:rsidR="00107B40" w:rsidRPr="004A6951" w:rsidRDefault="004A6951" w:rsidP="004A695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Andská oblasť. </w:t>
      </w:r>
    </w:p>
    <w:p w:rsidR="00417B33" w:rsidRPr="00417B33" w:rsidRDefault="00417B33" w:rsidP="00361C0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Default="004A6951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Aztékovia – dejiny, spoločnosť, štátna organizácia: </w:t>
      </w:r>
    </w:p>
    <w:p w:rsidR="00417B33" w:rsidRDefault="00BA4B55" w:rsidP="00361C0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Aztékovia – vymedzenie pojmu</w:t>
      </w:r>
      <w:r w:rsidR="0090775D">
        <w:rPr>
          <w:rFonts w:ascii="Times New Roman" w:hAnsi="Times New Roman" w:cs="Times New Roman"/>
          <w:sz w:val="24"/>
          <w:szCs w:val="24"/>
        </w:rPr>
        <w:t>.</w:t>
      </w:r>
    </w:p>
    <w:p w:rsidR="00361C0D" w:rsidRDefault="0090775D" w:rsidP="00361C0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4B55">
        <w:rPr>
          <w:rFonts w:ascii="Times New Roman" w:hAnsi="Times New Roman" w:cs="Times New Roman"/>
          <w:sz w:val="24"/>
          <w:szCs w:val="24"/>
        </w:rPr>
        <w:t>rehľad aztéckych dejín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75D" w:rsidRDefault="0090775D" w:rsidP="00361C0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Aztécka spoločnosť.</w:t>
      </w:r>
    </w:p>
    <w:p w:rsidR="0090775D" w:rsidRPr="00361C0D" w:rsidRDefault="0090775D" w:rsidP="00361C0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Aztécka štátna organizácia. </w:t>
      </w:r>
    </w:p>
    <w:p w:rsidR="00417B33" w:rsidRPr="00417B33" w:rsidRDefault="00417B33" w:rsidP="00361C0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33" w:rsidRPr="00361C0D" w:rsidRDefault="004A6951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Prehľad aztéckeho práva: </w:t>
      </w:r>
    </w:p>
    <w:p w:rsidR="0090775D" w:rsidRDefault="0090775D" w:rsidP="00361C0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Aztécka koncepcia práva.</w:t>
      </w:r>
    </w:p>
    <w:p w:rsidR="00417B33" w:rsidRDefault="0090775D" w:rsidP="00361C0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Všeobecná charakteristika aztéckeho práva. </w:t>
      </w:r>
    </w:p>
    <w:p w:rsidR="00361C0D" w:rsidRDefault="0090775D" w:rsidP="00361C0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Aztécke rodinné právo. </w:t>
      </w:r>
    </w:p>
    <w:p w:rsidR="0090775D" w:rsidRDefault="0090775D" w:rsidP="00361C0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Aztécke trestné právo. Aztécke procesné právo. </w:t>
      </w:r>
    </w:p>
    <w:p w:rsidR="00361C0D" w:rsidRPr="00361C0D" w:rsidRDefault="00361C0D" w:rsidP="00361C0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Pr="00361C0D" w:rsidRDefault="004A6951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Mayovia – dejiny, spoločnosť, štátna organizácia: </w:t>
      </w:r>
    </w:p>
    <w:p w:rsidR="00417B33" w:rsidRDefault="0090775D" w:rsidP="00361C0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Mayovia – vymedzenie pojmu.</w:t>
      </w:r>
    </w:p>
    <w:p w:rsidR="00361C0D" w:rsidRDefault="0090775D" w:rsidP="00361C0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mayských dejín.</w:t>
      </w:r>
    </w:p>
    <w:p w:rsidR="0090775D" w:rsidRDefault="0090775D" w:rsidP="00361C0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Mayská spoločnosť. </w:t>
      </w:r>
    </w:p>
    <w:p w:rsidR="0090775D" w:rsidRPr="00361C0D" w:rsidRDefault="0090775D" w:rsidP="00361C0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Mayská štátna organizácia. </w:t>
      </w:r>
    </w:p>
    <w:p w:rsidR="00417B33" w:rsidRDefault="00417B33" w:rsidP="00361C0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Default="004A6951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Prehľad mayského práva: </w:t>
      </w:r>
    </w:p>
    <w:p w:rsidR="00361C0D" w:rsidRDefault="0090775D" w:rsidP="00361C0D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Mayská koncepcia práva.</w:t>
      </w:r>
    </w:p>
    <w:p w:rsidR="00297D00" w:rsidRDefault="0090775D" w:rsidP="00361C0D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Všeobecná charakteristika mayského práva. </w:t>
      </w:r>
    </w:p>
    <w:p w:rsidR="0090775D" w:rsidRDefault="0090775D" w:rsidP="00361C0D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Mayské rodinné právo.</w:t>
      </w:r>
    </w:p>
    <w:p w:rsidR="00361C0D" w:rsidRDefault="0090775D" w:rsidP="00361C0D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Mayské trestné právo. Mayské procesné právo. </w:t>
      </w:r>
      <w:r w:rsidR="00361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0D" w:rsidRPr="00361C0D" w:rsidRDefault="00361C0D" w:rsidP="00361C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4502" w:rsidRDefault="004A6951" w:rsidP="00BA4B5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Inkovia – dejiny, spoločnosť, štátna organizácia: </w:t>
      </w:r>
    </w:p>
    <w:p w:rsidR="00BA4B55" w:rsidRDefault="0090775D" w:rsidP="00BA4B55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Inkovia – vymedzenie pojmu.</w:t>
      </w:r>
    </w:p>
    <w:p w:rsidR="0090775D" w:rsidRDefault="0090775D" w:rsidP="00BA4B55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inkských dejín.</w:t>
      </w:r>
    </w:p>
    <w:p w:rsidR="00BA4B55" w:rsidRDefault="0090775D" w:rsidP="00BA4B55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Inkská spoločnosť.</w:t>
      </w:r>
    </w:p>
    <w:p w:rsidR="0090775D" w:rsidRDefault="0090775D" w:rsidP="00BA4B55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Inkská štátna organizácia. </w:t>
      </w:r>
    </w:p>
    <w:p w:rsidR="00084502" w:rsidRPr="00297D00" w:rsidRDefault="00BA4B55" w:rsidP="00BA4B5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4B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502" w:rsidRDefault="004A6951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Prehľad inkského práva: </w:t>
      </w:r>
    </w:p>
    <w:p w:rsidR="00B05C67" w:rsidRPr="00B05C67" w:rsidRDefault="0090775D" w:rsidP="00B05C67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Inkská koncepcia práva.</w:t>
      </w:r>
    </w:p>
    <w:p w:rsidR="0090775D" w:rsidRDefault="0090775D" w:rsidP="003144B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Všeobecná charakteristika inkského práva.</w:t>
      </w:r>
    </w:p>
    <w:p w:rsidR="0090775D" w:rsidRDefault="0090775D" w:rsidP="003144B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Inkské rodinné právo.</w:t>
      </w:r>
    </w:p>
    <w:p w:rsidR="00084502" w:rsidRDefault="0090775D" w:rsidP="003144B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Inkské trestné právo. Inkské procesné právo. </w:t>
      </w:r>
      <w:r w:rsidR="00BA4B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4BD" w:rsidRPr="003144BD" w:rsidRDefault="003144BD" w:rsidP="003144B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Default="004A6951" w:rsidP="004A695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51">
        <w:rPr>
          <w:rFonts w:ascii="Times New Roman" w:hAnsi="Times New Roman" w:cs="Times New Roman"/>
          <w:b/>
          <w:sz w:val="24"/>
          <w:szCs w:val="24"/>
        </w:rPr>
        <w:t>Španielska conquista a kolonizácia Ameriky a vývoj španielskej koloniálnej ríše v Amer</w:t>
      </w:r>
      <w:r w:rsidR="00087025">
        <w:rPr>
          <w:rFonts w:ascii="Times New Roman" w:hAnsi="Times New Roman" w:cs="Times New Roman"/>
          <w:b/>
          <w:sz w:val="24"/>
          <w:szCs w:val="24"/>
        </w:rPr>
        <w:t xml:space="preserve">ike – historicko-právny kontext: </w:t>
      </w:r>
      <w:r w:rsidR="00340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4BD" w:rsidRDefault="00087025" w:rsidP="00084502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Španielska conquista a kolonizácia Ameriky – hlavné historické medzníky.</w:t>
      </w:r>
    </w:p>
    <w:p w:rsidR="00084502" w:rsidRDefault="00087025" w:rsidP="003144BD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Španielska conquista a kolonizácia Ameriky – právny režim.</w:t>
      </w:r>
    </w:p>
    <w:p w:rsidR="00087025" w:rsidRDefault="00087025" w:rsidP="00087025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španielskej koloniálnej ríše –</w:t>
      </w:r>
      <w:r w:rsidRPr="00087025">
        <w:rPr>
          <w:rFonts w:ascii="Times New Roman" w:hAnsi="Times New Roman" w:cs="Times New Roman"/>
          <w:sz w:val="24"/>
          <w:szCs w:val="24"/>
        </w:rPr>
        <w:t xml:space="preserve"> miestokráľovstvá </w:t>
      </w:r>
      <w:r>
        <w:rPr>
          <w:rFonts w:ascii="Times New Roman" w:hAnsi="Times New Roman" w:cs="Times New Roman"/>
          <w:sz w:val="24"/>
          <w:szCs w:val="24"/>
        </w:rPr>
        <w:t>Nové Španielsko a Peru.</w:t>
      </w:r>
    </w:p>
    <w:p w:rsidR="00087025" w:rsidRPr="00087025" w:rsidRDefault="00087025" w:rsidP="00087025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Vývoj španielskej koloniálnej ríše – miestokráľovstvá Nová Granada a Río de la Plata. </w:t>
      </w:r>
    </w:p>
    <w:p w:rsidR="003144BD" w:rsidRPr="00084502" w:rsidRDefault="003144BD" w:rsidP="003144B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02" w:rsidRDefault="004A6951" w:rsidP="004A695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51">
        <w:rPr>
          <w:rFonts w:ascii="Times New Roman" w:hAnsi="Times New Roman" w:cs="Times New Roman"/>
          <w:b/>
          <w:sz w:val="24"/>
          <w:szCs w:val="24"/>
        </w:rPr>
        <w:t>Dobové riešenia problému spravodlivosti (legitimity) španielskej conquisty Am</w:t>
      </w:r>
      <w:r w:rsidR="00087025">
        <w:rPr>
          <w:rFonts w:ascii="Times New Roman" w:hAnsi="Times New Roman" w:cs="Times New Roman"/>
          <w:b/>
          <w:sz w:val="24"/>
          <w:szCs w:val="24"/>
        </w:rPr>
        <w:t xml:space="preserve">eriky: </w:t>
      </w:r>
    </w:p>
    <w:p w:rsidR="003144BD" w:rsidRPr="003144BD" w:rsidRDefault="0084245D" w:rsidP="003144BD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do problematiky.</w:t>
      </w:r>
    </w:p>
    <w:p w:rsidR="00084502" w:rsidRDefault="0084245D" w:rsidP="003144BD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Conquista v kontexte pápežovho a cisárovho nároku na „svetovládu“.</w:t>
      </w:r>
    </w:p>
    <w:p w:rsidR="0084245D" w:rsidRDefault="0084245D" w:rsidP="003144BD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Conquista ako prvotná okupácia.</w:t>
      </w:r>
    </w:p>
    <w:p w:rsidR="0084245D" w:rsidRPr="003144BD" w:rsidRDefault="0084245D" w:rsidP="003144BD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Conquista ako spravodlivá vojna. </w:t>
      </w:r>
    </w:p>
    <w:p w:rsidR="00084502" w:rsidRPr="00084502" w:rsidRDefault="00084502" w:rsidP="00084502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Default="004A6951" w:rsidP="004A695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51">
        <w:rPr>
          <w:rFonts w:ascii="Times New Roman" w:hAnsi="Times New Roman" w:cs="Times New Roman"/>
          <w:b/>
          <w:sz w:val="24"/>
          <w:szCs w:val="24"/>
        </w:rPr>
        <w:t>Dobové riešenia problému spravodlivosti (legitimity) španielskej conquisty Am</w:t>
      </w:r>
      <w:r w:rsidR="0084245D">
        <w:rPr>
          <w:rFonts w:ascii="Times New Roman" w:hAnsi="Times New Roman" w:cs="Times New Roman"/>
          <w:b/>
          <w:sz w:val="24"/>
          <w:szCs w:val="24"/>
        </w:rPr>
        <w:t xml:space="preserve">eriky – pokračovanie: </w:t>
      </w:r>
    </w:p>
    <w:p w:rsidR="003144BD" w:rsidRDefault="0084245D" w:rsidP="003144B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Nespravodlivé dôvody conquisty podľa Vitoriu. </w:t>
      </w:r>
    </w:p>
    <w:p w:rsidR="0084245D" w:rsidRDefault="0084245D" w:rsidP="003144B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Spravodlivé dôvody conquisty podľa Vitoriu. </w:t>
      </w:r>
    </w:p>
    <w:p w:rsidR="0084245D" w:rsidRDefault="0084245D" w:rsidP="003144B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Valladolidská dišputa – </w:t>
      </w:r>
      <w:r w:rsidR="00044A1F">
        <w:rPr>
          <w:rFonts w:ascii="Times New Roman" w:hAnsi="Times New Roman" w:cs="Times New Roman"/>
          <w:sz w:val="24"/>
          <w:szCs w:val="24"/>
        </w:rPr>
        <w:t>protagonisti (Las Casas, Sepúlveda).</w:t>
      </w:r>
    </w:p>
    <w:p w:rsidR="0084245D" w:rsidRDefault="0084245D" w:rsidP="003144B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Valladolidská dišputa –</w:t>
      </w:r>
      <w:r w:rsidR="00044A1F">
        <w:rPr>
          <w:rFonts w:ascii="Times New Roman" w:hAnsi="Times New Roman" w:cs="Times New Roman"/>
          <w:sz w:val="24"/>
          <w:szCs w:val="24"/>
        </w:rPr>
        <w:t xml:space="preserve"> štyri tézy. </w:t>
      </w:r>
    </w:p>
    <w:p w:rsidR="003144BD" w:rsidRDefault="003144BD" w:rsidP="003144B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Default="004A6951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Koloniálna spoločnosť a správa: </w:t>
      </w:r>
    </w:p>
    <w:p w:rsidR="003144BD" w:rsidRPr="003144BD" w:rsidRDefault="00044A1F" w:rsidP="003144BD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Štruktúra koloniálnej spoločnosti. </w:t>
      </w:r>
    </w:p>
    <w:p w:rsidR="00297D00" w:rsidRDefault="00044A1F" w:rsidP="003144BD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Právne postavenie Španielov. </w:t>
      </w:r>
    </w:p>
    <w:p w:rsidR="006B07B0" w:rsidRDefault="00044A1F" w:rsidP="003144BD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 postavenie Indiánov.</w:t>
      </w:r>
      <w:r w:rsidR="00297D00">
        <w:rPr>
          <w:rFonts w:ascii="Times New Roman" w:hAnsi="Times New Roman" w:cs="Times New Roman"/>
          <w:sz w:val="24"/>
          <w:szCs w:val="24"/>
        </w:rPr>
        <w:t xml:space="preserve"> </w:t>
      </w:r>
      <w:r w:rsidR="003144BD" w:rsidRPr="00314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1F" w:rsidRDefault="00044A1F" w:rsidP="003144BD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Koloniálna správa – celkový prehľad. </w:t>
      </w:r>
    </w:p>
    <w:p w:rsidR="003144BD" w:rsidRPr="003144BD" w:rsidRDefault="003144BD" w:rsidP="003144BD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33" w:rsidRPr="006B07B0" w:rsidRDefault="004A6951" w:rsidP="00361C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Prehľad koloniálneho práva: </w:t>
      </w:r>
    </w:p>
    <w:p w:rsidR="00B05C67" w:rsidRDefault="00044A1F" w:rsidP="006B07B0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Koloniálne právo/právo Indií – vymedzenie pojmu.</w:t>
      </w:r>
    </w:p>
    <w:p w:rsidR="00044A1F" w:rsidRDefault="00044A1F" w:rsidP="006B07B0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Všeobecná charakteristika práva Indií. </w:t>
      </w:r>
    </w:p>
    <w:p w:rsidR="00044A1F" w:rsidRDefault="00044A1F" w:rsidP="006B07B0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Trestné právo Indií.</w:t>
      </w:r>
    </w:p>
    <w:p w:rsidR="00044A1F" w:rsidRDefault="00044A1F" w:rsidP="006B07B0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Súkromné právo Indií. </w:t>
      </w:r>
      <w:bookmarkStart w:id="0" w:name="_GoBack"/>
      <w:bookmarkEnd w:id="0"/>
    </w:p>
    <w:p w:rsidR="00044A1F" w:rsidRDefault="00044A1F" w:rsidP="00044A1F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75" w:rsidRPr="006B07B0" w:rsidRDefault="00B05C67" w:rsidP="00044A1F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7E75" w:rsidRPr="006B07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41" w:rsidRDefault="001B5741" w:rsidP="00417B33">
      <w:pPr>
        <w:spacing w:after="0" w:line="240" w:lineRule="auto"/>
      </w:pPr>
      <w:r>
        <w:separator/>
      </w:r>
    </w:p>
  </w:endnote>
  <w:endnote w:type="continuationSeparator" w:id="0">
    <w:p w:rsidR="001B5741" w:rsidRDefault="001B5741" w:rsidP="004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41" w:rsidRDefault="001B5741" w:rsidP="00417B33">
      <w:pPr>
        <w:spacing w:after="0" w:line="240" w:lineRule="auto"/>
      </w:pPr>
      <w:r>
        <w:separator/>
      </w:r>
    </w:p>
  </w:footnote>
  <w:footnote w:type="continuationSeparator" w:id="0">
    <w:p w:rsidR="001B5741" w:rsidRDefault="001B5741" w:rsidP="0041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443643"/>
      <w:docPartObj>
        <w:docPartGallery w:val="Page Numbers (Top of Page)"/>
        <w:docPartUnique/>
      </w:docPartObj>
    </w:sdtPr>
    <w:sdtEndPr/>
    <w:sdtContent>
      <w:p w:rsidR="007D7260" w:rsidRDefault="007D7260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FF1">
          <w:rPr>
            <w:noProof/>
          </w:rPr>
          <w:t>3</w:t>
        </w:r>
        <w:r>
          <w:fldChar w:fldCharType="end"/>
        </w:r>
      </w:p>
    </w:sdtContent>
  </w:sdt>
  <w:p w:rsidR="00417B33" w:rsidRDefault="00417B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2F"/>
    <w:multiLevelType w:val="hybridMultilevel"/>
    <w:tmpl w:val="451EDE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01F"/>
    <w:multiLevelType w:val="hybridMultilevel"/>
    <w:tmpl w:val="2F4E2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0181"/>
    <w:multiLevelType w:val="hybridMultilevel"/>
    <w:tmpl w:val="B1E8AB40"/>
    <w:lvl w:ilvl="0" w:tplc="47224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13E06"/>
    <w:multiLevelType w:val="hybridMultilevel"/>
    <w:tmpl w:val="48F658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587E"/>
    <w:multiLevelType w:val="hybridMultilevel"/>
    <w:tmpl w:val="3544DC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06E"/>
    <w:multiLevelType w:val="hybridMultilevel"/>
    <w:tmpl w:val="0A14FC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D001E"/>
    <w:multiLevelType w:val="hybridMultilevel"/>
    <w:tmpl w:val="01E287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0DBE"/>
    <w:multiLevelType w:val="hybridMultilevel"/>
    <w:tmpl w:val="E6A85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F30C2"/>
    <w:multiLevelType w:val="hybridMultilevel"/>
    <w:tmpl w:val="7DCEB2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E141D"/>
    <w:multiLevelType w:val="hybridMultilevel"/>
    <w:tmpl w:val="8FD68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5EE0"/>
    <w:multiLevelType w:val="hybridMultilevel"/>
    <w:tmpl w:val="291EE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E00F3"/>
    <w:multiLevelType w:val="hybridMultilevel"/>
    <w:tmpl w:val="9462E888"/>
    <w:lvl w:ilvl="0" w:tplc="41C69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957A7"/>
    <w:multiLevelType w:val="hybridMultilevel"/>
    <w:tmpl w:val="075CD5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17ABF"/>
    <w:multiLevelType w:val="hybridMultilevel"/>
    <w:tmpl w:val="E60855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23121"/>
    <w:multiLevelType w:val="hybridMultilevel"/>
    <w:tmpl w:val="31E69E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06"/>
    <w:multiLevelType w:val="hybridMultilevel"/>
    <w:tmpl w:val="C38A08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749"/>
    <w:multiLevelType w:val="hybridMultilevel"/>
    <w:tmpl w:val="A3963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D6ABA"/>
    <w:multiLevelType w:val="hybridMultilevel"/>
    <w:tmpl w:val="DD7C6E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04EEE"/>
    <w:multiLevelType w:val="hybridMultilevel"/>
    <w:tmpl w:val="2E282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8"/>
  </w:num>
  <w:num w:numId="6">
    <w:abstractNumId w:val="10"/>
  </w:num>
  <w:num w:numId="7">
    <w:abstractNumId w:val="8"/>
  </w:num>
  <w:num w:numId="8">
    <w:abstractNumId w:val="0"/>
  </w:num>
  <w:num w:numId="9">
    <w:abstractNumId w:val="14"/>
  </w:num>
  <w:num w:numId="10">
    <w:abstractNumId w:val="16"/>
  </w:num>
  <w:num w:numId="11">
    <w:abstractNumId w:val="9"/>
  </w:num>
  <w:num w:numId="12">
    <w:abstractNumId w:val="17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0F"/>
    <w:rsid w:val="00044A1F"/>
    <w:rsid w:val="00084502"/>
    <w:rsid w:val="00087025"/>
    <w:rsid w:val="00107B40"/>
    <w:rsid w:val="001A6B2E"/>
    <w:rsid w:val="001B5741"/>
    <w:rsid w:val="001D42CC"/>
    <w:rsid w:val="0021052B"/>
    <w:rsid w:val="00297D00"/>
    <w:rsid w:val="003144BD"/>
    <w:rsid w:val="00324A9C"/>
    <w:rsid w:val="00340A36"/>
    <w:rsid w:val="00361C0D"/>
    <w:rsid w:val="003A3B46"/>
    <w:rsid w:val="003C6A90"/>
    <w:rsid w:val="00417B33"/>
    <w:rsid w:val="004A6951"/>
    <w:rsid w:val="00542D0F"/>
    <w:rsid w:val="00693CB3"/>
    <w:rsid w:val="006A39DF"/>
    <w:rsid w:val="006B07B0"/>
    <w:rsid w:val="006B7E75"/>
    <w:rsid w:val="007D50F4"/>
    <w:rsid w:val="007D7260"/>
    <w:rsid w:val="0084245D"/>
    <w:rsid w:val="0090775D"/>
    <w:rsid w:val="009343D8"/>
    <w:rsid w:val="009B5FA8"/>
    <w:rsid w:val="009D7380"/>
    <w:rsid w:val="009F499B"/>
    <w:rsid w:val="00A354F7"/>
    <w:rsid w:val="00AF44D7"/>
    <w:rsid w:val="00B05C67"/>
    <w:rsid w:val="00BA4B55"/>
    <w:rsid w:val="00BD37F8"/>
    <w:rsid w:val="00BE1C5F"/>
    <w:rsid w:val="00C000E7"/>
    <w:rsid w:val="00C1577E"/>
    <w:rsid w:val="00D12C01"/>
    <w:rsid w:val="00D23FC7"/>
    <w:rsid w:val="00E17EC8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B33"/>
  </w:style>
  <w:style w:type="paragraph" w:styleId="Pta">
    <w:name w:val="footer"/>
    <w:basedOn w:val="Normlny"/>
    <w:link w:val="PtaChar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B33"/>
  </w:style>
  <w:style w:type="paragraph" w:styleId="Pta">
    <w:name w:val="footer"/>
    <w:basedOn w:val="Normlny"/>
    <w:link w:val="PtaChar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8</cp:revision>
  <dcterms:created xsi:type="dcterms:W3CDTF">2022-09-13T14:15:00Z</dcterms:created>
  <dcterms:modified xsi:type="dcterms:W3CDTF">2022-09-13T15:30:00Z</dcterms:modified>
</cp:coreProperties>
</file>