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88" w:rsidRPr="0008488A" w:rsidRDefault="00A46A88" w:rsidP="00A46A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88A">
        <w:rPr>
          <w:rFonts w:ascii="Times New Roman" w:hAnsi="Times New Roman" w:cs="Times New Roman"/>
          <w:b/>
          <w:sz w:val="32"/>
          <w:szCs w:val="32"/>
        </w:rPr>
        <w:t xml:space="preserve">SVETOVÉ DEJINY PRÁVA I </w:t>
      </w:r>
    </w:p>
    <w:p w:rsidR="00B334C7" w:rsidRPr="0008488A" w:rsidRDefault="00A46A88" w:rsidP="000848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88A">
        <w:rPr>
          <w:rFonts w:ascii="Times New Roman" w:hAnsi="Times New Roman" w:cs="Times New Roman"/>
          <w:b/>
          <w:sz w:val="28"/>
          <w:szCs w:val="28"/>
        </w:rPr>
        <w:t>PROGRAM PREDNÁŠOK</w:t>
      </w:r>
    </w:p>
    <w:p w:rsidR="00E4730C" w:rsidRDefault="00E4730C" w:rsidP="00A46A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88A" w:rsidRDefault="0008488A" w:rsidP="00A46A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88" w:rsidRPr="009C023B" w:rsidRDefault="009C023B" w:rsidP="009C023B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 do predmetu. Dejiny praveku.</w:t>
      </w:r>
      <w:r w:rsidR="00082CE8" w:rsidRPr="009C023B">
        <w:rPr>
          <w:rFonts w:ascii="Times New Roman" w:hAnsi="Times New Roman" w:cs="Times New Roman"/>
          <w:b/>
          <w:sz w:val="24"/>
          <w:szCs w:val="24"/>
        </w:rPr>
        <w:t xml:space="preserve"> Dejiny staroveku.</w:t>
      </w:r>
      <w:r w:rsidR="00B8010F" w:rsidRPr="009C023B">
        <w:rPr>
          <w:rFonts w:ascii="Times New Roman" w:hAnsi="Times New Roman" w:cs="Times New Roman"/>
          <w:b/>
          <w:sz w:val="24"/>
          <w:szCs w:val="24"/>
        </w:rPr>
        <w:t xml:space="preserve"> Štát na starovekom Východe:</w:t>
      </w:r>
    </w:p>
    <w:p w:rsidR="00BC6F5A" w:rsidRDefault="00B8010F" w:rsidP="00BC6F5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Úvod do predmetu. História verzus právna história (dejiny štátu a práva). Význam poznania právnej histórie. Vymedzenie predmetu svetových dejín práva (svetových dejín štátu a práva). Predstavenie matérie predmetu vyučovanej v zimnom semestri. </w:t>
      </w:r>
    </w:p>
    <w:p w:rsidR="00B8010F" w:rsidRDefault="009C023B" w:rsidP="00B8010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Dejiny p</w:t>
      </w:r>
      <w:r w:rsidR="00B8010F">
        <w:rPr>
          <w:rFonts w:ascii="Times New Roman" w:hAnsi="Times New Roman" w:cs="Times New Roman"/>
          <w:sz w:val="24"/>
          <w:szCs w:val="24"/>
        </w:rPr>
        <w:t>ravek</w:t>
      </w:r>
      <w:r>
        <w:rPr>
          <w:rFonts w:ascii="Times New Roman" w:hAnsi="Times New Roman" w:cs="Times New Roman"/>
          <w:sz w:val="24"/>
          <w:szCs w:val="24"/>
        </w:rPr>
        <w:t>u – vymedzenie pojmu</w:t>
      </w:r>
      <w:r w:rsidR="00B8010F">
        <w:rPr>
          <w:rFonts w:ascii="Times New Roman" w:hAnsi="Times New Roman" w:cs="Times New Roman"/>
          <w:sz w:val="24"/>
          <w:szCs w:val="24"/>
        </w:rPr>
        <w:t>. Organizácia pravekej spoločnosti.</w:t>
      </w:r>
    </w:p>
    <w:p w:rsidR="00B8010F" w:rsidRPr="002C71DB" w:rsidRDefault="009C023B" w:rsidP="002C71DB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Dejiny staroveku – vymedzenie pojmu. Š</w:t>
      </w:r>
      <w:r w:rsidR="00B8010F">
        <w:rPr>
          <w:rFonts w:ascii="Times New Roman" w:hAnsi="Times New Roman" w:cs="Times New Roman"/>
          <w:sz w:val="24"/>
          <w:szCs w:val="24"/>
        </w:rPr>
        <w:t>tát na starovekom Východe</w:t>
      </w:r>
      <w:r w:rsidR="002C71DB">
        <w:rPr>
          <w:rFonts w:ascii="Times New Roman" w:hAnsi="Times New Roman" w:cs="Times New Roman"/>
          <w:sz w:val="24"/>
          <w:szCs w:val="24"/>
        </w:rPr>
        <w:t xml:space="preserve"> –</w:t>
      </w:r>
      <w:r w:rsidR="00B8010F">
        <w:rPr>
          <w:rFonts w:ascii="Times New Roman" w:hAnsi="Times New Roman" w:cs="Times New Roman"/>
          <w:sz w:val="24"/>
          <w:szCs w:val="24"/>
        </w:rPr>
        <w:t xml:space="preserve"> </w:t>
      </w:r>
      <w:r w:rsidR="00B8010F" w:rsidRPr="002C71DB">
        <w:rPr>
          <w:rFonts w:ascii="Times New Roman" w:hAnsi="Times New Roman" w:cs="Times New Roman"/>
          <w:sz w:val="24"/>
          <w:szCs w:val="24"/>
        </w:rPr>
        <w:t>vymedzenie pojmov „despocia“ a „teokracia“,</w:t>
      </w:r>
      <w:r w:rsidR="002C71DB">
        <w:rPr>
          <w:rFonts w:ascii="Times New Roman" w:hAnsi="Times New Roman" w:cs="Times New Roman"/>
          <w:sz w:val="24"/>
          <w:szCs w:val="24"/>
        </w:rPr>
        <w:t xml:space="preserve"> ktoré</w:t>
      </w:r>
      <w:r w:rsidR="00B8010F" w:rsidRPr="002C71DB">
        <w:rPr>
          <w:rFonts w:ascii="Times New Roman" w:hAnsi="Times New Roman" w:cs="Times New Roman"/>
          <w:sz w:val="24"/>
          <w:szCs w:val="24"/>
        </w:rPr>
        <w:t xml:space="preserve"> vystihujú</w:t>
      </w:r>
      <w:r w:rsidR="00E4730C">
        <w:rPr>
          <w:rFonts w:ascii="Times New Roman" w:hAnsi="Times New Roman" w:cs="Times New Roman"/>
          <w:sz w:val="24"/>
          <w:szCs w:val="24"/>
        </w:rPr>
        <w:t xml:space="preserve"> jeho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1DB">
        <w:rPr>
          <w:rFonts w:ascii="Times New Roman" w:hAnsi="Times New Roman" w:cs="Times New Roman"/>
          <w:sz w:val="24"/>
          <w:szCs w:val="24"/>
        </w:rPr>
        <w:t xml:space="preserve">charakter. </w:t>
      </w:r>
    </w:p>
    <w:p w:rsidR="00B334C7" w:rsidRDefault="00B8010F" w:rsidP="00B8010F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 na starovekom Východe</w:t>
      </w:r>
      <w:r w:rsidR="002C71DB">
        <w:rPr>
          <w:rFonts w:ascii="Times New Roman" w:hAnsi="Times New Roman" w:cs="Times New Roman"/>
          <w:sz w:val="24"/>
          <w:szCs w:val="24"/>
        </w:rPr>
        <w:t xml:space="preserve"> – správa a o</w:t>
      </w:r>
      <w:r>
        <w:rPr>
          <w:rFonts w:ascii="Times New Roman" w:hAnsi="Times New Roman" w:cs="Times New Roman"/>
          <w:sz w:val="24"/>
          <w:szCs w:val="24"/>
        </w:rPr>
        <w:t>byvateľstvo</w:t>
      </w:r>
      <w:r w:rsidR="002C71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023B" w:rsidRDefault="009C023B" w:rsidP="00A46A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88" w:rsidRPr="009C023B" w:rsidRDefault="00A46A88" w:rsidP="009C023B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23B">
        <w:rPr>
          <w:rFonts w:ascii="Times New Roman" w:hAnsi="Times New Roman" w:cs="Times New Roman"/>
          <w:b/>
          <w:sz w:val="24"/>
          <w:szCs w:val="24"/>
        </w:rPr>
        <w:t>Právo na starovekom Východe s prevažným zameraním na prá</w:t>
      </w:r>
      <w:r w:rsidR="00B8010F" w:rsidRPr="009C023B">
        <w:rPr>
          <w:rFonts w:ascii="Times New Roman" w:hAnsi="Times New Roman" w:cs="Times New Roman"/>
          <w:b/>
          <w:sz w:val="24"/>
          <w:szCs w:val="24"/>
        </w:rPr>
        <w:t>vo starovekého Predného východu:</w:t>
      </w:r>
    </w:p>
    <w:p w:rsidR="0066411B" w:rsidRDefault="00E4730C" w:rsidP="00B8010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</w:t>
      </w:r>
      <w:r w:rsidR="0066411B">
        <w:rPr>
          <w:rFonts w:ascii="Times New Roman" w:hAnsi="Times New Roman" w:cs="Times New Roman"/>
          <w:sz w:val="24"/>
          <w:szCs w:val="24"/>
        </w:rPr>
        <w:t xml:space="preserve"> práva starovekého Predného východu. </w:t>
      </w:r>
    </w:p>
    <w:p w:rsidR="00B8010F" w:rsidRDefault="00E4730C" w:rsidP="00B8010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C023B">
        <w:rPr>
          <w:rFonts w:ascii="Times New Roman" w:hAnsi="Times New Roman" w:cs="Times New Roman"/>
          <w:sz w:val="24"/>
          <w:szCs w:val="24"/>
        </w:rPr>
        <w:t xml:space="preserve">ramene </w:t>
      </w:r>
      <w:r w:rsidR="00B8010F">
        <w:rPr>
          <w:rFonts w:ascii="Times New Roman" w:hAnsi="Times New Roman" w:cs="Times New Roman"/>
          <w:sz w:val="24"/>
          <w:szCs w:val="24"/>
        </w:rPr>
        <w:t xml:space="preserve">práva starovekého Predného </w:t>
      </w:r>
      <w:r w:rsidR="009C023B">
        <w:rPr>
          <w:rFonts w:ascii="Times New Roman" w:hAnsi="Times New Roman" w:cs="Times New Roman"/>
          <w:sz w:val="24"/>
          <w:szCs w:val="24"/>
        </w:rPr>
        <w:t>východu</w:t>
      </w:r>
      <w:r w:rsidR="00B8010F">
        <w:rPr>
          <w:rFonts w:ascii="Times New Roman" w:hAnsi="Times New Roman" w:cs="Times New Roman"/>
          <w:sz w:val="24"/>
          <w:szCs w:val="24"/>
        </w:rPr>
        <w:t>.</w:t>
      </w:r>
    </w:p>
    <w:p w:rsidR="00B8010F" w:rsidRDefault="00B8010F" w:rsidP="00B8010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Chammurapiho zákonník. </w:t>
      </w:r>
    </w:p>
    <w:p w:rsidR="00B8010F" w:rsidRPr="0066411B" w:rsidRDefault="0066411B" w:rsidP="0066411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Prehľad práva starovekého</w:t>
      </w:r>
      <w:r w:rsidR="00B8010F">
        <w:rPr>
          <w:rFonts w:ascii="Times New Roman" w:hAnsi="Times New Roman" w:cs="Times New Roman"/>
          <w:sz w:val="24"/>
          <w:szCs w:val="24"/>
        </w:rPr>
        <w:t xml:space="preserve"> Predného východu.</w:t>
      </w:r>
    </w:p>
    <w:p w:rsidR="009C023B" w:rsidRDefault="009C023B" w:rsidP="00A46A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88" w:rsidRPr="009C023B" w:rsidRDefault="00A46A88" w:rsidP="009C023B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23B">
        <w:rPr>
          <w:rFonts w:ascii="Times New Roman" w:hAnsi="Times New Roman" w:cs="Times New Roman"/>
          <w:b/>
          <w:sz w:val="24"/>
          <w:szCs w:val="24"/>
        </w:rPr>
        <w:t>Štát a právo v starovekom Grécku so zameraním na štát a právo v</w:t>
      </w:r>
      <w:r w:rsidR="002C71DB" w:rsidRPr="009C023B">
        <w:rPr>
          <w:rFonts w:ascii="Times New Roman" w:hAnsi="Times New Roman" w:cs="Times New Roman"/>
          <w:b/>
          <w:sz w:val="24"/>
          <w:szCs w:val="24"/>
        </w:rPr>
        <w:t> Athénach:</w:t>
      </w:r>
    </w:p>
    <w:p w:rsidR="002C71DB" w:rsidRDefault="002C71DB" w:rsidP="002C71DB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 a právo v starovekom Grécku všeobecne.</w:t>
      </w:r>
    </w:p>
    <w:p w:rsidR="002C71DB" w:rsidRDefault="002C71DB" w:rsidP="002C71DB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Athénska demokracia – hlavné medzníky jej vývoja. </w:t>
      </w:r>
    </w:p>
    <w:p w:rsidR="002C71DB" w:rsidRPr="00E4730C" w:rsidRDefault="002C71DB" w:rsidP="00E4730C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Athénska demokracia – podstatné charakteristiky. </w:t>
      </w:r>
      <w:r w:rsidRPr="00E4730C">
        <w:rPr>
          <w:rFonts w:ascii="Times New Roman" w:hAnsi="Times New Roman" w:cs="Times New Roman"/>
          <w:sz w:val="24"/>
          <w:szCs w:val="24"/>
        </w:rPr>
        <w:t xml:space="preserve">Porovnanie athénskej a modernej (súčasnej) demokracie. </w:t>
      </w:r>
    </w:p>
    <w:p w:rsidR="002C71DB" w:rsidRPr="002C71DB" w:rsidRDefault="002C71DB" w:rsidP="00A46A88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Prehľad athénskeho práva. </w:t>
      </w:r>
    </w:p>
    <w:p w:rsidR="009C023B" w:rsidRDefault="009C023B" w:rsidP="00A46A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88" w:rsidRPr="009C023B" w:rsidRDefault="00A46A88" w:rsidP="009C023B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23B">
        <w:rPr>
          <w:rFonts w:ascii="Times New Roman" w:hAnsi="Times New Roman" w:cs="Times New Roman"/>
          <w:b/>
          <w:sz w:val="24"/>
          <w:szCs w:val="24"/>
        </w:rPr>
        <w:t>Dejiny</w:t>
      </w:r>
      <w:r w:rsidR="006441AF" w:rsidRPr="009C0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30C">
        <w:rPr>
          <w:rFonts w:ascii="Times New Roman" w:hAnsi="Times New Roman" w:cs="Times New Roman"/>
          <w:b/>
          <w:sz w:val="24"/>
          <w:szCs w:val="24"/>
        </w:rPr>
        <w:t xml:space="preserve">starovekého </w:t>
      </w:r>
      <w:r w:rsidR="006441AF" w:rsidRPr="009C023B">
        <w:rPr>
          <w:rFonts w:ascii="Times New Roman" w:hAnsi="Times New Roman" w:cs="Times New Roman"/>
          <w:b/>
          <w:sz w:val="24"/>
          <w:szCs w:val="24"/>
        </w:rPr>
        <w:t>rímskeho štátu I:</w:t>
      </w:r>
    </w:p>
    <w:p w:rsidR="002C71DB" w:rsidRDefault="009C023B" w:rsidP="002C71DB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 do dejín</w:t>
      </w:r>
      <w:r w:rsidR="002C71DB">
        <w:rPr>
          <w:rFonts w:ascii="Times New Roman" w:hAnsi="Times New Roman" w:cs="Times New Roman"/>
          <w:sz w:val="24"/>
          <w:szCs w:val="24"/>
        </w:rPr>
        <w:t xml:space="preserve"> rímskeho štátu a</w:t>
      </w:r>
      <w:r>
        <w:rPr>
          <w:rFonts w:ascii="Times New Roman" w:hAnsi="Times New Roman" w:cs="Times New Roman"/>
          <w:sz w:val="24"/>
          <w:szCs w:val="24"/>
        </w:rPr>
        <w:t> ich periodizácia</w:t>
      </w:r>
      <w:r w:rsidR="002C71DB">
        <w:rPr>
          <w:rFonts w:ascii="Times New Roman" w:hAnsi="Times New Roman" w:cs="Times New Roman"/>
          <w:sz w:val="24"/>
          <w:szCs w:val="24"/>
        </w:rPr>
        <w:t>.</w:t>
      </w:r>
    </w:p>
    <w:p w:rsidR="002C71DB" w:rsidRDefault="002C71DB" w:rsidP="002C71DB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Obdobie kráľovstva – obyvateľstvo. </w:t>
      </w:r>
    </w:p>
    <w:p w:rsidR="002C71DB" w:rsidRDefault="002C71DB" w:rsidP="002C71DB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Obdobie kráľovstva –</w:t>
      </w:r>
      <w:r w:rsidR="006441AF">
        <w:rPr>
          <w:rFonts w:ascii="Times New Roman" w:hAnsi="Times New Roman" w:cs="Times New Roman"/>
          <w:sz w:val="24"/>
          <w:szCs w:val="24"/>
        </w:rPr>
        <w:t xml:space="preserve"> správa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C023B" w:rsidRDefault="006441AF" w:rsidP="00A46A88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Obdobie kráľovstva – reforma Servia Tullia. </w:t>
      </w:r>
    </w:p>
    <w:p w:rsidR="00E4730C" w:rsidRPr="0066411B" w:rsidRDefault="00E4730C" w:rsidP="00E4730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88" w:rsidRPr="009C023B" w:rsidRDefault="006441AF" w:rsidP="009C023B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2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Dejiny </w:t>
      </w:r>
      <w:r w:rsidR="00E4730C">
        <w:rPr>
          <w:rFonts w:ascii="Times New Roman" w:hAnsi="Times New Roman" w:cs="Times New Roman"/>
          <w:b/>
          <w:sz w:val="24"/>
          <w:szCs w:val="24"/>
        </w:rPr>
        <w:t xml:space="preserve">starovekého </w:t>
      </w:r>
      <w:r w:rsidRPr="009C023B">
        <w:rPr>
          <w:rFonts w:ascii="Times New Roman" w:hAnsi="Times New Roman" w:cs="Times New Roman"/>
          <w:b/>
          <w:sz w:val="24"/>
          <w:szCs w:val="24"/>
        </w:rPr>
        <w:t>rímskeho štátu II:</w:t>
      </w:r>
    </w:p>
    <w:p w:rsidR="006441AF" w:rsidRDefault="006441AF" w:rsidP="006441AF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Obdobie republiky – vymedzenie rímskej republiky ako formy vlády. </w:t>
      </w:r>
    </w:p>
    <w:p w:rsidR="006441AF" w:rsidRDefault="006441AF" w:rsidP="006441AF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Obdobie republiky</w:t>
      </w:r>
      <w:r w:rsidR="004B086F">
        <w:rPr>
          <w:rFonts w:ascii="Times New Roman" w:hAnsi="Times New Roman" w:cs="Times New Roman"/>
          <w:sz w:val="24"/>
          <w:szCs w:val="24"/>
        </w:rPr>
        <w:t xml:space="preserve"> – štátna organizácia všeobecne.</w:t>
      </w:r>
    </w:p>
    <w:p w:rsidR="006441AF" w:rsidRDefault="004B086F" w:rsidP="006441AF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Obdobie republiky – prehľad ľudových zhromaždení, centuriátne a tribútne komície.</w:t>
      </w:r>
      <w:r w:rsidR="004D6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1AF" w:rsidRPr="006441AF" w:rsidRDefault="004D6202" w:rsidP="006441AF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Obdobie republiky – </w:t>
      </w:r>
      <w:r w:rsidR="004B086F">
        <w:rPr>
          <w:rFonts w:ascii="Times New Roman" w:hAnsi="Times New Roman" w:cs="Times New Roman"/>
          <w:sz w:val="24"/>
          <w:szCs w:val="24"/>
        </w:rPr>
        <w:t>senát.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23B" w:rsidRDefault="009C023B" w:rsidP="00A46A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88" w:rsidRPr="009C023B" w:rsidRDefault="006441AF" w:rsidP="009C023B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23B">
        <w:rPr>
          <w:rFonts w:ascii="Times New Roman" w:hAnsi="Times New Roman" w:cs="Times New Roman"/>
          <w:b/>
          <w:sz w:val="24"/>
          <w:szCs w:val="24"/>
        </w:rPr>
        <w:t xml:space="preserve">Dejiny </w:t>
      </w:r>
      <w:r w:rsidR="00E4730C">
        <w:rPr>
          <w:rFonts w:ascii="Times New Roman" w:hAnsi="Times New Roman" w:cs="Times New Roman"/>
          <w:b/>
          <w:sz w:val="24"/>
          <w:szCs w:val="24"/>
        </w:rPr>
        <w:t xml:space="preserve">starovekého </w:t>
      </w:r>
      <w:r w:rsidRPr="009C023B">
        <w:rPr>
          <w:rFonts w:ascii="Times New Roman" w:hAnsi="Times New Roman" w:cs="Times New Roman"/>
          <w:b/>
          <w:sz w:val="24"/>
          <w:szCs w:val="24"/>
        </w:rPr>
        <w:t>rímskeho štátu III:</w:t>
      </w:r>
    </w:p>
    <w:p w:rsidR="006441AF" w:rsidRDefault="004B086F" w:rsidP="006441AF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Obdobie republiky – magistráti – charakteristické znaky.</w:t>
      </w:r>
    </w:p>
    <w:p w:rsidR="004D6202" w:rsidRDefault="004B086F" w:rsidP="006441AF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Obdobie republiky – magistráti – právomoci. </w:t>
      </w:r>
      <w:r w:rsidR="004D6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202" w:rsidRDefault="004D6202" w:rsidP="006441AF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Obdobie</w:t>
      </w:r>
      <w:r w:rsidR="004B086F">
        <w:rPr>
          <w:rFonts w:ascii="Times New Roman" w:hAnsi="Times New Roman" w:cs="Times New Roman"/>
          <w:sz w:val="24"/>
          <w:szCs w:val="24"/>
        </w:rPr>
        <w:t xml:space="preserve"> republiky – vyšší riadni magistráti. </w:t>
      </w:r>
    </w:p>
    <w:p w:rsidR="004D6202" w:rsidRPr="004B086F" w:rsidRDefault="004B086F" w:rsidP="004D6202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Obdobie republiky – nižší riadni magistráti plus diktátor. </w:t>
      </w:r>
      <w:r w:rsidR="004D62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023B" w:rsidRDefault="009C023B" w:rsidP="004D6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A88" w:rsidRPr="009C023B" w:rsidRDefault="004B086F" w:rsidP="009C023B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23B">
        <w:rPr>
          <w:rFonts w:ascii="Times New Roman" w:hAnsi="Times New Roman" w:cs="Times New Roman"/>
          <w:b/>
          <w:sz w:val="24"/>
          <w:szCs w:val="24"/>
        </w:rPr>
        <w:t>Dejiny</w:t>
      </w:r>
      <w:r w:rsidR="00E4730C">
        <w:rPr>
          <w:rFonts w:ascii="Times New Roman" w:hAnsi="Times New Roman" w:cs="Times New Roman"/>
          <w:b/>
          <w:sz w:val="24"/>
          <w:szCs w:val="24"/>
        </w:rPr>
        <w:t xml:space="preserve"> starovekého</w:t>
      </w:r>
      <w:r w:rsidRPr="009C023B">
        <w:rPr>
          <w:rFonts w:ascii="Times New Roman" w:hAnsi="Times New Roman" w:cs="Times New Roman"/>
          <w:b/>
          <w:sz w:val="24"/>
          <w:szCs w:val="24"/>
        </w:rPr>
        <w:t xml:space="preserve"> rímskeho štátu IV:</w:t>
      </w:r>
    </w:p>
    <w:p w:rsidR="004B086F" w:rsidRDefault="004B086F" w:rsidP="004B086F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Obdobie principátu – vymedzenie principátu ako formy vlády.</w:t>
      </w:r>
    </w:p>
    <w:p w:rsidR="004B086F" w:rsidRDefault="004B086F" w:rsidP="004B086F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Obdobie principátu – </w:t>
      </w:r>
      <w:r w:rsidR="00522C77">
        <w:rPr>
          <w:rFonts w:ascii="Times New Roman" w:hAnsi="Times New Roman" w:cs="Times New Roman"/>
          <w:sz w:val="24"/>
          <w:szCs w:val="24"/>
        </w:rPr>
        <w:t xml:space="preserve">ústredná </w:t>
      </w:r>
      <w:r w:rsidR="009C023B">
        <w:rPr>
          <w:rFonts w:ascii="Times New Roman" w:hAnsi="Times New Roman" w:cs="Times New Roman"/>
          <w:sz w:val="24"/>
          <w:szCs w:val="24"/>
        </w:rPr>
        <w:t>štátna organizácia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86F" w:rsidRDefault="004B086F" w:rsidP="004B086F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Obdobie dominátu – vymedzenie dominátu ako formy vlády.</w:t>
      </w:r>
    </w:p>
    <w:p w:rsidR="004B086F" w:rsidRPr="004B086F" w:rsidRDefault="004B086F" w:rsidP="004B086F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Obdobie dominátu – </w:t>
      </w:r>
      <w:r w:rsidR="00522C77">
        <w:rPr>
          <w:rFonts w:ascii="Times New Roman" w:hAnsi="Times New Roman" w:cs="Times New Roman"/>
          <w:sz w:val="24"/>
          <w:szCs w:val="24"/>
        </w:rPr>
        <w:t xml:space="preserve">ústredná </w:t>
      </w:r>
      <w:bookmarkStart w:id="0" w:name="_GoBack"/>
      <w:bookmarkEnd w:id="0"/>
      <w:r w:rsidR="009C023B">
        <w:rPr>
          <w:rFonts w:ascii="Times New Roman" w:hAnsi="Times New Roman" w:cs="Times New Roman"/>
          <w:sz w:val="24"/>
          <w:szCs w:val="24"/>
        </w:rPr>
        <w:t xml:space="preserve">štátna organizácia. </w:t>
      </w:r>
    </w:p>
    <w:p w:rsidR="009C023B" w:rsidRDefault="009C023B" w:rsidP="00A46A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E8" w:rsidRPr="009C023B" w:rsidRDefault="0066411B" w:rsidP="009C023B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Dejiny stredoveku. </w:t>
      </w:r>
      <w:r w:rsidR="009C023B" w:rsidRPr="009C023B">
        <w:rPr>
          <w:rFonts w:ascii="Times New Roman" w:hAnsi="Times New Roman" w:cs="Times New Roman"/>
          <w:b/>
          <w:sz w:val="24"/>
          <w:szCs w:val="24"/>
        </w:rPr>
        <w:t>Štát a právo v stredoveku všeobecne</w:t>
      </w:r>
      <w:r w:rsidR="007927FF">
        <w:rPr>
          <w:rFonts w:ascii="Times New Roman" w:hAnsi="Times New Roman" w:cs="Times New Roman"/>
          <w:b/>
          <w:sz w:val="24"/>
          <w:szCs w:val="24"/>
        </w:rPr>
        <w:t>. Franská ríša</w:t>
      </w:r>
      <w:r w:rsidR="00024E98" w:rsidRPr="009C023B"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="00082CE8" w:rsidRPr="009C023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24E98" w:rsidRPr="009C023B" w:rsidRDefault="00082CE8" w:rsidP="009C023B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Dejiny stredoveku –</w:t>
      </w:r>
      <w:r w:rsidR="005E12DA">
        <w:rPr>
          <w:rFonts w:ascii="Times New Roman" w:hAnsi="Times New Roman" w:cs="Times New Roman"/>
          <w:sz w:val="24"/>
          <w:szCs w:val="24"/>
        </w:rPr>
        <w:t xml:space="preserve"> vymedzenie pojmu, periodizácia. O</w:t>
      </w:r>
      <w:r>
        <w:rPr>
          <w:rFonts w:ascii="Times New Roman" w:hAnsi="Times New Roman" w:cs="Times New Roman"/>
          <w:sz w:val="24"/>
          <w:szCs w:val="24"/>
        </w:rPr>
        <w:t>dlíšenie poj</w:t>
      </w:r>
      <w:r w:rsidR="005E12DA">
        <w:rPr>
          <w:rFonts w:ascii="Times New Roman" w:hAnsi="Times New Roman" w:cs="Times New Roman"/>
          <w:sz w:val="24"/>
          <w:szCs w:val="24"/>
        </w:rPr>
        <w:t>mov „stredovek“ a „feudalizmus“.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2DA">
        <w:rPr>
          <w:rFonts w:ascii="Times New Roman" w:hAnsi="Times New Roman" w:cs="Times New Roman"/>
          <w:sz w:val="24"/>
          <w:szCs w:val="24"/>
        </w:rPr>
        <w:t>F</w:t>
      </w:r>
      <w:r w:rsidR="0066411B">
        <w:rPr>
          <w:rFonts w:ascii="Times New Roman" w:hAnsi="Times New Roman" w:cs="Times New Roman"/>
          <w:sz w:val="24"/>
          <w:szCs w:val="24"/>
        </w:rPr>
        <w:t xml:space="preserve">eudálne/lénne vzťahy. </w:t>
      </w:r>
    </w:p>
    <w:p w:rsidR="00082CE8" w:rsidRDefault="0066411B" w:rsidP="00082CE8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formy (organizác</w:t>
      </w:r>
      <w:r w:rsidR="007927FF">
        <w:rPr>
          <w:rFonts w:ascii="Times New Roman" w:hAnsi="Times New Roman" w:cs="Times New Roman"/>
          <w:sz w:val="24"/>
          <w:szCs w:val="24"/>
        </w:rPr>
        <w:t>ie) štátu v stredoveku</w:t>
      </w:r>
      <w:r>
        <w:rPr>
          <w:rFonts w:ascii="Times New Roman" w:hAnsi="Times New Roman" w:cs="Times New Roman"/>
          <w:sz w:val="24"/>
          <w:szCs w:val="24"/>
        </w:rPr>
        <w:t>. Ranostredoveká monarchia</w:t>
      </w:r>
      <w:r w:rsidR="007927FF">
        <w:rPr>
          <w:rFonts w:ascii="Times New Roman" w:hAnsi="Times New Roman" w:cs="Times New Roman"/>
          <w:sz w:val="24"/>
          <w:szCs w:val="24"/>
        </w:rPr>
        <w:t xml:space="preserve"> všeobecne a na príklade Franskej ríše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4E98">
        <w:rPr>
          <w:rFonts w:ascii="Times New Roman" w:hAnsi="Times New Roman" w:cs="Times New Roman"/>
          <w:sz w:val="24"/>
          <w:szCs w:val="24"/>
        </w:rPr>
        <w:t xml:space="preserve"> Monarchia v období </w:t>
      </w:r>
      <w:r>
        <w:rPr>
          <w:rFonts w:ascii="Times New Roman" w:hAnsi="Times New Roman" w:cs="Times New Roman"/>
          <w:sz w:val="24"/>
          <w:szCs w:val="24"/>
        </w:rPr>
        <w:t xml:space="preserve">feudálnej </w:t>
      </w:r>
      <w:r w:rsidR="00024E98">
        <w:rPr>
          <w:rFonts w:ascii="Times New Roman" w:hAnsi="Times New Roman" w:cs="Times New Roman"/>
          <w:sz w:val="24"/>
          <w:szCs w:val="24"/>
        </w:rPr>
        <w:t xml:space="preserve">rozdrobenosti. Stavovská monarchia.   </w:t>
      </w:r>
    </w:p>
    <w:p w:rsidR="0066411B" w:rsidRPr="0066411B" w:rsidRDefault="007927FF" w:rsidP="0066411B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6411B">
        <w:rPr>
          <w:rFonts w:ascii="Times New Roman" w:hAnsi="Times New Roman" w:cs="Times New Roman"/>
          <w:sz w:val="24"/>
          <w:szCs w:val="24"/>
        </w:rPr>
        <w:t>anostredoveké</w:t>
      </w:r>
      <w:r>
        <w:rPr>
          <w:rFonts w:ascii="Times New Roman" w:hAnsi="Times New Roman" w:cs="Times New Roman"/>
          <w:sz w:val="24"/>
          <w:szCs w:val="24"/>
        </w:rPr>
        <w:t xml:space="preserve"> právo – všeobecne a na príklade práva Franskej ríše. </w:t>
      </w:r>
    </w:p>
    <w:p w:rsidR="00082CE8" w:rsidRPr="00024E98" w:rsidRDefault="007927FF" w:rsidP="00024E98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Právo </w:t>
      </w:r>
      <w:r w:rsidR="0066411B">
        <w:rPr>
          <w:rFonts w:ascii="Times New Roman" w:hAnsi="Times New Roman" w:cs="Times New Roman"/>
          <w:sz w:val="24"/>
          <w:szCs w:val="24"/>
        </w:rPr>
        <w:t>vo vrcholnom až neskorom stredoveku</w:t>
      </w:r>
      <w:r>
        <w:rPr>
          <w:rFonts w:ascii="Times New Roman" w:hAnsi="Times New Roman" w:cs="Times New Roman"/>
          <w:sz w:val="24"/>
          <w:szCs w:val="24"/>
        </w:rPr>
        <w:t xml:space="preserve"> všeobecne.</w:t>
      </w:r>
      <w:r w:rsidR="00664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Domáce práva. Cudzie práva </w:t>
      </w:r>
      <w:r w:rsidR="0066411B">
        <w:rPr>
          <w:rFonts w:ascii="Times New Roman" w:hAnsi="Times New Roman" w:cs="Times New Roman"/>
          <w:sz w:val="24"/>
          <w:szCs w:val="24"/>
        </w:rPr>
        <w:t>s dôrazo</w:t>
      </w:r>
      <w:r>
        <w:rPr>
          <w:rFonts w:ascii="Times New Roman" w:hAnsi="Times New Roman" w:cs="Times New Roman"/>
          <w:sz w:val="24"/>
          <w:szCs w:val="24"/>
        </w:rPr>
        <w:t>m na ius commune</w:t>
      </w:r>
      <w:r w:rsidR="0066411B">
        <w:rPr>
          <w:rFonts w:ascii="Times New Roman" w:hAnsi="Times New Roman" w:cs="Times New Roman"/>
          <w:sz w:val="24"/>
          <w:szCs w:val="24"/>
        </w:rPr>
        <w:t>.</w:t>
      </w:r>
      <w:r w:rsidR="00024E98" w:rsidRPr="00024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11B" w:rsidRDefault="0066411B" w:rsidP="00664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2DA" w:rsidRPr="009B01AC" w:rsidRDefault="009C023B" w:rsidP="009B01AC">
      <w:pPr>
        <w:pStyle w:val="Odsekzoznamu"/>
        <w:numPr>
          <w:ilvl w:val="0"/>
          <w:numId w:val="12"/>
        </w:numPr>
        <w:tabs>
          <w:tab w:val="left" w:pos="35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1AC">
        <w:rPr>
          <w:rFonts w:ascii="Times New Roman" w:hAnsi="Times New Roman" w:cs="Times New Roman"/>
          <w:b/>
          <w:sz w:val="24"/>
          <w:szCs w:val="24"/>
        </w:rPr>
        <w:t>Stredoveké Anglicko</w:t>
      </w:r>
      <w:r w:rsidR="005E12DA" w:rsidRPr="009B01AC">
        <w:rPr>
          <w:rFonts w:ascii="Times New Roman" w:hAnsi="Times New Roman" w:cs="Times New Roman"/>
          <w:b/>
          <w:sz w:val="24"/>
          <w:szCs w:val="24"/>
        </w:rPr>
        <w:t>:</w:t>
      </w:r>
      <w:r w:rsidRPr="009B0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2DA" w:rsidRPr="009B01AC">
        <w:rPr>
          <w:rFonts w:ascii="Times New Roman" w:hAnsi="Times New Roman" w:cs="Times New Roman"/>
          <w:b/>
          <w:sz w:val="24"/>
          <w:szCs w:val="24"/>
        </w:rPr>
        <w:tab/>
      </w:r>
    </w:p>
    <w:p w:rsidR="005E12DA" w:rsidRDefault="005E12DA" w:rsidP="005E12DA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C023B" w:rsidRPr="005E12DA">
        <w:rPr>
          <w:rFonts w:ascii="Times New Roman" w:hAnsi="Times New Roman" w:cs="Times New Roman"/>
          <w:sz w:val="24"/>
          <w:szCs w:val="24"/>
        </w:rPr>
        <w:t>bdobie pred normanským vpádom a obdobie po norma</w:t>
      </w:r>
      <w:r>
        <w:rPr>
          <w:rFonts w:ascii="Times New Roman" w:hAnsi="Times New Roman" w:cs="Times New Roman"/>
          <w:sz w:val="24"/>
          <w:szCs w:val="24"/>
        </w:rPr>
        <w:t>nskom vpáde – štátna organizácia.</w:t>
      </w:r>
    </w:p>
    <w:p w:rsidR="005E12DA" w:rsidRDefault="009C023B" w:rsidP="005E12DA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2DA">
        <w:rPr>
          <w:rFonts w:ascii="Times New Roman" w:hAnsi="Times New Roman" w:cs="Times New Roman"/>
          <w:sz w:val="24"/>
          <w:szCs w:val="24"/>
        </w:rPr>
        <w:t>Magna Charta Libertatum</w:t>
      </w:r>
      <w:r w:rsidR="005E12DA">
        <w:rPr>
          <w:rFonts w:ascii="Times New Roman" w:hAnsi="Times New Roman" w:cs="Times New Roman"/>
          <w:sz w:val="24"/>
          <w:szCs w:val="24"/>
        </w:rPr>
        <w:t xml:space="preserve"> – historický kontext jej vydania, obsah a ústavnoprávny odkaz pre súčasnosť. </w:t>
      </w:r>
    </w:p>
    <w:p w:rsidR="009C023B" w:rsidRDefault="005E12DA" w:rsidP="005E12DA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Stavovská monarchia – štátna organizácia s dôrazom na kráľa a parlament.</w:t>
      </w:r>
    </w:p>
    <w:p w:rsidR="009B01AC" w:rsidRPr="009B01AC" w:rsidRDefault="005E12DA" w:rsidP="009B01AC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Právo. Common law. Equity. Štatutárne právo. Právne knihy (právnovedecké diela). </w:t>
      </w:r>
    </w:p>
    <w:p w:rsidR="00C40A7F" w:rsidRDefault="00C40A7F" w:rsidP="009B01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AC" w:rsidRPr="009B01AC" w:rsidRDefault="009B01AC" w:rsidP="009B01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1AC"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5E12DA" w:rsidRPr="009B01AC">
        <w:rPr>
          <w:rFonts w:ascii="Times New Roman" w:hAnsi="Times New Roman" w:cs="Times New Roman"/>
          <w:b/>
          <w:sz w:val="24"/>
          <w:szCs w:val="24"/>
        </w:rPr>
        <w:t xml:space="preserve">Stredoveké Francúzsko: </w:t>
      </w:r>
    </w:p>
    <w:p w:rsidR="007927FF" w:rsidRDefault="007927FF" w:rsidP="007927FF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FF">
        <w:rPr>
          <w:rFonts w:ascii="Times New Roman" w:hAnsi="Times New Roman" w:cs="Times New Roman"/>
          <w:sz w:val="24"/>
          <w:szCs w:val="24"/>
        </w:rPr>
        <w:t xml:space="preserve">Obdobie rozdrobenosti a jej čiastočného prekonania – </w:t>
      </w:r>
      <w:r w:rsidR="009B01AC">
        <w:rPr>
          <w:rFonts w:ascii="Times New Roman" w:hAnsi="Times New Roman" w:cs="Times New Roman"/>
          <w:sz w:val="24"/>
          <w:szCs w:val="24"/>
        </w:rPr>
        <w:t xml:space="preserve">ústredná </w:t>
      </w:r>
      <w:r w:rsidRPr="007927FF">
        <w:rPr>
          <w:rFonts w:ascii="Times New Roman" w:hAnsi="Times New Roman" w:cs="Times New Roman"/>
          <w:sz w:val="24"/>
          <w:szCs w:val="24"/>
        </w:rPr>
        <w:t>štátna organizácia.</w:t>
      </w:r>
    </w:p>
    <w:p w:rsidR="009B01AC" w:rsidRPr="007927FF" w:rsidRDefault="009B01AC" w:rsidP="007927FF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Obdobie rozdrobenosti a jej čiastočného prekonania – miestna správa, súdnictvo.</w:t>
      </w:r>
    </w:p>
    <w:p w:rsidR="009B01AC" w:rsidRDefault="007927FF" w:rsidP="009B01AC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Obdobie stavovskej monarchie – </w:t>
      </w:r>
      <w:r w:rsidR="009B01AC">
        <w:rPr>
          <w:rFonts w:ascii="Times New Roman" w:hAnsi="Times New Roman" w:cs="Times New Roman"/>
          <w:sz w:val="24"/>
          <w:szCs w:val="24"/>
        </w:rPr>
        <w:t>ústredná štátna organizácia (kráľ, Generálne stavy, parížsky parlament, Základné zákony kráľovstva).</w:t>
      </w:r>
    </w:p>
    <w:p w:rsidR="005E12DA" w:rsidRDefault="009B01AC" w:rsidP="009B01AC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Obdobie stavovskej monarcie – miestna správa, súdna organizácia.  </w:t>
      </w:r>
    </w:p>
    <w:p w:rsidR="009B01AC" w:rsidRDefault="009B01AC" w:rsidP="009B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7FF" w:rsidRPr="009B01AC" w:rsidRDefault="009B01AC" w:rsidP="009B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1AC">
        <w:rPr>
          <w:rFonts w:ascii="Times New Roman" w:hAnsi="Times New Roman" w:cs="Times New Roman"/>
          <w:b/>
          <w:sz w:val="24"/>
          <w:szCs w:val="24"/>
        </w:rPr>
        <w:t xml:space="preserve">11) </w:t>
      </w:r>
      <w:r w:rsidR="009C023B" w:rsidRPr="009B01AC">
        <w:rPr>
          <w:rFonts w:ascii="Times New Roman" w:hAnsi="Times New Roman" w:cs="Times New Roman"/>
          <w:b/>
          <w:sz w:val="24"/>
          <w:szCs w:val="24"/>
        </w:rPr>
        <w:t>Stredo</w:t>
      </w:r>
      <w:r w:rsidRPr="009B01AC">
        <w:rPr>
          <w:rFonts w:ascii="Times New Roman" w:hAnsi="Times New Roman" w:cs="Times New Roman"/>
          <w:b/>
          <w:sz w:val="24"/>
          <w:szCs w:val="24"/>
        </w:rPr>
        <w:t>veké Nemecko: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23B" w:rsidRPr="009B01AC">
        <w:rPr>
          <w:rFonts w:ascii="Times New Roman" w:hAnsi="Times New Roman" w:cs="Times New Roman"/>
          <w:sz w:val="24"/>
          <w:szCs w:val="24"/>
        </w:rPr>
        <w:tab/>
      </w:r>
    </w:p>
    <w:p w:rsidR="009C023B" w:rsidRDefault="009B01AC" w:rsidP="009B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Ústredná správa ríše – panovník (kráľ a cisár).</w:t>
      </w:r>
    </w:p>
    <w:p w:rsidR="009B01AC" w:rsidRDefault="009B01AC" w:rsidP="009B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Ústredná správa ríše – ostatné orgány. </w:t>
      </w:r>
    </w:p>
    <w:p w:rsidR="009C023B" w:rsidRDefault="009B01AC" w:rsidP="009B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</w:t>
      </w:r>
      <w:r w:rsidR="009C023B" w:rsidRPr="009B01AC">
        <w:rPr>
          <w:rFonts w:ascii="Times New Roman" w:hAnsi="Times New Roman" w:cs="Times New Roman"/>
          <w:sz w:val="24"/>
          <w:szCs w:val="24"/>
        </w:rPr>
        <w:t>iestna správa</w:t>
      </w:r>
      <w:r>
        <w:rPr>
          <w:rFonts w:ascii="Times New Roman" w:hAnsi="Times New Roman" w:cs="Times New Roman"/>
          <w:sz w:val="24"/>
          <w:szCs w:val="24"/>
        </w:rPr>
        <w:t xml:space="preserve"> – krajiny, mestá. </w:t>
      </w:r>
    </w:p>
    <w:p w:rsidR="009C023B" w:rsidRPr="009B01AC" w:rsidRDefault="009B01AC" w:rsidP="009B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Súdna organizácia. </w:t>
      </w:r>
    </w:p>
    <w:p w:rsidR="005E12DA" w:rsidRDefault="005E12DA" w:rsidP="009C023B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1AC" w:rsidRPr="009B01AC" w:rsidRDefault="009B01AC" w:rsidP="009B01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1AC">
        <w:rPr>
          <w:rFonts w:ascii="Times New Roman" w:hAnsi="Times New Roman" w:cs="Times New Roman"/>
          <w:b/>
          <w:sz w:val="24"/>
          <w:szCs w:val="24"/>
        </w:rPr>
        <w:t xml:space="preserve">12) </w:t>
      </w:r>
      <w:r w:rsidR="009C023B" w:rsidRPr="009B01AC">
        <w:rPr>
          <w:rFonts w:ascii="Times New Roman" w:hAnsi="Times New Roman" w:cs="Times New Roman"/>
          <w:b/>
          <w:sz w:val="24"/>
          <w:szCs w:val="24"/>
        </w:rPr>
        <w:t>Francúzske a nemecké právo v stredoveku – ich charakteristika a porovnanie</w:t>
      </w:r>
      <w:r w:rsidR="009C023B" w:rsidRPr="009B01AC">
        <w:rPr>
          <w:rFonts w:ascii="Times New Roman" w:hAnsi="Times New Roman" w:cs="Times New Roman"/>
          <w:b/>
          <w:sz w:val="24"/>
          <w:szCs w:val="24"/>
        </w:rPr>
        <w:tab/>
      </w:r>
      <w:r w:rsidRPr="009B01A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C023B" w:rsidRPr="009B01AC" w:rsidRDefault="009B01AC" w:rsidP="009B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</w:t>
      </w:r>
      <w:r w:rsidR="009C023B" w:rsidRPr="009B01AC">
        <w:rPr>
          <w:rFonts w:ascii="Times New Roman" w:hAnsi="Times New Roman" w:cs="Times New Roman"/>
          <w:sz w:val="24"/>
          <w:szCs w:val="24"/>
        </w:rPr>
        <w:t>harakter práva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23B" w:rsidRPr="009B01AC" w:rsidRDefault="009B01AC" w:rsidP="009B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</w:t>
      </w:r>
      <w:r w:rsidR="009C023B" w:rsidRPr="009B01AC">
        <w:rPr>
          <w:rFonts w:ascii="Times New Roman" w:hAnsi="Times New Roman" w:cs="Times New Roman"/>
          <w:sz w:val="24"/>
          <w:szCs w:val="24"/>
        </w:rPr>
        <w:t>ramene práva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23B" w:rsidRDefault="009B01AC" w:rsidP="009B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</w:t>
      </w:r>
      <w:r w:rsidR="009C023B" w:rsidRPr="009B01AC">
        <w:rPr>
          <w:rFonts w:ascii="Times New Roman" w:hAnsi="Times New Roman" w:cs="Times New Roman"/>
          <w:sz w:val="24"/>
          <w:szCs w:val="24"/>
        </w:rPr>
        <w:t>ecné, záväzkové, rodinné,</w:t>
      </w:r>
      <w:r>
        <w:rPr>
          <w:rFonts w:ascii="Times New Roman" w:hAnsi="Times New Roman" w:cs="Times New Roman"/>
          <w:sz w:val="24"/>
          <w:szCs w:val="24"/>
        </w:rPr>
        <w:t xml:space="preserve"> dedičské a trestné právo. </w:t>
      </w:r>
    </w:p>
    <w:p w:rsidR="009B01AC" w:rsidRPr="00A46A88" w:rsidRDefault="009B01AC" w:rsidP="00E37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</w:t>
      </w:r>
      <w:r w:rsidR="009C023B" w:rsidRPr="009B01AC">
        <w:rPr>
          <w:rFonts w:ascii="Times New Roman" w:hAnsi="Times New Roman" w:cs="Times New Roman"/>
          <w:sz w:val="24"/>
          <w:szCs w:val="24"/>
        </w:rPr>
        <w:t>rocesné právo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B01AC" w:rsidRPr="00A46A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83" w:rsidRDefault="009C4F83" w:rsidP="00B334C7">
      <w:pPr>
        <w:spacing w:after="0" w:line="240" w:lineRule="auto"/>
      </w:pPr>
      <w:r>
        <w:separator/>
      </w:r>
    </w:p>
  </w:endnote>
  <w:endnote w:type="continuationSeparator" w:id="0">
    <w:p w:rsidR="009C4F83" w:rsidRDefault="009C4F83" w:rsidP="00B3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033962"/>
      <w:docPartObj>
        <w:docPartGallery w:val="Page Numbers (Bottom of Page)"/>
        <w:docPartUnique/>
      </w:docPartObj>
    </w:sdtPr>
    <w:sdtEndPr/>
    <w:sdtContent>
      <w:p w:rsidR="00B334C7" w:rsidRDefault="00B334C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C77">
          <w:rPr>
            <w:noProof/>
          </w:rPr>
          <w:t>3</w:t>
        </w:r>
        <w:r>
          <w:fldChar w:fldCharType="end"/>
        </w:r>
      </w:p>
    </w:sdtContent>
  </w:sdt>
  <w:p w:rsidR="00B334C7" w:rsidRDefault="00B334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83" w:rsidRDefault="009C4F83" w:rsidP="00B334C7">
      <w:pPr>
        <w:spacing w:after="0" w:line="240" w:lineRule="auto"/>
      </w:pPr>
      <w:r>
        <w:separator/>
      </w:r>
    </w:p>
  </w:footnote>
  <w:footnote w:type="continuationSeparator" w:id="0">
    <w:p w:rsidR="009C4F83" w:rsidRDefault="009C4F83" w:rsidP="00B33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BAF"/>
    <w:multiLevelType w:val="hybridMultilevel"/>
    <w:tmpl w:val="EE2802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3D6F"/>
    <w:multiLevelType w:val="hybridMultilevel"/>
    <w:tmpl w:val="90E64E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31BF"/>
    <w:multiLevelType w:val="hybridMultilevel"/>
    <w:tmpl w:val="0EFAF1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76E05"/>
    <w:multiLevelType w:val="hybridMultilevel"/>
    <w:tmpl w:val="44CA48CE"/>
    <w:lvl w:ilvl="0" w:tplc="041B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D48CB"/>
    <w:multiLevelType w:val="hybridMultilevel"/>
    <w:tmpl w:val="85D4A3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E5107"/>
    <w:multiLevelType w:val="hybridMultilevel"/>
    <w:tmpl w:val="573034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D5917"/>
    <w:multiLevelType w:val="hybridMultilevel"/>
    <w:tmpl w:val="1DACB7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16550"/>
    <w:multiLevelType w:val="hybridMultilevel"/>
    <w:tmpl w:val="F148DC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71129"/>
    <w:multiLevelType w:val="hybridMultilevel"/>
    <w:tmpl w:val="E44AA360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94F0FA8"/>
    <w:multiLevelType w:val="hybridMultilevel"/>
    <w:tmpl w:val="F2D460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A705E"/>
    <w:multiLevelType w:val="hybridMultilevel"/>
    <w:tmpl w:val="E9889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A4DF4"/>
    <w:multiLevelType w:val="hybridMultilevel"/>
    <w:tmpl w:val="D54670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25BE5"/>
    <w:multiLevelType w:val="hybridMultilevel"/>
    <w:tmpl w:val="1D5A7D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06E31"/>
    <w:multiLevelType w:val="hybridMultilevel"/>
    <w:tmpl w:val="A14EC3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D548B"/>
    <w:multiLevelType w:val="hybridMultilevel"/>
    <w:tmpl w:val="DAAEC6E2"/>
    <w:lvl w:ilvl="0" w:tplc="85523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0A2E0F"/>
    <w:multiLevelType w:val="hybridMultilevel"/>
    <w:tmpl w:val="EC38D018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5"/>
  </w:num>
  <w:num w:numId="13">
    <w:abstractNumId w:val="14"/>
  </w:num>
  <w:num w:numId="14">
    <w:abstractNumId w:val="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3F"/>
    <w:rsid w:val="00024E98"/>
    <w:rsid w:val="00082CE8"/>
    <w:rsid w:val="0008488A"/>
    <w:rsid w:val="002C71DB"/>
    <w:rsid w:val="002E7B0A"/>
    <w:rsid w:val="0038733F"/>
    <w:rsid w:val="003D5A8F"/>
    <w:rsid w:val="004B086F"/>
    <w:rsid w:val="004D6202"/>
    <w:rsid w:val="00522C77"/>
    <w:rsid w:val="005E12DA"/>
    <w:rsid w:val="006441AF"/>
    <w:rsid w:val="0066411B"/>
    <w:rsid w:val="00767B77"/>
    <w:rsid w:val="007927FF"/>
    <w:rsid w:val="008C4435"/>
    <w:rsid w:val="009255B2"/>
    <w:rsid w:val="009B01AC"/>
    <w:rsid w:val="009C023B"/>
    <w:rsid w:val="009C4F83"/>
    <w:rsid w:val="00A46A88"/>
    <w:rsid w:val="00A862B0"/>
    <w:rsid w:val="00AB5D51"/>
    <w:rsid w:val="00AE5986"/>
    <w:rsid w:val="00B334C7"/>
    <w:rsid w:val="00B8010F"/>
    <w:rsid w:val="00BC4479"/>
    <w:rsid w:val="00BC6F5A"/>
    <w:rsid w:val="00C157E8"/>
    <w:rsid w:val="00C40A7F"/>
    <w:rsid w:val="00C50987"/>
    <w:rsid w:val="00CC199B"/>
    <w:rsid w:val="00E3752A"/>
    <w:rsid w:val="00E4730C"/>
    <w:rsid w:val="00E704A5"/>
    <w:rsid w:val="00E8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3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34C7"/>
  </w:style>
  <w:style w:type="paragraph" w:styleId="Pta">
    <w:name w:val="footer"/>
    <w:basedOn w:val="Normlny"/>
    <w:link w:val="PtaChar"/>
    <w:uiPriority w:val="99"/>
    <w:unhideWhenUsed/>
    <w:rsid w:val="00B3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34C7"/>
  </w:style>
  <w:style w:type="paragraph" w:styleId="Odsekzoznamu">
    <w:name w:val="List Paragraph"/>
    <w:basedOn w:val="Normlny"/>
    <w:uiPriority w:val="34"/>
    <w:qFormat/>
    <w:rsid w:val="00BC6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3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34C7"/>
  </w:style>
  <w:style w:type="paragraph" w:styleId="Pta">
    <w:name w:val="footer"/>
    <w:basedOn w:val="Normlny"/>
    <w:link w:val="PtaChar"/>
    <w:uiPriority w:val="99"/>
    <w:unhideWhenUsed/>
    <w:rsid w:val="00B33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34C7"/>
  </w:style>
  <w:style w:type="paragraph" w:styleId="Odsekzoznamu">
    <w:name w:val="List Paragraph"/>
    <w:basedOn w:val="Normlny"/>
    <w:uiPriority w:val="34"/>
    <w:qFormat/>
    <w:rsid w:val="00BC6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0DF9-05A3-4B76-BF34-C33B50EF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kdp</dc:creator>
  <cp:lastModifiedBy>kdp</cp:lastModifiedBy>
  <cp:revision>29</cp:revision>
  <dcterms:created xsi:type="dcterms:W3CDTF">2022-09-13T07:14:00Z</dcterms:created>
  <dcterms:modified xsi:type="dcterms:W3CDTF">2022-09-13T11:22:00Z</dcterms:modified>
</cp:coreProperties>
</file>