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A974" w14:textId="77777777" w:rsidR="00F41EC4" w:rsidRDefault="00F41EC4" w:rsidP="00F41EC4">
      <w:pPr>
        <w:pStyle w:val="Heading1"/>
        <w:rPr>
          <w:caps/>
          <w:smallCaps w:val="0"/>
          <w:color w:val="000000"/>
          <w:sz w:val="32"/>
        </w:rPr>
      </w:pPr>
      <w:r>
        <w:rPr>
          <w:caps/>
          <w:smallCaps w:val="0"/>
          <w:sz w:val="32"/>
        </w:rPr>
        <w:t>Universitas   Tyrnaviensis</w:t>
      </w:r>
    </w:p>
    <w:p w14:paraId="67C5809C" w14:textId="77777777" w:rsidR="00F41EC4" w:rsidRDefault="001F4957" w:rsidP="00F41EC4">
      <w:pPr>
        <w:jc w:val="center"/>
        <w:rPr>
          <w:sz w:val="16"/>
        </w:rPr>
      </w:pPr>
      <w:r>
        <w:rPr>
          <w:noProof/>
        </w:rPr>
        <w:object w:dxaOrig="2792" w:dyaOrig="2653" w14:anchorId="0D7D6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pt;height:42.75pt;mso-width-percent:0;mso-height-percent:0;mso-width-percent:0;mso-height-percent:0" o:ole="" fillcolor="window">
            <v:imagedata r:id="rId4" o:title=""/>
          </v:shape>
          <o:OLEObject Type="Embed" ProgID="CorelPhotoPaint.Image.8" ShapeID="_x0000_i1025" DrawAspect="Content" ObjectID="_1738050818" r:id="rId5"/>
        </w:object>
      </w:r>
    </w:p>
    <w:p w14:paraId="1EE3C6BA" w14:textId="77777777" w:rsidR="00F41EC4" w:rsidRPr="00F41EC4" w:rsidRDefault="00F41EC4" w:rsidP="00F41EC4">
      <w:pPr>
        <w:pStyle w:val="BodyText"/>
        <w:ind w:firstLine="0"/>
        <w:jc w:val="center"/>
        <w:rPr>
          <w:b/>
          <w:smallCaps/>
          <w:sz w:val="28"/>
          <w:szCs w:val="28"/>
        </w:rPr>
      </w:pPr>
      <w:r w:rsidRPr="00F41EC4">
        <w:rPr>
          <w:b/>
          <w:smallCaps/>
          <w:sz w:val="28"/>
          <w:szCs w:val="28"/>
        </w:rPr>
        <w:t>Facultas   Iuridica</w:t>
      </w:r>
    </w:p>
    <w:p w14:paraId="234B902F" w14:textId="77777777" w:rsidR="00F41EC4" w:rsidRPr="00F41EC4" w:rsidRDefault="00F41EC4" w:rsidP="00F41EC4">
      <w:pPr>
        <w:pStyle w:val="BodyText"/>
        <w:ind w:firstLine="0"/>
        <w:jc w:val="center"/>
        <w:rPr>
          <w:b/>
          <w:smallCaps/>
          <w:sz w:val="28"/>
          <w:szCs w:val="28"/>
        </w:rPr>
      </w:pPr>
      <w:r w:rsidRPr="00F41EC4">
        <w:rPr>
          <w:b/>
          <w:smallCaps/>
          <w:sz w:val="28"/>
          <w:szCs w:val="28"/>
        </w:rPr>
        <w:t xml:space="preserve">Katedra medzinárodného </w:t>
      </w:r>
      <w:r w:rsidR="00066604">
        <w:rPr>
          <w:b/>
          <w:smallCaps/>
          <w:sz w:val="28"/>
          <w:szCs w:val="28"/>
        </w:rPr>
        <w:t xml:space="preserve">práva </w:t>
      </w:r>
      <w:r w:rsidRPr="00F41EC4">
        <w:rPr>
          <w:b/>
          <w:smallCaps/>
          <w:sz w:val="28"/>
          <w:szCs w:val="28"/>
        </w:rPr>
        <w:t>a európskeho práva</w:t>
      </w:r>
    </w:p>
    <w:p w14:paraId="24E720E9" w14:textId="77777777" w:rsidR="00F41EC4" w:rsidRPr="00D7058B" w:rsidRDefault="00F41EC4" w:rsidP="00F41EC4">
      <w:pPr>
        <w:rPr>
          <w:szCs w:val="24"/>
        </w:rPr>
      </w:pPr>
    </w:p>
    <w:p w14:paraId="51E64935" w14:textId="374C7B6B" w:rsidR="002B3F11" w:rsidRPr="00D7058B" w:rsidRDefault="00036D6D" w:rsidP="002B3F11">
      <w:pPr>
        <w:spacing w:line="240" w:lineRule="auto"/>
        <w:jc w:val="center"/>
        <w:rPr>
          <w:b/>
          <w:snapToGrid w:val="0"/>
          <w:szCs w:val="24"/>
        </w:rPr>
      </w:pPr>
      <w:r>
        <w:t xml:space="preserve">                                                                             </w:t>
      </w:r>
      <w:r w:rsidR="003431C8">
        <w:t xml:space="preserve">  </w:t>
      </w:r>
      <w:r w:rsidR="00C9199F">
        <w:t xml:space="preserve">                  </w:t>
      </w:r>
    </w:p>
    <w:p w14:paraId="0A9369CC" w14:textId="77777777" w:rsidR="00036D6D" w:rsidRDefault="00036D6D" w:rsidP="002B3F11">
      <w:pPr>
        <w:spacing w:line="240" w:lineRule="auto"/>
        <w:jc w:val="center"/>
        <w:rPr>
          <w:b/>
          <w:snapToGrid w:val="0"/>
          <w:szCs w:val="24"/>
        </w:rPr>
      </w:pPr>
    </w:p>
    <w:p w14:paraId="544E6E08" w14:textId="77777777" w:rsidR="002B3F11" w:rsidRPr="00D7058B" w:rsidRDefault="002B3F11" w:rsidP="002B3F11">
      <w:pPr>
        <w:spacing w:line="240" w:lineRule="auto"/>
        <w:jc w:val="center"/>
        <w:rPr>
          <w:b/>
          <w:snapToGrid w:val="0"/>
          <w:szCs w:val="24"/>
        </w:rPr>
      </w:pPr>
      <w:r w:rsidRPr="00D7058B">
        <w:rPr>
          <w:b/>
          <w:snapToGrid w:val="0"/>
          <w:szCs w:val="24"/>
        </w:rPr>
        <w:t xml:space="preserve">Zoznam literatúry </w:t>
      </w:r>
      <w:r w:rsidR="009E72A1">
        <w:rPr>
          <w:b/>
          <w:snapToGrid w:val="0"/>
          <w:szCs w:val="24"/>
        </w:rPr>
        <w:t>a</w:t>
      </w:r>
      <w:r w:rsidR="00E00577">
        <w:rPr>
          <w:b/>
          <w:snapToGrid w:val="0"/>
          <w:szCs w:val="24"/>
        </w:rPr>
        <w:t> </w:t>
      </w:r>
      <w:r w:rsidR="009E72A1">
        <w:rPr>
          <w:b/>
          <w:snapToGrid w:val="0"/>
          <w:szCs w:val="24"/>
        </w:rPr>
        <w:t>web</w:t>
      </w:r>
      <w:r w:rsidR="00E00577">
        <w:rPr>
          <w:b/>
          <w:snapToGrid w:val="0"/>
          <w:szCs w:val="24"/>
        </w:rPr>
        <w:t xml:space="preserve">ová </w:t>
      </w:r>
      <w:r w:rsidR="009E72A1">
        <w:rPr>
          <w:b/>
          <w:snapToGrid w:val="0"/>
          <w:szCs w:val="24"/>
        </w:rPr>
        <w:t xml:space="preserve">stránka k prípadovým štúdiám </w:t>
      </w:r>
      <w:r w:rsidRPr="00D7058B">
        <w:rPr>
          <w:b/>
          <w:snapToGrid w:val="0"/>
          <w:szCs w:val="24"/>
        </w:rPr>
        <w:t>z predmetu</w:t>
      </w:r>
    </w:p>
    <w:p w14:paraId="5FE00837" w14:textId="096CE857" w:rsidR="00F41EC4" w:rsidRPr="00EF5E09" w:rsidRDefault="002B3F11" w:rsidP="00EF5E09">
      <w:pPr>
        <w:spacing w:line="240" w:lineRule="auto"/>
        <w:jc w:val="center"/>
        <w:rPr>
          <w:b/>
          <w:snapToGrid w:val="0"/>
          <w:szCs w:val="24"/>
        </w:rPr>
      </w:pPr>
      <w:r w:rsidRPr="00D7058B">
        <w:rPr>
          <w:b/>
          <w:snapToGrid w:val="0"/>
          <w:szCs w:val="24"/>
        </w:rPr>
        <w:t>Medzinárodné právo  verejné I</w:t>
      </w:r>
      <w:r w:rsidR="00751971">
        <w:rPr>
          <w:b/>
          <w:snapToGrid w:val="0"/>
          <w:szCs w:val="24"/>
        </w:rPr>
        <w:t> pre denné a externé štúdium</w:t>
      </w:r>
    </w:p>
    <w:p w14:paraId="30A8019E" w14:textId="5006FBDE" w:rsidR="00F41EC4" w:rsidRPr="00F41EC4" w:rsidRDefault="00F41EC4" w:rsidP="00F41EC4">
      <w:pPr>
        <w:jc w:val="center"/>
        <w:rPr>
          <w:i/>
          <w:szCs w:val="24"/>
        </w:rPr>
      </w:pPr>
    </w:p>
    <w:p w14:paraId="3852E9DC" w14:textId="2B145FE6" w:rsidR="002B3F11" w:rsidRDefault="002B3F11" w:rsidP="002B3F11">
      <w:pPr>
        <w:pStyle w:val="seznamliteratury"/>
        <w:spacing w:before="0"/>
        <w:jc w:val="both"/>
        <w:rPr>
          <w:snapToGrid w:val="0"/>
          <w:szCs w:val="24"/>
          <w:lang w:val="sk-SK"/>
        </w:rPr>
      </w:pPr>
    </w:p>
    <w:p w14:paraId="47AFC3C3" w14:textId="77777777" w:rsidR="00B2412A" w:rsidRPr="00D7058B" w:rsidRDefault="00B2412A" w:rsidP="002B3F11">
      <w:pPr>
        <w:pStyle w:val="seznamliteratury"/>
        <w:spacing w:before="0"/>
        <w:jc w:val="both"/>
        <w:rPr>
          <w:snapToGrid w:val="0"/>
          <w:szCs w:val="24"/>
          <w:lang w:val="sk-SK"/>
        </w:rPr>
      </w:pPr>
    </w:p>
    <w:p w14:paraId="5FE26022" w14:textId="3370C71D" w:rsidR="002B3F11" w:rsidRPr="002456E0" w:rsidRDefault="00287314" w:rsidP="002B3F11">
      <w:pPr>
        <w:pStyle w:val="seznamliteratury"/>
        <w:spacing w:before="0" w:line="360" w:lineRule="auto"/>
        <w:jc w:val="both"/>
        <w:rPr>
          <w:b/>
          <w:snapToGrid w:val="0"/>
          <w:sz w:val="22"/>
          <w:szCs w:val="22"/>
          <w:lang w:val="sk-SK"/>
        </w:rPr>
      </w:pPr>
      <w:r>
        <w:rPr>
          <w:b/>
          <w:snapToGrid w:val="0"/>
          <w:sz w:val="22"/>
          <w:szCs w:val="22"/>
          <w:lang w:val="sk-SK"/>
        </w:rPr>
        <w:t>Základná odporúčaná literatúra</w:t>
      </w:r>
      <w:r w:rsidR="002B3F11" w:rsidRPr="002456E0">
        <w:rPr>
          <w:b/>
          <w:snapToGrid w:val="0"/>
          <w:sz w:val="22"/>
          <w:szCs w:val="22"/>
          <w:lang w:val="sk-SK"/>
        </w:rPr>
        <w:t>:</w:t>
      </w:r>
    </w:p>
    <w:p w14:paraId="0A8ECF92" w14:textId="12AC5B7B" w:rsidR="007E07AD" w:rsidRDefault="00D927DD">
      <w:pPr>
        <w:rPr>
          <w:snapToGrid w:val="0"/>
          <w:sz w:val="22"/>
          <w:szCs w:val="22"/>
        </w:rPr>
      </w:pPr>
      <w:r w:rsidRPr="00D927DD">
        <w:rPr>
          <w:caps/>
          <w:snapToGrid w:val="0"/>
          <w:sz w:val="22"/>
          <w:szCs w:val="22"/>
        </w:rPr>
        <w:t>Jankuv,J.</w:t>
      </w:r>
      <w:r w:rsidR="00A46EF0">
        <w:rPr>
          <w:caps/>
          <w:snapToGrid w:val="0"/>
          <w:sz w:val="22"/>
          <w:szCs w:val="22"/>
        </w:rPr>
        <w:t xml:space="preserve">, </w:t>
      </w:r>
      <w:r w:rsidRPr="00D927DD">
        <w:rPr>
          <w:caps/>
          <w:snapToGrid w:val="0"/>
          <w:sz w:val="22"/>
          <w:szCs w:val="22"/>
        </w:rPr>
        <w:t>Lantajová,D.</w:t>
      </w:r>
      <w:r w:rsidR="00A46EF0">
        <w:rPr>
          <w:caps/>
          <w:snapToGrid w:val="0"/>
          <w:sz w:val="22"/>
          <w:szCs w:val="22"/>
        </w:rPr>
        <w:t xml:space="preserve">, </w:t>
      </w:r>
      <w:r w:rsidRPr="00D927DD">
        <w:rPr>
          <w:caps/>
          <w:snapToGrid w:val="0"/>
          <w:sz w:val="22"/>
          <w:szCs w:val="22"/>
        </w:rPr>
        <w:t>Šmid,M.</w:t>
      </w:r>
      <w:r w:rsidR="00A46EF0">
        <w:rPr>
          <w:caps/>
          <w:snapToGrid w:val="0"/>
          <w:sz w:val="22"/>
          <w:szCs w:val="22"/>
        </w:rPr>
        <w:t xml:space="preserve">, </w:t>
      </w:r>
      <w:r w:rsidRPr="00D927DD">
        <w:rPr>
          <w:caps/>
          <w:snapToGrid w:val="0"/>
          <w:sz w:val="22"/>
          <w:szCs w:val="22"/>
        </w:rPr>
        <w:t>Blaškovič,K.</w:t>
      </w:r>
      <w:r w:rsidRPr="00D927DD">
        <w:rPr>
          <w:snapToGrid w:val="0"/>
          <w:sz w:val="22"/>
          <w:szCs w:val="22"/>
        </w:rPr>
        <w:t xml:space="preserve"> </w:t>
      </w:r>
      <w:r w:rsidRPr="00CE7272">
        <w:rPr>
          <w:i/>
          <w:snapToGrid w:val="0"/>
          <w:sz w:val="22"/>
          <w:szCs w:val="22"/>
        </w:rPr>
        <w:t>Medzinárodné právo verejné.</w:t>
      </w:r>
      <w:r w:rsidRPr="00D927DD">
        <w:rPr>
          <w:snapToGrid w:val="0"/>
          <w:sz w:val="22"/>
          <w:szCs w:val="22"/>
        </w:rPr>
        <w:t xml:space="preserve"> Prvá časť. Plzeň: Aleš Čeněk, 2015. 319s. ISBN 978-80-7380-559-3.</w:t>
      </w:r>
    </w:p>
    <w:p w14:paraId="4514482C" w14:textId="6465C0A0" w:rsidR="00D927DD" w:rsidRPr="002456E0" w:rsidRDefault="00D927DD" w:rsidP="00287314">
      <w:pPr>
        <w:rPr>
          <w:snapToGrid w:val="0"/>
          <w:sz w:val="22"/>
          <w:szCs w:val="22"/>
        </w:rPr>
      </w:pPr>
    </w:p>
    <w:p w14:paraId="3621A776" w14:textId="76AD3F5B" w:rsidR="002B3F11" w:rsidRPr="000D100C" w:rsidRDefault="00B2412A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Ďalšia o</w:t>
      </w:r>
      <w:r w:rsidR="002B3F11" w:rsidRPr="000D100C">
        <w:rPr>
          <w:b/>
          <w:snapToGrid w:val="0"/>
          <w:sz w:val="22"/>
          <w:szCs w:val="22"/>
        </w:rPr>
        <w:t>dporúčaná literatúra:</w:t>
      </w:r>
    </w:p>
    <w:p w14:paraId="2E9BAF50" w14:textId="611BDCA6" w:rsidR="00287314" w:rsidRPr="00287314" w:rsidRDefault="00287314" w:rsidP="00287314">
      <w:pPr>
        <w:rPr>
          <w:snapToGrid w:val="0"/>
          <w:sz w:val="22"/>
          <w:szCs w:val="22"/>
        </w:rPr>
      </w:pPr>
      <w:r w:rsidRPr="00287314">
        <w:rPr>
          <w:snapToGrid w:val="0"/>
          <w:sz w:val="22"/>
          <w:szCs w:val="22"/>
        </w:rPr>
        <w:t>B</w:t>
      </w:r>
      <w:r w:rsidR="00B2412A">
        <w:rPr>
          <w:snapToGrid w:val="0"/>
          <w:sz w:val="22"/>
          <w:szCs w:val="22"/>
        </w:rPr>
        <w:t>ROWNLIE</w:t>
      </w:r>
      <w:r w:rsidRPr="00287314">
        <w:rPr>
          <w:snapToGrid w:val="0"/>
          <w:sz w:val="22"/>
          <w:szCs w:val="22"/>
        </w:rPr>
        <w:t xml:space="preserve">,I. </w:t>
      </w:r>
      <w:r w:rsidRPr="00B2412A">
        <w:rPr>
          <w:i/>
          <w:iCs/>
          <w:snapToGrid w:val="0"/>
          <w:sz w:val="22"/>
          <w:szCs w:val="22"/>
        </w:rPr>
        <w:t>Princípy medzinárodného verejného práva</w:t>
      </w:r>
      <w:r w:rsidRPr="00287314">
        <w:rPr>
          <w:snapToGrid w:val="0"/>
          <w:sz w:val="22"/>
          <w:szCs w:val="22"/>
        </w:rPr>
        <w:t>. Bratislava: Eurokódex a Paneurópska vysoká škola, 2013. 868s.  ISBN 978-80-89447-64-0. vybrané kapitoly</w:t>
      </w:r>
    </w:p>
    <w:p w14:paraId="25A16D33" w14:textId="00D712DE" w:rsidR="00287314" w:rsidRPr="00287314" w:rsidRDefault="00287314" w:rsidP="00287314">
      <w:pPr>
        <w:rPr>
          <w:snapToGrid w:val="0"/>
          <w:sz w:val="22"/>
          <w:szCs w:val="22"/>
        </w:rPr>
      </w:pPr>
      <w:r w:rsidRPr="000D100C">
        <w:rPr>
          <w:rFonts w:eastAsia="Arial Unicode MS"/>
          <w:sz w:val="22"/>
          <w:szCs w:val="22"/>
        </w:rPr>
        <w:t xml:space="preserve">ČEPELKA, Č., ŠTURMA, P.. </w:t>
      </w:r>
      <w:r w:rsidRPr="000D100C">
        <w:rPr>
          <w:rFonts w:eastAsia="Arial Unicode MS"/>
          <w:i/>
          <w:sz w:val="22"/>
          <w:szCs w:val="22"/>
        </w:rPr>
        <w:t>Mezinárodní právo veřejné. 2. vydání.</w:t>
      </w:r>
      <w:r w:rsidRPr="000D100C">
        <w:rPr>
          <w:rFonts w:eastAsia="Arial Unicode MS"/>
          <w:sz w:val="22"/>
          <w:szCs w:val="22"/>
        </w:rPr>
        <w:t xml:space="preserve"> Praha: C. H. Beck, 2018. 549s. ISBN 978-80-7400-721-7.</w:t>
      </w:r>
      <w:r>
        <w:rPr>
          <w:rFonts w:eastAsia="Arial Unicode MS"/>
          <w:sz w:val="22"/>
          <w:szCs w:val="22"/>
        </w:rPr>
        <w:t xml:space="preserve"> </w:t>
      </w:r>
      <w:r w:rsidRPr="00287314">
        <w:rPr>
          <w:snapToGrid w:val="0"/>
          <w:sz w:val="22"/>
          <w:szCs w:val="22"/>
        </w:rPr>
        <w:t>vybrané kapitoly</w:t>
      </w:r>
    </w:p>
    <w:p w14:paraId="74CE40AD" w14:textId="77777777" w:rsidR="00B2412A" w:rsidRPr="000D100C" w:rsidRDefault="00B2412A" w:rsidP="00B2412A">
      <w:pPr>
        <w:rPr>
          <w:sz w:val="22"/>
          <w:szCs w:val="22"/>
        </w:rPr>
      </w:pPr>
      <w:r w:rsidRPr="000D100C">
        <w:rPr>
          <w:sz w:val="22"/>
          <w:szCs w:val="22"/>
        </w:rPr>
        <w:t xml:space="preserve">VRŠANSKÝ, P.; VALUCH, J. a kol: </w:t>
      </w:r>
      <w:r w:rsidRPr="000D100C">
        <w:rPr>
          <w:i/>
          <w:sz w:val="22"/>
          <w:szCs w:val="22"/>
        </w:rPr>
        <w:t>Medzinárodné právo verejné. Všeobecná časť.</w:t>
      </w:r>
      <w:r w:rsidRPr="000D100C">
        <w:rPr>
          <w:sz w:val="22"/>
          <w:szCs w:val="22"/>
        </w:rPr>
        <w:t xml:space="preserve"> Bratislava: Eurokódex, 2012. 416s. ISBN 978-80-89447-71-8.</w:t>
      </w:r>
    </w:p>
    <w:p w14:paraId="062D256D" w14:textId="77777777" w:rsidR="00B2412A" w:rsidRDefault="00B2412A" w:rsidP="00287314">
      <w:pPr>
        <w:rPr>
          <w:b/>
          <w:bCs/>
          <w:snapToGrid w:val="0"/>
          <w:sz w:val="22"/>
          <w:szCs w:val="22"/>
        </w:rPr>
      </w:pPr>
    </w:p>
    <w:p w14:paraId="07337170" w14:textId="04ECA972" w:rsidR="00287314" w:rsidRPr="00B2412A" w:rsidRDefault="00287314" w:rsidP="00287314">
      <w:pPr>
        <w:rPr>
          <w:b/>
          <w:bCs/>
          <w:snapToGrid w:val="0"/>
          <w:sz w:val="22"/>
          <w:szCs w:val="22"/>
        </w:rPr>
      </w:pPr>
      <w:r w:rsidRPr="00B2412A">
        <w:rPr>
          <w:b/>
          <w:bCs/>
          <w:snapToGrid w:val="0"/>
          <w:sz w:val="22"/>
          <w:szCs w:val="22"/>
        </w:rPr>
        <w:t>Právne akty:</w:t>
      </w:r>
    </w:p>
    <w:p w14:paraId="5B938E08" w14:textId="77777777" w:rsidR="00287314" w:rsidRPr="00287314" w:rsidRDefault="00287314" w:rsidP="00287314">
      <w:pPr>
        <w:rPr>
          <w:snapToGrid w:val="0"/>
          <w:sz w:val="22"/>
          <w:szCs w:val="22"/>
        </w:rPr>
      </w:pPr>
      <w:r w:rsidRPr="00287314">
        <w:rPr>
          <w:snapToGrid w:val="0"/>
          <w:sz w:val="22"/>
          <w:szCs w:val="22"/>
        </w:rPr>
        <w:t xml:space="preserve">Charta Organizácie Spojených národov a Štatút Medzinárodného súdneho dvora (1945) - Vyhláška MZV č.30/1945 Zb. v znení vyhlášky č.127/1965 Zb. </w:t>
      </w:r>
    </w:p>
    <w:p w14:paraId="46BCB986" w14:textId="77777777" w:rsidR="00287314" w:rsidRPr="00287314" w:rsidRDefault="00287314" w:rsidP="00287314">
      <w:pPr>
        <w:rPr>
          <w:snapToGrid w:val="0"/>
          <w:sz w:val="22"/>
          <w:szCs w:val="22"/>
        </w:rPr>
      </w:pPr>
      <w:r w:rsidRPr="00287314">
        <w:rPr>
          <w:snapToGrid w:val="0"/>
          <w:sz w:val="22"/>
          <w:szCs w:val="22"/>
        </w:rPr>
        <w:t xml:space="preserve">Viedenský dohovor o zmluvnom práve (1969) - Vyhláška MZV č.15/1988 Zb. </w:t>
      </w:r>
    </w:p>
    <w:p w14:paraId="512623BE" w14:textId="77777777" w:rsidR="00287314" w:rsidRPr="00287314" w:rsidRDefault="00287314" w:rsidP="00287314">
      <w:pPr>
        <w:rPr>
          <w:snapToGrid w:val="0"/>
          <w:sz w:val="22"/>
          <w:szCs w:val="22"/>
        </w:rPr>
      </w:pPr>
      <w:r w:rsidRPr="00287314">
        <w:rPr>
          <w:snapToGrid w:val="0"/>
          <w:sz w:val="22"/>
          <w:szCs w:val="22"/>
        </w:rPr>
        <w:t xml:space="preserve">Návrh článkov Komisie OSN pre medzinárodné právo o zodpovednosti štátov za protiprávne správanie – Príloha Rezolúcie č.56/83 (2001) Valného zhromaždenia OSN </w:t>
      </w:r>
    </w:p>
    <w:p w14:paraId="3F36169A" w14:textId="77777777" w:rsidR="00287314" w:rsidRPr="00287314" w:rsidRDefault="00287314" w:rsidP="00287314">
      <w:pPr>
        <w:rPr>
          <w:snapToGrid w:val="0"/>
          <w:sz w:val="22"/>
          <w:szCs w:val="22"/>
        </w:rPr>
      </w:pPr>
      <w:r w:rsidRPr="00287314">
        <w:rPr>
          <w:snapToGrid w:val="0"/>
          <w:sz w:val="22"/>
          <w:szCs w:val="22"/>
        </w:rPr>
        <w:t xml:space="preserve">Haagsky dohovor o pokojnom riešení medzinárodných sporov – Vyhláška MZV č. č.5/1930 Zb. </w:t>
      </w:r>
    </w:p>
    <w:p w14:paraId="77C45762" w14:textId="77777777" w:rsidR="00287314" w:rsidRDefault="00287314" w:rsidP="00287314">
      <w:pPr>
        <w:rPr>
          <w:snapToGrid w:val="0"/>
          <w:sz w:val="22"/>
          <w:szCs w:val="22"/>
        </w:rPr>
      </w:pPr>
      <w:r w:rsidRPr="00287314">
        <w:rPr>
          <w:snapToGrid w:val="0"/>
          <w:sz w:val="22"/>
          <w:szCs w:val="22"/>
        </w:rPr>
        <w:t>Ústava SR č.460/1992 Zb.</w:t>
      </w:r>
    </w:p>
    <w:p w14:paraId="3BC244F8" w14:textId="77777777" w:rsidR="00B2412A" w:rsidRDefault="00B2412A" w:rsidP="00B2412A">
      <w:pPr>
        <w:rPr>
          <w:b/>
          <w:sz w:val="22"/>
          <w:szCs w:val="22"/>
        </w:rPr>
      </w:pPr>
    </w:p>
    <w:p w14:paraId="7308CA06" w14:textId="7FDF7CC3" w:rsidR="00B2412A" w:rsidRPr="000D100C" w:rsidRDefault="00B2412A" w:rsidP="00B2412A">
      <w:pPr>
        <w:rPr>
          <w:b/>
          <w:sz w:val="22"/>
          <w:szCs w:val="22"/>
        </w:rPr>
      </w:pPr>
      <w:r w:rsidRPr="000D100C">
        <w:rPr>
          <w:b/>
          <w:sz w:val="22"/>
          <w:szCs w:val="22"/>
        </w:rPr>
        <w:t xml:space="preserve">Webová stránka k prípadovým štúdiám: </w:t>
      </w:r>
    </w:p>
    <w:p w14:paraId="76BFD0C5" w14:textId="333B2AA3" w:rsidR="00287314" w:rsidRDefault="00B2412A" w:rsidP="00B2412A">
      <w:pPr>
        <w:rPr>
          <w:snapToGrid w:val="0"/>
          <w:sz w:val="22"/>
          <w:szCs w:val="22"/>
        </w:rPr>
      </w:pPr>
      <w:r w:rsidRPr="000D100C">
        <w:rPr>
          <w:b/>
          <w:i/>
          <w:sz w:val="22"/>
          <w:szCs w:val="22"/>
        </w:rPr>
        <w:t>Medzinárodný súdny dvor</w:t>
      </w:r>
      <w:r w:rsidRPr="000D100C">
        <w:rPr>
          <w:sz w:val="22"/>
          <w:szCs w:val="22"/>
        </w:rPr>
        <w:t xml:space="preserve"> : </w:t>
      </w:r>
      <w:hyperlink r:id="rId6" w:history="1">
        <w:r w:rsidRPr="000D100C">
          <w:rPr>
            <w:rStyle w:val="Hyperlink"/>
            <w:color w:val="auto"/>
            <w:sz w:val="22"/>
            <w:szCs w:val="22"/>
            <w:u w:val="none"/>
          </w:rPr>
          <w:t>http://www.icj-cij.org/</w:t>
        </w:r>
      </w:hyperlink>
    </w:p>
    <w:p w14:paraId="7A4A375C" w14:textId="0C3AB066" w:rsidR="00B2412A" w:rsidRDefault="00B2412A" w:rsidP="00287314">
      <w:pPr>
        <w:rPr>
          <w:b/>
          <w:bCs/>
          <w:snapToGrid w:val="0"/>
          <w:sz w:val="22"/>
          <w:szCs w:val="22"/>
        </w:rPr>
      </w:pPr>
    </w:p>
    <w:p w14:paraId="428DE2CA" w14:textId="58423FE4" w:rsidR="00B2412A" w:rsidRDefault="00B2412A" w:rsidP="00287314">
      <w:pPr>
        <w:rPr>
          <w:b/>
          <w:bCs/>
          <w:snapToGrid w:val="0"/>
          <w:sz w:val="22"/>
          <w:szCs w:val="22"/>
        </w:rPr>
      </w:pPr>
    </w:p>
    <w:p w14:paraId="0E362B3F" w14:textId="26DCA8F3" w:rsidR="00B2412A" w:rsidRPr="00B2412A" w:rsidRDefault="00B2412A" w:rsidP="00287314">
      <w:pPr>
        <w:rPr>
          <w:b/>
          <w:bCs/>
          <w:snapToGrid w:val="0"/>
          <w:sz w:val="22"/>
          <w:szCs w:val="22"/>
        </w:rPr>
      </w:pPr>
      <w:r w:rsidRPr="00B2412A">
        <w:rPr>
          <w:b/>
          <w:bCs/>
          <w:snapToGrid w:val="0"/>
          <w:sz w:val="22"/>
          <w:szCs w:val="22"/>
        </w:rPr>
        <w:lastRenderedPageBreak/>
        <w:t>Ďalšia relevantná literatúra</w:t>
      </w:r>
      <w:r>
        <w:rPr>
          <w:b/>
          <w:bCs/>
          <w:snapToGrid w:val="0"/>
          <w:sz w:val="22"/>
          <w:szCs w:val="22"/>
        </w:rPr>
        <w:t xml:space="preserve"> - uvádzame len pre informáciu</w:t>
      </w:r>
      <w:r w:rsidRPr="00B2412A">
        <w:rPr>
          <w:b/>
          <w:bCs/>
          <w:snapToGrid w:val="0"/>
          <w:sz w:val="22"/>
          <w:szCs w:val="22"/>
        </w:rPr>
        <w:t>:</w:t>
      </w:r>
    </w:p>
    <w:p w14:paraId="6F411804" w14:textId="5FD3C423" w:rsidR="004263F5" w:rsidRPr="000D100C" w:rsidRDefault="004263F5" w:rsidP="004263F5">
      <w:pPr>
        <w:rPr>
          <w:rFonts w:eastAsia="Arial Unicode MS"/>
          <w:sz w:val="22"/>
          <w:szCs w:val="22"/>
        </w:rPr>
      </w:pPr>
      <w:r w:rsidRPr="000D100C">
        <w:rPr>
          <w:snapToGrid w:val="0"/>
          <w:sz w:val="22"/>
          <w:szCs w:val="22"/>
        </w:rPr>
        <w:t xml:space="preserve">DAVID, V., BUREŠ, P.,FAIX, M., SLADKÝ, P., SVAČEK, O. </w:t>
      </w:r>
      <w:r w:rsidRPr="000D100C">
        <w:rPr>
          <w:i/>
          <w:snapToGrid w:val="0"/>
          <w:sz w:val="22"/>
          <w:szCs w:val="22"/>
        </w:rPr>
        <w:t>Mezinárodní právo veřejné s kazuistikou.</w:t>
      </w:r>
      <w:r w:rsidRPr="000D100C">
        <w:rPr>
          <w:snapToGrid w:val="0"/>
          <w:sz w:val="22"/>
          <w:szCs w:val="22"/>
        </w:rPr>
        <w:t xml:space="preserve"> 2. aktualizované a přepracované vydání. Příbram: Leges, 2011. 448s. ISBN </w:t>
      </w:r>
      <w:r w:rsidRPr="000D100C">
        <w:rPr>
          <w:rFonts w:eastAsia="Arial Unicode MS"/>
          <w:sz w:val="22"/>
          <w:szCs w:val="22"/>
        </w:rPr>
        <w:t>978-80-87212-86-8.</w:t>
      </w:r>
    </w:p>
    <w:p w14:paraId="72AAC4D5" w14:textId="77777777" w:rsidR="004263F5" w:rsidRPr="000D100C" w:rsidRDefault="004263F5" w:rsidP="004263F5">
      <w:pPr>
        <w:rPr>
          <w:rFonts w:eastAsia="Arial Unicode MS"/>
          <w:sz w:val="22"/>
          <w:szCs w:val="22"/>
        </w:rPr>
      </w:pPr>
      <w:r w:rsidRPr="000D100C">
        <w:rPr>
          <w:rFonts w:eastAsia="Arial Unicode MS"/>
          <w:sz w:val="22"/>
          <w:szCs w:val="22"/>
        </w:rPr>
        <w:t xml:space="preserve">KLUČKA, J.: </w:t>
      </w:r>
      <w:r w:rsidRPr="000D100C">
        <w:rPr>
          <w:rFonts w:eastAsia="Arial Unicode MS"/>
          <w:i/>
          <w:sz w:val="22"/>
          <w:szCs w:val="22"/>
        </w:rPr>
        <w:t>Medzinárodné právo verejné (všeobecná a osobitná časť).</w:t>
      </w:r>
      <w:r w:rsidRPr="000D100C">
        <w:rPr>
          <w:rFonts w:eastAsia="Arial Unicode MS"/>
          <w:sz w:val="22"/>
          <w:szCs w:val="22"/>
        </w:rPr>
        <w:t xml:space="preserve"> Tretie, doplnené a prepracované vydanie. Bratislava: Iura Edition, 2017. 520s. ISBN 978-80-8168-743-3.</w:t>
      </w:r>
    </w:p>
    <w:p w14:paraId="78DFE643" w14:textId="30DBE91E" w:rsidR="00D927DD" w:rsidRPr="000D100C" w:rsidRDefault="00D927DD" w:rsidP="00D927DD">
      <w:pPr>
        <w:rPr>
          <w:snapToGrid w:val="0"/>
          <w:sz w:val="22"/>
          <w:szCs w:val="22"/>
        </w:rPr>
      </w:pPr>
      <w:r w:rsidRPr="000D100C">
        <w:rPr>
          <w:snapToGrid w:val="0"/>
          <w:sz w:val="22"/>
          <w:szCs w:val="22"/>
        </w:rPr>
        <w:t xml:space="preserve">MALENOVSKÝ,J. </w:t>
      </w:r>
      <w:r w:rsidRPr="000D100C">
        <w:rPr>
          <w:i/>
          <w:snapToGrid w:val="0"/>
          <w:sz w:val="22"/>
          <w:szCs w:val="22"/>
        </w:rPr>
        <w:t xml:space="preserve">Mezinárodní právo veřejné </w:t>
      </w:r>
      <w:r w:rsidR="00A46EF0" w:rsidRPr="000D100C">
        <w:rPr>
          <w:i/>
          <w:snapToGrid w:val="0"/>
          <w:sz w:val="22"/>
          <w:szCs w:val="22"/>
        </w:rPr>
        <w:t xml:space="preserve">- </w:t>
      </w:r>
      <w:r w:rsidRPr="000D100C">
        <w:rPr>
          <w:i/>
          <w:snapToGrid w:val="0"/>
          <w:sz w:val="22"/>
          <w:szCs w:val="22"/>
        </w:rPr>
        <w:t xml:space="preserve">obecná část </w:t>
      </w:r>
      <w:r w:rsidR="00A46EF0" w:rsidRPr="000D100C">
        <w:rPr>
          <w:i/>
          <w:snapToGrid w:val="0"/>
          <w:sz w:val="22"/>
          <w:szCs w:val="22"/>
        </w:rPr>
        <w:t xml:space="preserve">- </w:t>
      </w:r>
      <w:r w:rsidRPr="000D100C">
        <w:rPr>
          <w:i/>
          <w:snapToGrid w:val="0"/>
          <w:sz w:val="22"/>
          <w:szCs w:val="22"/>
        </w:rPr>
        <w:t>a poměr k jiným právním systémům</w:t>
      </w:r>
      <w:r w:rsidR="00A46EF0" w:rsidRPr="000D100C">
        <w:rPr>
          <w:i/>
          <w:snapToGrid w:val="0"/>
          <w:sz w:val="22"/>
          <w:szCs w:val="22"/>
        </w:rPr>
        <w:t>.</w:t>
      </w:r>
      <w:r w:rsidRPr="000D100C">
        <w:rPr>
          <w:i/>
          <w:snapToGrid w:val="0"/>
          <w:sz w:val="22"/>
          <w:szCs w:val="22"/>
        </w:rPr>
        <w:t xml:space="preserve"> </w:t>
      </w:r>
      <w:r w:rsidR="00A46EF0" w:rsidRPr="000D100C">
        <w:rPr>
          <w:i/>
          <w:snapToGrid w:val="0"/>
          <w:sz w:val="22"/>
          <w:szCs w:val="22"/>
        </w:rPr>
        <w:t>7</w:t>
      </w:r>
      <w:r w:rsidRPr="000D100C">
        <w:rPr>
          <w:i/>
          <w:snapToGrid w:val="0"/>
          <w:sz w:val="22"/>
          <w:szCs w:val="22"/>
        </w:rPr>
        <w:t>. upravené a dopln</w:t>
      </w:r>
      <w:r w:rsidR="00A46EF0" w:rsidRPr="000D100C">
        <w:rPr>
          <w:i/>
          <w:snapToGrid w:val="0"/>
          <w:sz w:val="22"/>
          <w:szCs w:val="22"/>
        </w:rPr>
        <w:t>ě</w:t>
      </w:r>
      <w:r w:rsidRPr="000D100C">
        <w:rPr>
          <w:i/>
          <w:snapToGrid w:val="0"/>
          <w:sz w:val="22"/>
          <w:szCs w:val="22"/>
        </w:rPr>
        <w:t>né vydání.</w:t>
      </w:r>
      <w:r w:rsidRPr="000D100C">
        <w:rPr>
          <w:snapToGrid w:val="0"/>
          <w:sz w:val="22"/>
          <w:szCs w:val="22"/>
        </w:rPr>
        <w:t xml:space="preserve"> Brno:  </w:t>
      </w:r>
      <w:r w:rsidR="00A46EF0" w:rsidRPr="000D100C">
        <w:rPr>
          <w:snapToGrid w:val="0"/>
          <w:sz w:val="22"/>
          <w:szCs w:val="22"/>
        </w:rPr>
        <w:t>Masarykova univerzita</w:t>
      </w:r>
      <w:r w:rsidR="00EF5E09" w:rsidRPr="000D100C">
        <w:rPr>
          <w:snapToGrid w:val="0"/>
          <w:sz w:val="22"/>
          <w:szCs w:val="22"/>
        </w:rPr>
        <w:t xml:space="preserve"> Brno, 20</w:t>
      </w:r>
      <w:r w:rsidR="00A46EF0" w:rsidRPr="000D100C">
        <w:rPr>
          <w:snapToGrid w:val="0"/>
          <w:sz w:val="22"/>
          <w:szCs w:val="22"/>
        </w:rPr>
        <w:t>20</w:t>
      </w:r>
      <w:r w:rsidR="00EF5E09" w:rsidRPr="000D100C">
        <w:rPr>
          <w:snapToGrid w:val="0"/>
          <w:sz w:val="22"/>
          <w:szCs w:val="22"/>
        </w:rPr>
        <w:t>.</w:t>
      </w:r>
      <w:r w:rsidR="00A46EF0" w:rsidRPr="000D100C">
        <w:rPr>
          <w:snapToGrid w:val="0"/>
          <w:sz w:val="22"/>
          <w:szCs w:val="22"/>
        </w:rPr>
        <w:t xml:space="preserve"> 395s. ISBN 978-80-210-9510-6.</w:t>
      </w:r>
    </w:p>
    <w:p w14:paraId="390F3892" w14:textId="77777777" w:rsidR="004263F5" w:rsidRPr="000D100C" w:rsidRDefault="004263F5" w:rsidP="004263F5">
      <w:pPr>
        <w:pStyle w:val="FootnoteText"/>
        <w:spacing w:line="360" w:lineRule="auto"/>
        <w:jc w:val="both"/>
        <w:rPr>
          <w:rFonts w:eastAsia="Arial Unicode MS"/>
          <w:sz w:val="22"/>
          <w:szCs w:val="22"/>
          <w:lang w:val="sk-SK"/>
        </w:rPr>
      </w:pPr>
      <w:r w:rsidRPr="000D100C">
        <w:rPr>
          <w:rFonts w:eastAsia="Arial Unicode MS"/>
          <w:sz w:val="22"/>
          <w:szCs w:val="22"/>
          <w:lang w:val="sk-SK"/>
        </w:rPr>
        <w:t xml:space="preserve">POTOČNÝ, M.; ONDŘEJ, J.: </w:t>
      </w:r>
      <w:r w:rsidRPr="000D100C">
        <w:rPr>
          <w:rFonts w:eastAsia="Arial Unicode MS"/>
          <w:i/>
          <w:sz w:val="22"/>
          <w:szCs w:val="22"/>
          <w:lang w:val="sk-SK"/>
        </w:rPr>
        <w:t xml:space="preserve">Mezinárodní právo veřejné: zvláštní část. </w:t>
      </w:r>
      <w:r w:rsidRPr="000D100C">
        <w:rPr>
          <w:rFonts w:eastAsia="Arial Unicode MS"/>
          <w:sz w:val="22"/>
          <w:szCs w:val="22"/>
          <w:lang w:val="sk-SK"/>
        </w:rPr>
        <w:t>6. doplněné a přepracované vydání</w:t>
      </w:r>
      <w:r w:rsidRPr="000D100C">
        <w:rPr>
          <w:rFonts w:eastAsia="Arial Unicode MS"/>
          <w:i/>
          <w:sz w:val="22"/>
          <w:szCs w:val="22"/>
          <w:lang w:val="sk-SK"/>
        </w:rPr>
        <w:t>.</w:t>
      </w:r>
      <w:r w:rsidRPr="000D100C">
        <w:rPr>
          <w:rFonts w:eastAsia="Arial Unicode MS"/>
          <w:sz w:val="22"/>
          <w:szCs w:val="22"/>
          <w:lang w:val="sk-SK"/>
        </w:rPr>
        <w:t xml:space="preserve"> Praha: C.H. Beck, 2011. 533s. ISBN 978-80-7400-398-1.</w:t>
      </w:r>
    </w:p>
    <w:p w14:paraId="2E02EDE5" w14:textId="524C8760" w:rsidR="002456E0" w:rsidRPr="000D100C" w:rsidRDefault="002456E0">
      <w:pPr>
        <w:rPr>
          <w:snapToGrid w:val="0"/>
          <w:sz w:val="22"/>
          <w:szCs w:val="22"/>
        </w:rPr>
      </w:pPr>
      <w:r w:rsidRPr="000D100C">
        <w:rPr>
          <w:snapToGrid w:val="0"/>
          <w:sz w:val="22"/>
          <w:szCs w:val="22"/>
        </w:rPr>
        <w:t xml:space="preserve">ŠTURMA,P. a kol.: </w:t>
      </w:r>
      <w:r w:rsidRPr="000D100C">
        <w:rPr>
          <w:i/>
          <w:snapToGrid w:val="0"/>
          <w:sz w:val="22"/>
          <w:szCs w:val="22"/>
        </w:rPr>
        <w:t xml:space="preserve">Casebook. Výběr případů z mezinárodního práva veřejného, 2. </w:t>
      </w:r>
      <w:r w:rsidR="000D100C" w:rsidRPr="000D100C">
        <w:rPr>
          <w:i/>
          <w:snapToGrid w:val="0"/>
          <w:sz w:val="22"/>
          <w:szCs w:val="22"/>
        </w:rPr>
        <w:t xml:space="preserve">doplněné </w:t>
      </w:r>
      <w:r w:rsidRPr="000D100C">
        <w:rPr>
          <w:i/>
          <w:snapToGrid w:val="0"/>
          <w:sz w:val="22"/>
          <w:szCs w:val="22"/>
        </w:rPr>
        <w:t>vydání.</w:t>
      </w:r>
      <w:r w:rsidRPr="000D100C">
        <w:rPr>
          <w:snapToGrid w:val="0"/>
          <w:sz w:val="22"/>
          <w:szCs w:val="22"/>
        </w:rPr>
        <w:t xml:space="preserve"> Praha: Univerzita Karlova v Praze, Právnická fakulta, 2010.</w:t>
      </w:r>
      <w:r w:rsidR="000D100C" w:rsidRPr="000D100C">
        <w:rPr>
          <w:snapToGrid w:val="0"/>
          <w:sz w:val="22"/>
          <w:szCs w:val="22"/>
        </w:rPr>
        <w:t xml:space="preserve"> </w:t>
      </w:r>
      <w:r w:rsidR="000D100C" w:rsidRPr="000D100C">
        <w:rPr>
          <w:rFonts w:eastAsia="Arial Unicode MS"/>
          <w:sz w:val="22"/>
          <w:szCs w:val="22"/>
        </w:rPr>
        <w:t>ISBN 978-80-87146-37-8.</w:t>
      </w:r>
    </w:p>
    <w:p w14:paraId="372253EF" w14:textId="77777777" w:rsidR="00287314" w:rsidRPr="002456E0" w:rsidRDefault="00287314" w:rsidP="00287314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LANTAJOVÁ,D. a kol</w:t>
      </w:r>
      <w:r w:rsidRPr="002456E0">
        <w:rPr>
          <w:snapToGrid w:val="0"/>
          <w:sz w:val="22"/>
          <w:szCs w:val="22"/>
        </w:rPr>
        <w:t xml:space="preserve">. </w:t>
      </w:r>
      <w:r w:rsidRPr="002456E0">
        <w:rPr>
          <w:i/>
          <w:snapToGrid w:val="0"/>
          <w:sz w:val="22"/>
          <w:szCs w:val="22"/>
        </w:rPr>
        <w:t xml:space="preserve">Prípadové štúdie z európskeho a medzinárodného práva </w:t>
      </w:r>
      <w:r w:rsidRPr="00EF5E09">
        <w:rPr>
          <w:snapToGrid w:val="0"/>
          <w:sz w:val="22"/>
          <w:szCs w:val="22"/>
        </w:rPr>
        <w:t>(+ CD).</w:t>
      </w:r>
      <w:r w:rsidRPr="002456E0">
        <w:rPr>
          <w:snapToGrid w:val="0"/>
          <w:sz w:val="22"/>
          <w:szCs w:val="22"/>
        </w:rPr>
        <w:t xml:space="preserve"> Bratislava: Iura Edition, 2008</w:t>
      </w:r>
      <w:r>
        <w:rPr>
          <w:snapToGrid w:val="0"/>
          <w:sz w:val="22"/>
          <w:szCs w:val="22"/>
        </w:rPr>
        <w:t>. 133s.</w:t>
      </w:r>
      <w:r w:rsidRPr="002456E0">
        <w:rPr>
          <w:snapToGrid w:val="0"/>
          <w:sz w:val="22"/>
          <w:szCs w:val="22"/>
        </w:rPr>
        <w:t xml:space="preserve"> ISBN 978-80-8078-231-3</w:t>
      </w:r>
      <w:r>
        <w:rPr>
          <w:snapToGrid w:val="0"/>
          <w:sz w:val="22"/>
          <w:szCs w:val="22"/>
        </w:rPr>
        <w:t>.</w:t>
      </w:r>
    </w:p>
    <w:p w14:paraId="162B6BDA" w14:textId="18FCBB87" w:rsidR="00D51C7E" w:rsidRPr="000D100C" w:rsidRDefault="00D51C7E" w:rsidP="00D51C7E">
      <w:pPr>
        <w:rPr>
          <w:snapToGrid w:val="0"/>
          <w:sz w:val="22"/>
          <w:szCs w:val="22"/>
        </w:rPr>
      </w:pPr>
    </w:p>
    <w:p w14:paraId="1AD53D73" w14:textId="77777777" w:rsidR="009E72A1" w:rsidRPr="000D100C" w:rsidRDefault="009E72A1">
      <w:pPr>
        <w:rPr>
          <w:snapToGrid w:val="0"/>
          <w:sz w:val="22"/>
          <w:szCs w:val="22"/>
        </w:rPr>
      </w:pPr>
    </w:p>
    <w:p w14:paraId="6A4AB73F" w14:textId="4D774116" w:rsidR="009E72A1" w:rsidRPr="000D100C" w:rsidRDefault="009E72A1">
      <w:pPr>
        <w:rPr>
          <w:b/>
          <w:sz w:val="22"/>
          <w:szCs w:val="22"/>
        </w:rPr>
      </w:pPr>
    </w:p>
    <w:sectPr w:rsidR="009E72A1" w:rsidRPr="000D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11"/>
    <w:rsid w:val="00036D6D"/>
    <w:rsid w:val="00066604"/>
    <w:rsid w:val="00071E59"/>
    <w:rsid w:val="000D100C"/>
    <w:rsid w:val="001F4957"/>
    <w:rsid w:val="002456E0"/>
    <w:rsid w:val="00287314"/>
    <w:rsid w:val="002B3F11"/>
    <w:rsid w:val="003431C8"/>
    <w:rsid w:val="004263F5"/>
    <w:rsid w:val="00575A69"/>
    <w:rsid w:val="00636869"/>
    <w:rsid w:val="006666B4"/>
    <w:rsid w:val="006B3633"/>
    <w:rsid w:val="006D28BC"/>
    <w:rsid w:val="00751971"/>
    <w:rsid w:val="00797211"/>
    <w:rsid w:val="007E07AD"/>
    <w:rsid w:val="00804D9B"/>
    <w:rsid w:val="00882660"/>
    <w:rsid w:val="009A254D"/>
    <w:rsid w:val="009B50E9"/>
    <w:rsid w:val="009E72A1"/>
    <w:rsid w:val="009F08B0"/>
    <w:rsid w:val="00A112BA"/>
    <w:rsid w:val="00A46EF0"/>
    <w:rsid w:val="00A628B2"/>
    <w:rsid w:val="00AF6DD9"/>
    <w:rsid w:val="00B2412A"/>
    <w:rsid w:val="00B83CEE"/>
    <w:rsid w:val="00BC32F2"/>
    <w:rsid w:val="00BE05FB"/>
    <w:rsid w:val="00BE36D3"/>
    <w:rsid w:val="00C9199F"/>
    <w:rsid w:val="00CE7272"/>
    <w:rsid w:val="00CF0C7F"/>
    <w:rsid w:val="00D51C7E"/>
    <w:rsid w:val="00D7058B"/>
    <w:rsid w:val="00D8686B"/>
    <w:rsid w:val="00D927DD"/>
    <w:rsid w:val="00E00577"/>
    <w:rsid w:val="00E56FED"/>
    <w:rsid w:val="00EF5E09"/>
    <w:rsid w:val="00F41EC4"/>
    <w:rsid w:val="00F74525"/>
    <w:rsid w:val="00F814C7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D96179"/>
  <w15:chartTrackingRefBased/>
  <w15:docId w15:val="{4E220DFA-3FA1-4D85-BF77-2DE5A14F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F11"/>
    <w:pPr>
      <w:spacing w:line="360" w:lineRule="auto"/>
      <w:jc w:val="both"/>
    </w:pPr>
    <w:rPr>
      <w:sz w:val="24"/>
      <w:lang w:eastAsia="cs-CZ"/>
    </w:rPr>
  </w:style>
  <w:style w:type="paragraph" w:styleId="Heading1">
    <w:name w:val="heading 1"/>
    <w:basedOn w:val="Normal"/>
    <w:next w:val="Normal"/>
    <w:qFormat/>
    <w:rsid w:val="00F41EC4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znamliteratury">
    <w:name w:val="seznam literatury"/>
    <w:basedOn w:val="Normal"/>
    <w:rsid w:val="002B3F11"/>
    <w:pPr>
      <w:spacing w:before="120" w:line="240" w:lineRule="auto"/>
      <w:jc w:val="left"/>
    </w:pPr>
    <w:rPr>
      <w:lang w:val="cs-CZ"/>
    </w:rPr>
  </w:style>
  <w:style w:type="paragraph" w:styleId="BodyText">
    <w:name w:val="Body Text"/>
    <w:basedOn w:val="Normal"/>
    <w:rsid w:val="00F41EC4"/>
    <w:pPr>
      <w:spacing w:line="240" w:lineRule="auto"/>
      <w:ind w:firstLine="709"/>
    </w:pPr>
    <w:rPr>
      <w:lang w:eastAsia="sk-SK"/>
    </w:rPr>
  </w:style>
  <w:style w:type="character" w:styleId="Hyperlink">
    <w:name w:val="Hyperlink"/>
    <w:rsid w:val="009E72A1"/>
    <w:rPr>
      <w:color w:val="0000FF"/>
      <w:u w:val="single"/>
    </w:rPr>
  </w:style>
  <w:style w:type="paragraph" w:styleId="FootnoteText">
    <w:name w:val="footnote text"/>
    <w:aliases w:val="Char,Char1"/>
    <w:basedOn w:val="Normal"/>
    <w:link w:val="FootnoteTextChar"/>
    <w:uiPriority w:val="99"/>
    <w:rsid w:val="004263F5"/>
    <w:pPr>
      <w:widowControl w:val="0"/>
      <w:spacing w:line="240" w:lineRule="auto"/>
      <w:jc w:val="left"/>
    </w:pPr>
    <w:rPr>
      <w:sz w:val="20"/>
      <w:lang w:val="en-US"/>
    </w:rPr>
  </w:style>
  <w:style w:type="character" w:customStyle="1" w:styleId="FootnoteTextChar">
    <w:name w:val="Footnote Text Char"/>
    <w:aliases w:val="Char Char,Char1 Char"/>
    <w:basedOn w:val="DefaultParagraphFont"/>
    <w:link w:val="FootnoteText"/>
    <w:uiPriority w:val="99"/>
    <w:rsid w:val="004263F5"/>
    <w:rPr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j-cij.org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2708</CharactersWithSpaces>
  <SharedDoc>false</SharedDoc>
  <HLinks>
    <vt:vector size="6" baseType="variant">
      <vt:variant>
        <vt:i4>2687019</vt:i4>
      </vt:variant>
      <vt:variant>
        <vt:i4>3</vt:i4>
      </vt:variant>
      <vt:variant>
        <vt:i4>0</vt:i4>
      </vt:variant>
      <vt:variant>
        <vt:i4>5</vt:i4>
      </vt:variant>
      <vt:variant>
        <vt:lpwstr>http://www.icj-cij.org/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subject/>
  <dc:creator>user</dc:creator>
  <cp:keywords/>
  <cp:lastModifiedBy>Bulla Martin</cp:lastModifiedBy>
  <cp:revision>2</cp:revision>
  <cp:lastPrinted>2009-09-30T15:14:00Z</cp:lastPrinted>
  <dcterms:created xsi:type="dcterms:W3CDTF">2023-02-16T10:07:00Z</dcterms:created>
  <dcterms:modified xsi:type="dcterms:W3CDTF">2023-02-16T10:07:00Z</dcterms:modified>
</cp:coreProperties>
</file>