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E532" w14:textId="77777777" w:rsidR="00201DDC" w:rsidRDefault="004D1C83" w:rsidP="00DA27B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7B9">
        <w:rPr>
          <w:rFonts w:ascii="Times New Roman" w:hAnsi="Times New Roman" w:cs="Times New Roman"/>
          <w:b/>
          <w:sz w:val="32"/>
          <w:szCs w:val="32"/>
        </w:rPr>
        <w:t>Otázky na štátnu skúšku z občianskeho práva</w:t>
      </w:r>
    </w:p>
    <w:p w14:paraId="6F7CA1F3" w14:textId="6DC0E7D1" w:rsidR="00201DDC" w:rsidRPr="00DA27B9" w:rsidRDefault="00201DDC" w:rsidP="00DA27B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akad. rok 2023/2024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AC1791" w14:textId="77777777" w:rsidR="004D1C83" w:rsidRPr="00DA27B9" w:rsidRDefault="004D1C83" w:rsidP="00DA27B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10DC5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Súkromné právo a jeho systém. Vzťah OP k obchodnému a pracovnému právu.</w:t>
      </w:r>
    </w:p>
    <w:p w14:paraId="63E18DB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Pojem občianskeho práva, predmet úpravy, normy občianskeho práva.</w:t>
      </w:r>
    </w:p>
    <w:p w14:paraId="5F072B8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Pojem, pramene OP a ich výpočet, Občiansky zákonník, systematika a pôsobnosť.</w:t>
      </w:r>
    </w:p>
    <w:p w14:paraId="311CD54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Vývoj OP na území Slovenska do r.1989.</w:t>
      </w:r>
    </w:p>
    <w:p w14:paraId="3A2E9700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Vývoj OP na území Slovenska po roku 1989.</w:t>
      </w:r>
    </w:p>
    <w:p w14:paraId="2863BA2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Zásady súkromného práva.</w:t>
      </w:r>
    </w:p>
    <w:p w14:paraId="14E9849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Prvky občianskoprávnych vzťahov – ich všeobecná charakteristika.</w:t>
      </w:r>
    </w:p>
    <w:p w14:paraId="5D90A2E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Fyzické osoby – spôsobilosť na práva a povinnosti, spôsobilosť na právne úkony, deliktná spôsobilosť.</w:t>
      </w:r>
    </w:p>
    <w:p w14:paraId="10C6FA3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Podmienky vzniku práva na ochranu osobnosti a prostriedky ochrany. Predmety ochrany osobnostných práv.</w:t>
      </w:r>
    </w:p>
    <w:p w14:paraId="3C792E6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Právnické osoby – pojmové znaky, druhy, vznik a zánik.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Zmluva o združení.</w:t>
      </w:r>
    </w:p>
    <w:p w14:paraId="0FF6D26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Zastúpenie – pojem, druhy, zákonné a zmluvné zastúpenie.</w:t>
      </w:r>
    </w:p>
    <w:p w14:paraId="0AF2AC3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Právne skutočnosti v OP, domnienky a fikcie. Právne úkony – pojem, druhy a vznik.</w:t>
      </w:r>
    </w:p>
    <w:p w14:paraId="1AC5519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Náležitosti právnych úkonov. Obsah právnych úkonov s osobitným zreteľom na podmienky.</w:t>
      </w:r>
    </w:p>
    <w:p w14:paraId="1ED7A34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Neplatnosť právnych úkonov. Odstúpenie od zmluvy ako následok vadnosti právneho úkonu.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Odporovateľnosť právnych úkonov.</w:t>
      </w:r>
    </w:p>
    <w:p w14:paraId="519FFF6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Obsah občianskoprávnych vzťahov. Subjektívne práva a povinnosti. Výkon a ochrana práv v občianskoprávnych vzťahoch.</w:t>
      </w:r>
    </w:p>
    <w:p w14:paraId="02163B7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Predmet občianskoprávnych vzťahov. Veci – pojem, triedenie, súčasť, príslušenstvo.</w:t>
      </w:r>
    </w:p>
    <w:p w14:paraId="29F3C8F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Určenie času a počítanie lehôt. Preklúzia</w:t>
      </w:r>
    </w:p>
    <w:p w14:paraId="0870FD2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Premlčanie.</w:t>
      </w:r>
    </w:p>
    <w:p w14:paraId="71ABA63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Pojem a druhy vecných práv. Držba a detencia.</w:t>
      </w:r>
    </w:p>
    <w:p w14:paraId="611473E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Vlastnícke právo – subjekty, predmet, obsah, výkon a obmedzenie, susedské vzťahy.</w:t>
      </w:r>
    </w:p>
    <w:p w14:paraId="68AF62B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Ochrana vlastníctva – všeobecne a vlastnícke žaloby.</w:t>
      </w:r>
    </w:p>
    <w:p w14:paraId="2B6B2C1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Kataster nehnuteľnosti – právna úprava a charakter zápisov. Vlastníctvo pozemkov a bytov.</w:t>
      </w:r>
    </w:p>
    <w:p w14:paraId="498698B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Nadobudnutie vlastníctva zmluvou a inými spôsobmi.</w:t>
      </w:r>
    </w:p>
    <w:p w14:paraId="4B9D66B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Podielové spoluvlastníctvo.</w:t>
      </w:r>
    </w:p>
    <w:p w14:paraId="707A6A3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Bezpodielové spoluvlastníctvo manželov.</w:t>
      </w:r>
    </w:p>
    <w:p w14:paraId="2348F9B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Záložné právo – právna úprava, poj</w:t>
      </w:r>
      <w:r w:rsidR="004D1C83" w:rsidRPr="00DA27B9">
        <w:rPr>
          <w:rFonts w:ascii="Times New Roman" w:hAnsi="Times New Roman" w:cs="Times New Roman"/>
          <w:sz w:val="24"/>
          <w:szCs w:val="24"/>
        </w:rPr>
        <w:t>em a predmet, zriadenie a vznik, obsah záložného práva, výkon záložného práva.</w:t>
      </w:r>
    </w:p>
    <w:p w14:paraId="41A0137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Vecné bremená.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Zádržné právo.</w:t>
      </w:r>
    </w:p>
    <w:p w14:paraId="35182C2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Záväzkové právo, záväzkovo-právny vzťah a jeho vznik. Druhy a predmet záväzkovoprávnych vzťahov. Naturálne obligácie.</w:t>
      </w:r>
    </w:p>
    <w:p w14:paraId="7B629F2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a jej vznik, zmluvy typické a atypické.</w:t>
      </w:r>
    </w:p>
    <w:p w14:paraId="11812E0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Spoločné záväzky.</w:t>
      </w:r>
    </w:p>
    <w:p w14:paraId="23CEC01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vady.</w:t>
      </w:r>
    </w:p>
    <w:p w14:paraId="4DAC297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Zmeny v obsahu záväzkov.</w:t>
      </w:r>
    </w:p>
    <w:p w14:paraId="60C0994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Zmeny v subjektoch záväzkovo-právneho vzťahu.</w:t>
      </w:r>
    </w:p>
    <w:p w14:paraId="57C4C56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Zabezpečenie pohľadávky v občianskom </w:t>
      </w:r>
      <w:r w:rsidRPr="00DA27B9">
        <w:rPr>
          <w:rFonts w:ascii="Times New Roman" w:hAnsi="Times New Roman" w:cs="Times New Roman"/>
          <w:sz w:val="24"/>
          <w:szCs w:val="24"/>
        </w:rPr>
        <w:t>práve.</w:t>
      </w:r>
    </w:p>
    <w:p w14:paraId="32D507DC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Splnenie dlhu.</w:t>
      </w:r>
    </w:p>
    <w:p w14:paraId="319B52C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Zánik záväzku inak než splnením.</w:t>
      </w:r>
    </w:p>
    <w:p w14:paraId="2EC427B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Kúpna zmluva, vedľajšie dojednania pri kúpnej zmluve.</w:t>
      </w:r>
    </w:p>
    <w:p w14:paraId="36345586" w14:textId="77777777"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Bezodplatné zmluvy.</w:t>
      </w:r>
    </w:p>
    <w:p w14:paraId="10C1B87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 dielo.</w:t>
      </w:r>
    </w:p>
    <w:p w14:paraId="72CD9AD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 pôžičke, spotrebiteľský úver. Zmluva o vklade.</w:t>
      </w:r>
    </w:p>
    <w:p w14:paraId="54B946F9" w14:textId="77777777" w:rsidR="004D1C83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Nájomná zmluva všeobecne.</w:t>
      </w:r>
    </w:p>
    <w:p w14:paraId="62E4B2D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4D1C83" w:rsidRPr="00DA27B9">
        <w:rPr>
          <w:rFonts w:ascii="Times New Roman" w:hAnsi="Times New Roman" w:cs="Times New Roman"/>
          <w:sz w:val="24"/>
          <w:szCs w:val="24"/>
        </w:rPr>
        <w:t>Nájom bytu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14:paraId="7AACFF7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Nájom a podnájom nebytových priestorov.</w:t>
      </w:r>
    </w:p>
    <w:p w14:paraId="59D2A9D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Príkazná zmluva a sprostredkovateľská zmluva.</w:t>
      </w:r>
    </w:p>
    <w:p w14:paraId="01CA7CF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 preprave. Zmluva o </w:t>
      </w:r>
      <w:r w:rsidR="004D1C83" w:rsidRPr="00DA27B9">
        <w:rPr>
          <w:rFonts w:ascii="Times New Roman" w:hAnsi="Times New Roman" w:cs="Times New Roman"/>
          <w:sz w:val="24"/>
          <w:szCs w:val="24"/>
        </w:rPr>
        <w:t>zájazde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14:paraId="5027E93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Poistné zmluvy.</w:t>
      </w:r>
    </w:p>
    <w:p w14:paraId="262BB224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Prevenčná povinnosť</w:t>
      </w:r>
      <w:r w:rsidRPr="00DA27B9">
        <w:rPr>
          <w:rFonts w:ascii="Times New Roman" w:hAnsi="Times New Roman" w:cs="Times New Roman"/>
          <w:sz w:val="24"/>
          <w:szCs w:val="24"/>
        </w:rPr>
        <w:t xml:space="preserve"> v rámci zodpovednosti za škodu</w:t>
      </w:r>
      <w:r w:rsidR="00216EA1" w:rsidRPr="00DA27B9">
        <w:rPr>
          <w:rFonts w:ascii="Times New Roman" w:hAnsi="Times New Roman" w:cs="Times New Roman"/>
          <w:sz w:val="24"/>
          <w:szCs w:val="24"/>
        </w:rPr>
        <w:t xml:space="preserve"> a konanie bez príkazu.</w:t>
      </w:r>
    </w:p>
    <w:p w14:paraId="755DC58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Všeobecne o zodpovednosti – prevencia, pojem, funkcie, druhy občianskoprávnej zodpovednosti. Obsah, rozsah a spôsob náhrady škody.</w:t>
      </w:r>
    </w:p>
    <w:p w14:paraId="29708E1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Subjekty zodpovednosti a spoluzodpovednosť viacerých subjektov. Zodpovednosť za škodu spôsobenú tými, ktorí nemôžu posúdiť následky svojho konania.</w:t>
      </w:r>
    </w:p>
    <w:p w14:paraId="5E07B02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škodu spôsobenú zavineným protiprávnym konaním.</w:t>
      </w:r>
    </w:p>
    <w:p w14:paraId="67FD403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Objektívna zodpovednosť všeobecne, osobitné prípady objektívnej zodpovednosti.</w:t>
      </w:r>
    </w:p>
    <w:p w14:paraId="7995C12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Bezdôvodné obohatenie.</w:t>
      </w:r>
    </w:p>
    <w:p w14:paraId="01206F2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Ochrana spotrebiteľa pred neprijateľnými podmienkami v spotrebiteľských zmluvách a pred nekalými obchodnými praktikami, iné nástroje ochrany spotrebiteľa.</w:t>
      </w:r>
    </w:p>
    <w:p w14:paraId="54541D07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Predaj tovaru v obchode (spotrebiteľská kúpna zmluva) a ochrana spotrebiteľa pri predaji tovaru alebo poskytovaní služieb na základe zmluvy uzavretej na diaľku alebo zmluvy uzavretej mimo prevádzkových priestorov predávajúceho.</w:t>
      </w:r>
    </w:p>
    <w:p w14:paraId="39EA7FC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vady pri spotrebiteľskej kúpe tovaru. Zodpovednosť za škodu spôsobenú vadným výrobkom.</w:t>
      </w:r>
    </w:p>
    <w:p w14:paraId="7435636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Všeobecne o dedení – pojem dedičské právo, pramene, základné zásady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dedenia. Predpoklady dedenia, n</w:t>
      </w:r>
      <w:r w:rsidRPr="00DA27B9">
        <w:rPr>
          <w:rFonts w:ascii="Times New Roman" w:hAnsi="Times New Roman" w:cs="Times New Roman"/>
          <w:sz w:val="24"/>
          <w:szCs w:val="24"/>
        </w:rPr>
        <w:t>adobudnutie dedičstva, ochrana oprávneného dediča.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Dedičská nespôsobilosť, vydedenie, odmietnutie dedičstva.</w:t>
      </w:r>
    </w:p>
    <w:p w14:paraId="3F33BD17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Dedenie zo závetu.</w:t>
      </w:r>
      <w:r w:rsidRPr="00DA27B9">
        <w:rPr>
          <w:rFonts w:ascii="Times New Roman" w:hAnsi="Times New Roman" w:cs="Times New Roman"/>
          <w:sz w:val="24"/>
          <w:szCs w:val="24"/>
        </w:rPr>
        <w:t xml:space="preserve"> Dedenie zo zákona.</w:t>
      </w:r>
    </w:p>
    <w:p w14:paraId="3EE9DE4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Autorské právo (subjekt, predmet a obsah) a zmluvné vzťahy v autorskom práve.</w:t>
      </w:r>
    </w:p>
    <w:p w14:paraId="2D00B86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Predmety priemyselného vlastníctva, pojmové vymedzenie, zápisná spôsobilosť a zmluvné vzťahy.</w:t>
      </w:r>
    </w:p>
    <w:p w14:paraId="0FAF689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Systematické členenie práva duševného vlastníctva, zmluvné právo a zamestnanecké režimy.</w:t>
      </w:r>
    </w:p>
    <w:p w14:paraId="574C378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Základné zásady rodinného práva. Vzťah zákona o rodine a Občianskeho zákonníka.</w:t>
      </w:r>
    </w:p>
    <w:p w14:paraId="21FB2B9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DA27B9" w:rsidRPr="00DA27B9">
        <w:rPr>
          <w:rFonts w:ascii="Times New Roman" w:hAnsi="Times New Roman" w:cs="Times New Roman"/>
          <w:sz w:val="24"/>
          <w:szCs w:val="24"/>
        </w:rPr>
        <w:t>Manželstvo.</w:t>
      </w:r>
    </w:p>
    <w:p w14:paraId="3BC4B2EC" w14:textId="77777777" w:rsidR="003F4EE5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Rodičovské práva a povinnosti. Práva a povinnosti dieťaťa.</w:t>
      </w:r>
    </w:p>
    <w:p w14:paraId="0410EAD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DA27B9" w:rsidRPr="00DA27B9">
        <w:rPr>
          <w:rFonts w:ascii="Times New Roman" w:hAnsi="Times New Roman" w:cs="Times New Roman"/>
          <w:sz w:val="24"/>
          <w:szCs w:val="24"/>
        </w:rPr>
        <w:t>Vyživovacie povinnosti</w:t>
      </w:r>
      <w:r w:rsidRPr="00DA27B9">
        <w:rPr>
          <w:rFonts w:ascii="Times New Roman" w:hAnsi="Times New Roman" w:cs="Times New Roman"/>
          <w:sz w:val="24"/>
          <w:szCs w:val="24"/>
        </w:rPr>
        <w:t xml:space="preserve"> podľa slovenského rodinného práva. </w:t>
      </w:r>
    </w:p>
    <w:p w14:paraId="180F060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Pestúnska starostlivosť, náhradná osobná starostlivosť a ústavná starostlivosť. </w:t>
      </w:r>
    </w:p>
    <w:p w14:paraId="13677AB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Osvojenie. </w:t>
      </w:r>
    </w:p>
    <w:p w14:paraId="03DC549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Určenie rodičovstva. Zapretie otcovstva. </w:t>
      </w:r>
    </w:p>
    <w:p w14:paraId="36A6EE7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Poručníctvo a opatrovníctvo. </w:t>
      </w:r>
    </w:p>
    <w:p w14:paraId="3D17267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Zásahy štátu do výkonu rodičovských práv. </w:t>
      </w:r>
    </w:p>
    <w:p w14:paraId="3C2C92C1" w14:textId="77777777"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Civilný proces a civilné právo procesné - základná charakteristika (pojem, predmet, prvky, druhy civilného procesu); Postavenie civilného práva procesného v systéme práva, vzťah medzi procesným právom a hmotným právom, druhy civilného procesu.</w:t>
      </w:r>
    </w:p>
    <w:p w14:paraId="1506CDE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Pramene civilného práva procesného (vnútroštátne, medzinárodné, európske); Systematika Civilného sporového poriadku, jeho pôsobnosť a vzájomné vzťahy k iným prameňom civilného práva procesného.</w:t>
      </w:r>
    </w:p>
    <w:p w14:paraId="20A3FE28" w14:textId="5912DE3B" w:rsidR="005D055A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575801">
        <w:rPr>
          <w:rFonts w:ascii="Times New Roman" w:hAnsi="Times New Roman" w:cs="Times New Roman"/>
          <w:sz w:val="24"/>
          <w:szCs w:val="24"/>
        </w:rPr>
        <w:t>P</w:t>
      </w:r>
      <w:r w:rsidR="005D055A">
        <w:rPr>
          <w:rFonts w:ascii="Times New Roman" w:hAnsi="Times New Roman" w:cs="Times New Roman"/>
          <w:sz w:val="24"/>
          <w:szCs w:val="24"/>
        </w:rPr>
        <w:t>rejednací princíp, princíp arbitrárneho poriadku, princíp právnej istoty</w:t>
      </w:r>
    </w:p>
    <w:p w14:paraId="4116F8CE" w14:textId="26590716" w:rsidR="00216EA1" w:rsidRDefault="0057580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055A">
        <w:rPr>
          <w:rFonts w:ascii="Times New Roman" w:hAnsi="Times New Roman" w:cs="Times New Roman"/>
          <w:sz w:val="24"/>
          <w:szCs w:val="24"/>
        </w:rPr>
        <w:t>rin</w:t>
      </w:r>
      <w:r w:rsidR="00902A83">
        <w:rPr>
          <w:rFonts w:ascii="Times New Roman" w:hAnsi="Times New Roman" w:cs="Times New Roman"/>
          <w:sz w:val="24"/>
          <w:szCs w:val="24"/>
        </w:rPr>
        <w:t>c</w:t>
      </w:r>
      <w:r w:rsidR="005D055A">
        <w:rPr>
          <w:rFonts w:ascii="Times New Roman" w:hAnsi="Times New Roman" w:cs="Times New Roman"/>
          <w:sz w:val="24"/>
          <w:szCs w:val="24"/>
        </w:rPr>
        <w:t>íp priamosti a bezprostrednosti, princíp hospodárnosti, koncentračný princíp</w:t>
      </w:r>
    </w:p>
    <w:p w14:paraId="1FD43933" w14:textId="34184A82" w:rsidR="00D27C24" w:rsidRPr="00DA27B9" w:rsidRDefault="0057580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7C24">
        <w:rPr>
          <w:rFonts w:ascii="Times New Roman" w:hAnsi="Times New Roman" w:cs="Times New Roman"/>
          <w:sz w:val="24"/>
          <w:szCs w:val="24"/>
        </w:rPr>
        <w:t>ýkladové pravidlá, analógia, princíp kontradiktórnosti</w:t>
      </w:r>
    </w:p>
    <w:p w14:paraId="2953CC68" w14:textId="43E7EDE1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575801">
        <w:rPr>
          <w:rFonts w:ascii="Times New Roman" w:hAnsi="Times New Roman" w:cs="Times New Roman"/>
          <w:sz w:val="24"/>
          <w:szCs w:val="24"/>
        </w:rPr>
        <w:t>V</w:t>
      </w:r>
      <w:r w:rsidR="00D27C24">
        <w:rPr>
          <w:rFonts w:ascii="Times New Roman" w:hAnsi="Times New Roman" w:cs="Times New Roman"/>
          <w:sz w:val="24"/>
          <w:szCs w:val="24"/>
        </w:rPr>
        <w:t>yšetrovací princíp, princíp oficiality, princíp neformálnosti</w:t>
      </w:r>
    </w:p>
    <w:p w14:paraId="1CF0616F" w14:textId="7BDAF176" w:rsidR="005D055A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Strany</w:t>
      </w:r>
      <w:r w:rsidR="005D055A">
        <w:rPr>
          <w:rFonts w:ascii="Times New Roman" w:hAnsi="Times New Roman" w:cs="Times New Roman"/>
          <w:sz w:val="24"/>
          <w:szCs w:val="24"/>
        </w:rPr>
        <w:t xml:space="preserve"> sporu</w:t>
      </w:r>
      <w:r w:rsidR="00575801">
        <w:rPr>
          <w:rFonts w:ascii="Times New Roman" w:hAnsi="Times New Roman" w:cs="Times New Roman"/>
          <w:sz w:val="24"/>
          <w:szCs w:val="24"/>
        </w:rPr>
        <w:t xml:space="preserve">, </w:t>
      </w:r>
      <w:r w:rsidR="005D055A">
        <w:rPr>
          <w:rFonts w:ascii="Times New Roman" w:hAnsi="Times New Roman" w:cs="Times New Roman"/>
          <w:sz w:val="24"/>
          <w:szCs w:val="24"/>
        </w:rPr>
        <w:t>procesná spôsobilosť, procesná subjektivita</w:t>
      </w:r>
    </w:p>
    <w:p w14:paraId="0ED575E5" w14:textId="4A4039A6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Procesné spoločenstvo.</w:t>
      </w:r>
    </w:p>
    <w:p w14:paraId="2E1889F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Zastúpenie v civilnom procese.</w:t>
      </w:r>
    </w:p>
    <w:p w14:paraId="7E709B6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Zloženie súdu a vylúčenie sudcov a iných osôb.</w:t>
      </w:r>
    </w:p>
    <w:p w14:paraId="410752E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Procesné úkony súdu; Predvolanie a predvedenie.</w:t>
      </w:r>
    </w:p>
    <w:p w14:paraId="51044BA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Doručovanie v civilnom procese.</w:t>
      </w:r>
    </w:p>
    <w:p w14:paraId="2CD6F01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Lehoty v civilnom procese; Poriadkové opatrenia.</w:t>
      </w:r>
    </w:p>
    <w:p w14:paraId="4CC501C3" w14:textId="3ACBE112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Procesné podmienky a ich skúmanie</w:t>
      </w:r>
      <w:r w:rsidR="005D055A">
        <w:rPr>
          <w:rFonts w:ascii="Times New Roman" w:hAnsi="Times New Roman" w:cs="Times New Roman"/>
          <w:sz w:val="24"/>
          <w:szCs w:val="24"/>
        </w:rPr>
        <w:t xml:space="preserve"> (vymenovanie a stručná charakteristika, následky nedostatku procesných podmienok)</w:t>
      </w:r>
    </w:p>
    <w:p w14:paraId="3CE16F28" w14:textId="1135558D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Právomoc súdov, skúmanie právomoci; </w:t>
      </w:r>
    </w:p>
    <w:p w14:paraId="08AFAF5E" w14:textId="77777777" w:rsidR="005D055A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Príslušnosť súdov v civilnom procese</w:t>
      </w:r>
      <w:r w:rsidR="005D055A">
        <w:rPr>
          <w:rFonts w:ascii="Times New Roman" w:hAnsi="Times New Roman" w:cs="Times New Roman"/>
          <w:sz w:val="24"/>
          <w:szCs w:val="24"/>
        </w:rPr>
        <w:t xml:space="preserve"> (kauzálna, funkčná, vecná, spory o príslušnosť)</w:t>
      </w:r>
    </w:p>
    <w:p w14:paraId="2F7218CA" w14:textId="4442D1CC" w:rsidR="00216EA1" w:rsidRPr="00DA27B9" w:rsidRDefault="005D055A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Príslušnosť súdov (miestna príslušnosť súdov a jej skúmanie súdom)</w:t>
      </w:r>
    </w:p>
    <w:p w14:paraId="472DCD4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Prostriedky procesného útoku, prostriedky procesnej obrany a koncentrácia konania; Spojenie vecí.</w:t>
      </w:r>
    </w:p>
    <w:p w14:paraId="4328289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Podanie.</w:t>
      </w:r>
    </w:p>
    <w:p w14:paraId="6F7902EA" w14:textId="77777777" w:rsidR="005D055A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Žaloba</w:t>
      </w:r>
      <w:r w:rsidR="005D055A">
        <w:rPr>
          <w:rFonts w:ascii="Times New Roman" w:hAnsi="Times New Roman" w:cs="Times New Roman"/>
          <w:sz w:val="24"/>
          <w:szCs w:val="24"/>
        </w:rPr>
        <w:t xml:space="preserve"> – náležitosti, odstraňovanie vád žaloby</w:t>
      </w:r>
    </w:p>
    <w:p w14:paraId="76A99A2B" w14:textId="55ABE6D2" w:rsidR="00216EA1" w:rsidRPr="00DA27B9" w:rsidRDefault="0057580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55A">
        <w:rPr>
          <w:rFonts w:ascii="Times New Roman" w:hAnsi="Times New Roman" w:cs="Times New Roman"/>
          <w:sz w:val="24"/>
          <w:szCs w:val="24"/>
        </w:rPr>
        <w:t>ruhy žalôb</w:t>
      </w:r>
    </w:p>
    <w:p w14:paraId="4EE4E853" w14:textId="77777777" w:rsidR="00B02E74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2E74">
        <w:rPr>
          <w:rFonts w:ascii="Times New Roman" w:hAnsi="Times New Roman" w:cs="Times New Roman"/>
          <w:sz w:val="24"/>
          <w:szCs w:val="24"/>
        </w:rPr>
        <w:t>Zmena žaloby</w:t>
      </w:r>
    </w:p>
    <w:p w14:paraId="638C4CBE" w14:textId="132214B7" w:rsidR="00216EA1" w:rsidRPr="00DA27B9" w:rsidRDefault="00B02E74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Vzájomná žaloba, späťvzatie žaloby</w:t>
      </w:r>
    </w:p>
    <w:p w14:paraId="18690F3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Pristúpenie a zmena subjektov a intervencia.</w:t>
      </w:r>
    </w:p>
    <w:p w14:paraId="117A2E1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Konanie v prvej inštancii; Poučovacia povinnosť súdu; Prerušenie konania.</w:t>
      </w:r>
    </w:p>
    <w:p w14:paraId="1746F22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Písomné štádium konania.</w:t>
      </w:r>
    </w:p>
    <w:p w14:paraId="17C4E58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Predbežné prejednanie sporu.</w:t>
      </w:r>
    </w:p>
    <w:p w14:paraId="77A5AB87" w14:textId="77777777" w:rsidR="00216EA1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Miesto, dôstojnosť a verejnosť pojednávania a uskutočňovanie; Zaznamenávanie priebehu pojednávania.</w:t>
      </w:r>
    </w:p>
    <w:p w14:paraId="29B24B30" w14:textId="77777777"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</w:t>
      </w:r>
      <w:r w:rsidR="00216EA1" w:rsidRPr="00DA27B9">
        <w:rPr>
          <w:rFonts w:ascii="Times New Roman" w:hAnsi="Times New Roman" w:cs="Times New Roman"/>
          <w:sz w:val="24"/>
          <w:szCs w:val="24"/>
        </w:rPr>
        <w:t>riebeh pojednávania.</w:t>
      </w:r>
    </w:p>
    <w:p w14:paraId="37FB2EB4" w14:textId="6F7F2FB3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Zmier, mediácia a alternatívne riešenie spotrebiteľských sporov</w:t>
      </w:r>
      <w:r w:rsidR="00B86F73">
        <w:rPr>
          <w:rFonts w:ascii="Times New Roman" w:hAnsi="Times New Roman" w:cs="Times New Roman"/>
          <w:sz w:val="24"/>
          <w:szCs w:val="24"/>
        </w:rPr>
        <w:t>, s</w:t>
      </w:r>
      <w:r w:rsidR="00B86F73" w:rsidRPr="00DA27B9">
        <w:rPr>
          <w:rFonts w:ascii="Times New Roman" w:hAnsi="Times New Roman" w:cs="Times New Roman"/>
          <w:sz w:val="24"/>
          <w:szCs w:val="24"/>
        </w:rPr>
        <w:t>potrebiteľské rozhodcovské konanie.</w:t>
      </w:r>
    </w:p>
    <w:p w14:paraId="3A3B870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Neodkladné opatrenia.</w:t>
      </w:r>
    </w:p>
    <w:p w14:paraId="18B911DC" w14:textId="37E12EAF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Zabezpečovacie opatrenia</w:t>
      </w:r>
      <w:r w:rsidR="00902A83">
        <w:rPr>
          <w:rFonts w:ascii="Times New Roman" w:hAnsi="Times New Roman" w:cs="Times New Roman"/>
          <w:sz w:val="24"/>
          <w:szCs w:val="24"/>
        </w:rPr>
        <w:t>, zabezpečenie dôkazu a zabezpečenie dôkazného prostriedku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14:paraId="12E8B681" w14:textId="5C853A3B" w:rsidR="005B1DA3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Dokazovanie v civilnom procese</w:t>
      </w:r>
      <w:r w:rsidR="005D055A">
        <w:rPr>
          <w:rFonts w:ascii="Times New Roman" w:hAnsi="Times New Roman" w:cs="Times New Roman"/>
          <w:sz w:val="24"/>
          <w:szCs w:val="24"/>
        </w:rPr>
        <w:t xml:space="preserve"> (predmet dokazovani</w:t>
      </w:r>
      <w:r w:rsidR="00575801">
        <w:rPr>
          <w:rFonts w:ascii="Times New Roman" w:hAnsi="Times New Roman" w:cs="Times New Roman"/>
          <w:sz w:val="24"/>
          <w:szCs w:val="24"/>
        </w:rPr>
        <w:t>a</w:t>
      </w:r>
      <w:r w:rsidR="005B1DA3">
        <w:rPr>
          <w:rFonts w:ascii="Times New Roman" w:hAnsi="Times New Roman" w:cs="Times New Roman"/>
          <w:sz w:val="24"/>
          <w:szCs w:val="24"/>
        </w:rPr>
        <w:t>,</w:t>
      </w:r>
      <w:r w:rsidR="005D055A">
        <w:rPr>
          <w:rFonts w:ascii="Times New Roman" w:hAnsi="Times New Roman" w:cs="Times New Roman"/>
          <w:sz w:val="24"/>
          <w:szCs w:val="24"/>
        </w:rPr>
        <w:t xml:space="preserve"> princípy dokazovania</w:t>
      </w:r>
      <w:r w:rsidR="00575801">
        <w:rPr>
          <w:rFonts w:ascii="Times New Roman" w:hAnsi="Times New Roman" w:cs="Times New Roman"/>
          <w:sz w:val="24"/>
          <w:szCs w:val="24"/>
        </w:rPr>
        <w:t>)</w:t>
      </w:r>
      <w:r w:rsidR="005D0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EDC5F" w14:textId="085BFDC4" w:rsidR="00216EA1" w:rsidRPr="00DA27B9" w:rsidRDefault="005B1DA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Dokazovanie (</w:t>
      </w:r>
      <w:r w:rsidR="005D055A">
        <w:rPr>
          <w:rFonts w:ascii="Times New Roman" w:hAnsi="Times New Roman" w:cs="Times New Roman"/>
          <w:sz w:val="24"/>
          <w:szCs w:val="24"/>
        </w:rPr>
        <w:t>dôkazný štandard, nezákonný dôkaz)</w:t>
      </w:r>
    </w:p>
    <w:p w14:paraId="7C88EBD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Výsluch svedka a výsluch strany.</w:t>
      </w:r>
    </w:p>
    <w:p w14:paraId="2BCDAF2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Listina, odborné vyjadrenie, znalecké dokazovanie a obhliadka.</w:t>
      </w:r>
    </w:p>
    <w:p w14:paraId="0CC5C07E" w14:textId="5B4F4E36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Rozsudok</w:t>
      </w:r>
      <w:r w:rsidR="005D055A">
        <w:rPr>
          <w:rFonts w:ascii="Times New Roman" w:hAnsi="Times New Roman" w:cs="Times New Roman"/>
          <w:sz w:val="24"/>
          <w:szCs w:val="24"/>
        </w:rPr>
        <w:t xml:space="preserve"> (charakteristika</w:t>
      </w:r>
      <w:r w:rsidR="00575801">
        <w:rPr>
          <w:rFonts w:ascii="Times New Roman" w:hAnsi="Times New Roman" w:cs="Times New Roman"/>
          <w:sz w:val="24"/>
          <w:szCs w:val="24"/>
        </w:rPr>
        <w:t>,</w:t>
      </w:r>
      <w:r w:rsidR="005D055A">
        <w:rPr>
          <w:rFonts w:ascii="Times New Roman" w:hAnsi="Times New Roman" w:cs="Times New Roman"/>
          <w:sz w:val="24"/>
          <w:szCs w:val="24"/>
        </w:rPr>
        <w:t> druhy, náležitosti)</w:t>
      </w:r>
    </w:p>
    <w:p w14:paraId="19765A4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Doručovanie rozsudku, právoplatnosť a vykonateľnosť rozsudku.</w:t>
      </w:r>
    </w:p>
    <w:p w14:paraId="6C71E14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Uznesenie.</w:t>
      </w:r>
    </w:p>
    <w:p w14:paraId="67DB72C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Sťažnosť (proti uzneseniu).</w:t>
      </w:r>
    </w:p>
    <w:p w14:paraId="0200281F" w14:textId="01392753" w:rsidR="00B02E74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Trovy konania, náhrada trov konania</w:t>
      </w:r>
      <w:r w:rsidR="00902A83">
        <w:rPr>
          <w:rFonts w:ascii="Times New Roman" w:hAnsi="Times New Roman" w:cs="Times New Roman"/>
          <w:sz w:val="24"/>
          <w:szCs w:val="24"/>
        </w:rPr>
        <w:t>.</w:t>
      </w:r>
    </w:p>
    <w:p w14:paraId="68CFE36F" w14:textId="7EE5FB8D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B02E74">
        <w:rPr>
          <w:rFonts w:ascii="Times New Roman" w:hAnsi="Times New Roman" w:cs="Times New Roman"/>
          <w:sz w:val="24"/>
          <w:szCs w:val="24"/>
        </w:rPr>
        <w:t>R</w:t>
      </w:r>
      <w:r w:rsidRPr="00DA27B9">
        <w:rPr>
          <w:rFonts w:ascii="Times New Roman" w:hAnsi="Times New Roman" w:cs="Times New Roman"/>
          <w:sz w:val="24"/>
          <w:szCs w:val="24"/>
        </w:rPr>
        <w:t>ozhodovanie o trovách konania</w:t>
      </w:r>
      <w:r w:rsidR="00B02E74">
        <w:rPr>
          <w:rFonts w:ascii="Times New Roman" w:hAnsi="Times New Roman" w:cs="Times New Roman"/>
          <w:sz w:val="24"/>
          <w:szCs w:val="24"/>
        </w:rPr>
        <w:t>, rozdiely medzi sporovým a mimosporovým konaním</w:t>
      </w:r>
      <w:r w:rsidR="00902A83">
        <w:rPr>
          <w:rFonts w:ascii="Times New Roman" w:hAnsi="Times New Roman" w:cs="Times New Roman"/>
          <w:sz w:val="24"/>
          <w:szCs w:val="24"/>
        </w:rPr>
        <w:t>.</w:t>
      </w:r>
    </w:p>
    <w:p w14:paraId="0A5505A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Platobný rozkaz.</w:t>
      </w:r>
    </w:p>
    <w:p w14:paraId="7AC763FC" w14:textId="10D77B94" w:rsidR="00216EA1" w:rsidRPr="00DA27B9" w:rsidRDefault="00216EA1" w:rsidP="00902A83">
      <w:pPr>
        <w:pStyle w:val="Odsekzoznamu"/>
        <w:tabs>
          <w:tab w:val="left" w:pos="0"/>
          <w:tab w:val="left" w:pos="142"/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3A5D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Rozsudok pre zmeškanie, rozsudok pre uznanie nároku a rozsudok pre vzdanie sa nároku.</w:t>
      </w:r>
    </w:p>
    <w:p w14:paraId="7A0E2D80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Spotrebiteľské spory.</w:t>
      </w:r>
    </w:p>
    <w:p w14:paraId="0CF4862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Antidiskriminačné spory; individuálne  pracovnoprávne spory.</w:t>
      </w:r>
    </w:p>
    <w:p w14:paraId="1BCA78E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Opravné systémy, opravné prostriedky a ich druhy.</w:t>
      </w:r>
    </w:p>
    <w:p w14:paraId="418E0D3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Odvolanie a jeho prípustnosť.</w:t>
      </w:r>
    </w:p>
    <w:p w14:paraId="019EC1A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 odvolaní.</w:t>
      </w:r>
    </w:p>
    <w:p w14:paraId="42777A4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Žaloba na obnovu konania a jej prípustnosť.</w:t>
      </w:r>
    </w:p>
    <w:p w14:paraId="7C9BF85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 žalobe na obnovu konania.</w:t>
      </w:r>
    </w:p>
    <w:p w14:paraId="069356D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Dovolanie a jeho prípustnosť.</w:t>
      </w:r>
    </w:p>
    <w:p w14:paraId="5D77F86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 dovolaní.</w:t>
      </w:r>
    </w:p>
    <w:p w14:paraId="5E80A5D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Dovolanie generálneho prokurátora.</w:t>
      </w:r>
    </w:p>
    <w:p w14:paraId="0867D61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Osobitosti mimosporových konaní a konanie v prvej inštancii.</w:t>
      </w:r>
    </w:p>
    <w:p w14:paraId="128D232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Druhy a členenie mimosporových konaní; Opravné prostriedky v mimosporových konaniach.</w:t>
      </w:r>
    </w:p>
    <w:p w14:paraId="4B8A26C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o dedičstve.</w:t>
      </w:r>
    </w:p>
    <w:p w14:paraId="0DFE35B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o rozvod manželstva, konanie vo veciach výživného plnoletých osôb.</w:t>
      </w:r>
    </w:p>
    <w:p w14:paraId="6C5FD218" w14:textId="6B3D487A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vo veciach starostlivosti súdu o maloletých.</w:t>
      </w:r>
      <w:r w:rsidR="008331CC">
        <w:rPr>
          <w:rFonts w:ascii="Times New Roman" w:hAnsi="Times New Roman" w:cs="Times New Roman"/>
          <w:sz w:val="24"/>
          <w:szCs w:val="24"/>
        </w:rPr>
        <w:t xml:space="preserve"> </w:t>
      </w:r>
      <w:r w:rsidR="008331CC" w:rsidRPr="00DA27B9">
        <w:rPr>
          <w:rFonts w:ascii="Times New Roman" w:hAnsi="Times New Roman" w:cs="Times New Roman"/>
          <w:sz w:val="24"/>
          <w:szCs w:val="24"/>
        </w:rPr>
        <w:t>Výkon rozhodnutia vo veciach maloletých.</w:t>
      </w:r>
    </w:p>
    <w:p w14:paraId="0E5D487F" w14:textId="23680936" w:rsidR="0057580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 niektorých statusových veciach fyzických osôb – konanie o spôsobilosti na právne úkony, konanie o prípustnosti </w:t>
      </w:r>
      <w:r w:rsidR="00AE556E" w:rsidRPr="00AE556E">
        <w:rPr>
          <w:rFonts w:ascii="Times New Roman" w:hAnsi="Times New Roman" w:cs="Times New Roman"/>
          <w:sz w:val="24"/>
          <w:szCs w:val="24"/>
        </w:rPr>
        <w:t>prevzatia a držania v zdravotníckom zariadení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14:paraId="240B60E7" w14:textId="176A25EA" w:rsidR="00216EA1" w:rsidRPr="0055032E" w:rsidRDefault="00216EA1" w:rsidP="0055032E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32E">
        <w:rPr>
          <w:rFonts w:ascii="Times New Roman" w:hAnsi="Times New Roman" w:cs="Times New Roman"/>
          <w:sz w:val="24"/>
          <w:szCs w:val="24"/>
        </w:rPr>
        <w:t>Rozhodcovské konanie - základná charakteristika (pojem, predmet, funkcia, subjekty, pramene); arbitrabilita, rozhodcovská zmluva</w:t>
      </w:r>
      <w:r w:rsidR="0055032E" w:rsidRPr="0055032E">
        <w:rPr>
          <w:rFonts w:ascii="Times New Roman" w:hAnsi="Times New Roman" w:cs="Times New Roman"/>
          <w:sz w:val="24"/>
          <w:szCs w:val="24"/>
        </w:rPr>
        <w:t xml:space="preserve">, </w:t>
      </w:r>
      <w:r w:rsidR="0055032E">
        <w:rPr>
          <w:rFonts w:ascii="Times New Roman" w:hAnsi="Times New Roman" w:cs="Times New Roman"/>
          <w:sz w:val="24"/>
          <w:szCs w:val="24"/>
        </w:rPr>
        <w:t>r</w:t>
      </w:r>
      <w:r w:rsidRPr="0055032E">
        <w:rPr>
          <w:rFonts w:ascii="Times New Roman" w:hAnsi="Times New Roman" w:cs="Times New Roman"/>
          <w:sz w:val="24"/>
          <w:szCs w:val="24"/>
        </w:rPr>
        <w:t>ozhodcovské rozhodnutia, ich preskúmanie, zrušenie.</w:t>
      </w:r>
    </w:p>
    <w:p w14:paraId="0B8D9DB4" w14:textId="6EF76278" w:rsidR="00575801" w:rsidRPr="00575801" w:rsidRDefault="00216EA1" w:rsidP="00575801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Správne súdnictvo – všeobecne, </w:t>
      </w:r>
      <w:r w:rsidR="008331CC">
        <w:rPr>
          <w:rFonts w:ascii="Times New Roman" w:hAnsi="Times New Roman" w:cs="Times New Roman"/>
          <w:sz w:val="24"/>
          <w:szCs w:val="24"/>
        </w:rPr>
        <w:t>druhy konaní v správnom súdnictve</w:t>
      </w:r>
      <w:r w:rsidR="008331CC" w:rsidRPr="00DA27B9">
        <w:rPr>
          <w:rFonts w:ascii="Times New Roman" w:hAnsi="Times New Roman" w:cs="Times New Roman"/>
          <w:sz w:val="24"/>
          <w:szCs w:val="24"/>
        </w:rPr>
        <w:t>;</w:t>
      </w:r>
      <w:r w:rsidR="008331CC">
        <w:rPr>
          <w:rFonts w:ascii="Times New Roman" w:hAnsi="Times New Roman" w:cs="Times New Roman"/>
          <w:sz w:val="24"/>
          <w:szCs w:val="24"/>
        </w:rPr>
        <w:t xml:space="preserve"> </w:t>
      </w:r>
      <w:r w:rsidRPr="00DA27B9">
        <w:rPr>
          <w:rFonts w:ascii="Times New Roman" w:hAnsi="Times New Roman" w:cs="Times New Roman"/>
          <w:sz w:val="24"/>
          <w:szCs w:val="24"/>
        </w:rPr>
        <w:t>Správna žaloba.</w:t>
      </w:r>
    </w:p>
    <w:p w14:paraId="2851951D" w14:textId="5859BEA2" w:rsidR="00575801" w:rsidRDefault="00216EA1" w:rsidP="00575801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Exekučné konanie (pojem, predmet, funkcia, zásady, subjekty), spôsoby vykonávania exekúcie, exekučný titul.</w:t>
      </w:r>
    </w:p>
    <w:p w14:paraId="3C66AF00" w14:textId="2AD12B87" w:rsidR="00575801" w:rsidRPr="00575801" w:rsidRDefault="00216EA1" w:rsidP="00575801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801">
        <w:rPr>
          <w:rFonts w:ascii="Times New Roman" w:hAnsi="Times New Roman" w:cs="Times New Roman"/>
          <w:sz w:val="24"/>
          <w:szCs w:val="24"/>
        </w:rPr>
        <w:t>Procesný postup v exekučnom konaní</w:t>
      </w:r>
      <w:r w:rsidR="00B86F73" w:rsidRPr="00575801">
        <w:rPr>
          <w:rFonts w:ascii="Times New Roman" w:hAnsi="Times New Roman" w:cs="Times New Roman"/>
          <w:sz w:val="24"/>
          <w:szCs w:val="24"/>
        </w:rPr>
        <w:t>, o</w:t>
      </w:r>
      <w:r w:rsidRPr="00575801">
        <w:rPr>
          <w:rFonts w:ascii="Times New Roman" w:hAnsi="Times New Roman" w:cs="Times New Roman"/>
          <w:sz w:val="24"/>
          <w:szCs w:val="24"/>
        </w:rPr>
        <w:t>dklad a zastavenie exekúcie.</w:t>
      </w:r>
    </w:p>
    <w:p w14:paraId="5E67DE88" w14:textId="0457B515" w:rsidR="00575801" w:rsidRPr="00575801" w:rsidRDefault="00575801" w:rsidP="00575801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801">
        <w:rPr>
          <w:rFonts w:ascii="Times New Roman" w:hAnsi="Times New Roman" w:cs="Times New Roman"/>
          <w:sz w:val="24"/>
          <w:szCs w:val="24"/>
        </w:rPr>
        <w:t>Exekúcia zrážkami zo mzdy a z iných príjmov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00793" w14:textId="2E5E9AAC" w:rsidR="00575801" w:rsidRDefault="00575801" w:rsidP="00575801">
      <w:pPr>
        <w:pStyle w:val="Odsekzoznamu"/>
        <w:tabs>
          <w:tab w:val="left" w:pos="0"/>
          <w:tab w:val="left" w:pos="142"/>
          <w:tab w:val="left" w:pos="284"/>
        </w:tabs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Exekúcia predajom nehnuteľností.</w:t>
      </w:r>
    </w:p>
    <w:p w14:paraId="5D05DB29" w14:textId="77777777" w:rsidR="00216EA1" w:rsidRPr="00DA27B9" w:rsidRDefault="00216EA1" w:rsidP="00575801">
      <w:pPr>
        <w:pStyle w:val="Odsekzoznamu"/>
        <w:tabs>
          <w:tab w:val="left" w:pos="0"/>
          <w:tab w:val="left" w:pos="142"/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16EA1" w:rsidRPr="00DA27B9" w:rsidSect="00566BE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67"/>
    <w:multiLevelType w:val="hybridMultilevel"/>
    <w:tmpl w:val="E5768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A8A"/>
    <w:multiLevelType w:val="hybridMultilevel"/>
    <w:tmpl w:val="B764E61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AC3F47"/>
    <w:multiLevelType w:val="hybridMultilevel"/>
    <w:tmpl w:val="04C68454"/>
    <w:lvl w:ilvl="0" w:tplc="80443192">
      <w:start w:val="101"/>
      <w:numFmt w:val="decimal"/>
      <w:lvlText w:val="%1."/>
      <w:lvlJc w:val="left"/>
      <w:pPr>
        <w:tabs>
          <w:tab w:val="num" w:pos="121"/>
        </w:tabs>
        <w:ind w:left="121" w:hanging="4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404E3ED1"/>
    <w:multiLevelType w:val="hybridMultilevel"/>
    <w:tmpl w:val="1C486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7D"/>
    <w:rsid w:val="001753EF"/>
    <w:rsid w:val="001D4DBA"/>
    <w:rsid w:val="00201DDC"/>
    <w:rsid w:val="00216EA1"/>
    <w:rsid w:val="00281B10"/>
    <w:rsid w:val="002C1D1F"/>
    <w:rsid w:val="002D1A33"/>
    <w:rsid w:val="003F4EE5"/>
    <w:rsid w:val="00422B16"/>
    <w:rsid w:val="00440FCD"/>
    <w:rsid w:val="004D1C83"/>
    <w:rsid w:val="0055032E"/>
    <w:rsid w:val="00566BEE"/>
    <w:rsid w:val="00575801"/>
    <w:rsid w:val="005B1DA3"/>
    <w:rsid w:val="005D055A"/>
    <w:rsid w:val="0068497D"/>
    <w:rsid w:val="008331CC"/>
    <w:rsid w:val="00844B37"/>
    <w:rsid w:val="00902A83"/>
    <w:rsid w:val="00963309"/>
    <w:rsid w:val="00A21320"/>
    <w:rsid w:val="00A44E4A"/>
    <w:rsid w:val="00A73E1A"/>
    <w:rsid w:val="00A940A4"/>
    <w:rsid w:val="00AE556E"/>
    <w:rsid w:val="00B02E74"/>
    <w:rsid w:val="00B16237"/>
    <w:rsid w:val="00B86F73"/>
    <w:rsid w:val="00BD200B"/>
    <w:rsid w:val="00BE67E9"/>
    <w:rsid w:val="00C6188F"/>
    <w:rsid w:val="00CA3B96"/>
    <w:rsid w:val="00CB5F82"/>
    <w:rsid w:val="00CC0B1E"/>
    <w:rsid w:val="00D27C24"/>
    <w:rsid w:val="00D42B6F"/>
    <w:rsid w:val="00DA27B9"/>
    <w:rsid w:val="00EA352B"/>
    <w:rsid w:val="00EA71EE"/>
    <w:rsid w:val="00E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43802"/>
  <w15:docId w15:val="{40CECDA7-921D-4474-B6E7-4DB8908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E4A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497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B6F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5D05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Otázky na štátnu skúšku z Občianskeho práva</vt:lpstr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štátnu skúšku z Občianskeho práva</dc:title>
  <dc:creator>PF</dc:creator>
  <cp:lastModifiedBy>admin</cp:lastModifiedBy>
  <cp:revision>5</cp:revision>
  <cp:lastPrinted>2018-03-16T13:47:00Z</cp:lastPrinted>
  <dcterms:created xsi:type="dcterms:W3CDTF">2024-02-13T01:09:00Z</dcterms:created>
  <dcterms:modified xsi:type="dcterms:W3CDTF">2024-02-21T13:20:00Z</dcterms:modified>
</cp:coreProperties>
</file>