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01D2" w14:textId="77777777" w:rsidR="0076572C" w:rsidRPr="0076572C" w:rsidRDefault="0076572C" w:rsidP="0076572C">
      <w:pPr>
        <w:jc w:val="center"/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Zmluvné právo sylaby</w:t>
      </w:r>
    </w:p>
    <w:p w14:paraId="5F788A56" w14:textId="77777777" w:rsidR="0076572C" w:rsidRPr="0076572C" w:rsidRDefault="0076572C" w:rsidP="0076572C">
      <w:pPr>
        <w:rPr>
          <w:rFonts w:ascii="Bookman Old Style" w:hAnsi="Bookman Old Style"/>
        </w:rPr>
      </w:pPr>
    </w:p>
    <w:p w14:paraId="2E5FF629" w14:textId="77777777" w:rsidR="0076572C" w:rsidRPr="0076572C" w:rsidRDefault="0076572C" w:rsidP="0076572C">
      <w:pPr>
        <w:rPr>
          <w:rFonts w:ascii="Bookman Old Style" w:hAnsi="Bookman Old Style"/>
        </w:rPr>
      </w:pPr>
    </w:p>
    <w:p w14:paraId="32735278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1 Úvod do záväzkového práva (pojem, povaha, funkcie, pramene).</w:t>
      </w:r>
    </w:p>
    <w:p w14:paraId="0D2F9BB1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2. Záväzky všeobecne.</w:t>
      </w:r>
    </w:p>
    <w:p w14:paraId="76747D76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3. Zmluvné typy podľa Občianskeho a Obchodného zákonníka.</w:t>
      </w:r>
    </w:p>
    <w:p w14:paraId="6DFDFF7E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4. Všeobecné otázky a koncepcie v oblasti zmluvného práva, spotrebiteľské zmluvy - vybrané aspekty.</w:t>
      </w:r>
    </w:p>
    <w:p w14:paraId="443F66B4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 xml:space="preserve">5. Kontraktácia všeobecne – platnosť </w:t>
      </w:r>
      <w:proofErr w:type="spellStart"/>
      <w:r w:rsidRPr="0076572C">
        <w:rPr>
          <w:rFonts w:ascii="Bookman Old Style" w:hAnsi="Bookman Old Style"/>
        </w:rPr>
        <w:t>oferty</w:t>
      </w:r>
      <w:proofErr w:type="spellEnd"/>
      <w:r w:rsidRPr="0076572C">
        <w:rPr>
          <w:rFonts w:ascii="Bookman Old Style" w:hAnsi="Bookman Old Style"/>
        </w:rPr>
        <w:t xml:space="preserve"> a akceptácie.</w:t>
      </w:r>
    </w:p>
    <w:p w14:paraId="4F53F0D0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6. Výklad zmluvných dojednaní.</w:t>
      </w:r>
    </w:p>
    <w:p w14:paraId="624A4B34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7. Solúcia a jej podmienky.</w:t>
      </w:r>
    </w:p>
    <w:p w14:paraId="5733FC74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8. Právne následky porušenia zmluvných povinností.</w:t>
      </w:r>
    </w:p>
    <w:p w14:paraId="0068E3EF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9. Výpoveď, odstupné, odstúpenie a ich dôsledky.</w:t>
      </w:r>
    </w:p>
    <w:p w14:paraId="52FCE99E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10. Premlčanie.</w:t>
      </w:r>
    </w:p>
    <w:p w14:paraId="4B9B292B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11. Náhrada škody.</w:t>
      </w:r>
    </w:p>
    <w:p w14:paraId="1A872586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12. Harmonizácia zmluvného práva na európskej úrovni, projekty UPICC, PECL, DCFR a iné.</w:t>
      </w:r>
    </w:p>
    <w:p w14:paraId="4DB7436C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Literatúra:</w:t>
      </w:r>
    </w:p>
    <w:p w14:paraId="0AA2537D" w14:textId="77777777" w:rsid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>Odporúčaná literatúra:</w:t>
      </w:r>
    </w:p>
    <w:p w14:paraId="1069A04E" w14:textId="77777777" w:rsidR="0076572C" w:rsidRPr="0076572C" w:rsidRDefault="0076572C" w:rsidP="007657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Podklady poskytnuté vyučujúcimi.. prípadové štúdie</w:t>
      </w:r>
    </w:p>
    <w:p w14:paraId="3F378529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 xml:space="preserve">Jurčová, M. – Novotná, M.: Pracovné listy a prípadové štúdie z občianskeho práva hmotného. Vydavateľstvo A. </w:t>
      </w:r>
      <w:proofErr w:type="spellStart"/>
      <w:r w:rsidRPr="0076572C">
        <w:rPr>
          <w:rFonts w:ascii="Bookman Old Style" w:hAnsi="Bookman Old Style"/>
        </w:rPr>
        <w:t>Čeněk</w:t>
      </w:r>
      <w:proofErr w:type="spellEnd"/>
      <w:r w:rsidRPr="0076572C">
        <w:rPr>
          <w:rFonts w:ascii="Bookman Old Style" w:hAnsi="Bookman Old Style"/>
        </w:rPr>
        <w:t>, 2009.</w:t>
      </w:r>
    </w:p>
    <w:p w14:paraId="4FFC51E8" w14:textId="77777777" w:rsidR="0076572C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 xml:space="preserve">Pelikánová, I.: Obchodní právo 4. Obligační právo - </w:t>
      </w:r>
      <w:proofErr w:type="spellStart"/>
      <w:r w:rsidRPr="0076572C">
        <w:rPr>
          <w:rFonts w:ascii="Bookman Old Style" w:hAnsi="Bookman Old Style"/>
        </w:rPr>
        <w:t>Komparativní</w:t>
      </w:r>
      <w:proofErr w:type="spellEnd"/>
      <w:r w:rsidRPr="0076572C">
        <w:rPr>
          <w:rFonts w:ascii="Bookman Old Style" w:hAnsi="Bookman Old Style"/>
        </w:rPr>
        <w:t xml:space="preserve"> rozbor . Praha. </w:t>
      </w:r>
      <w:proofErr w:type="spellStart"/>
      <w:r w:rsidRPr="0076572C">
        <w:rPr>
          <w:rFonts w:ascii="Bookman Old Style" w:hAnsi="Bookman Old Style"/>
        </w:rPr>
        <w:t>Aspi</w:t>
      </w:r>
      <w:proofErr w:type="spellEnd"/>
      <w:r w:rsidRPr="0076572C">
        <w:rPr>
          <w:rFonts w:ascii="Bookman Old Style" w:hAnsi="Bookman Old Style"/>
        </w:rPr>
        <w:t xml:space="preserve"> </w:t>
      </w:r>
      <w:proofErr w:type="spellStart"/>
      <w:r w:rsidRPr="0076572C">
        <w:rPr>
          <w:rFonts w:ascii="Bookman Old Style" w:hAnsi="Bookman Old Style"/>
        </w:rPr>
        <w:t>Publishing</w:t>
      </w:r>
      <w:proofErr w:type="spellEnd"/>
      <w:r w:rsidRPr="0076572C">
        <w:rPr>
          <w:rFonts w:ascii="Bookman Old Style" w:hAnsi="Bookman Old Style"/>
        </w:rPr>
        <w:t>, 2009.</w:t>
      </w:r>
    </w:p>
    <w:p w14:paraId="1DDF0D38" w14:textId="77777777" w:rsidR="0076572C" w:rsidRPr="0076572C" w:rsidRDefault="0076572C" w:rsidP="0076572C">
      <w:pPr>
        <w:rPr>
          <w:rFonts w:ascii="Bookman Old Style" w:hAnsi="Bookman Old Style"/>
        </w:rPr>
      </w:pPr>
      <w:proofErr w:type="spellStart"/>
      <w:r w:rsidRPr="0076572C">
        <w:rPr>
          <w:rFonts w:ascii="Bookman Old Style" w:hAnsi="Bookman Old Style"/>
        </w:rPr>
        <w:t>Števček</w:t>
      </w:r>
      <w:proofErr w:type="spellEnd"/>
      <w:r w:rsidRPr="0076572C">
        <w:rPr>
          <w:rFonts w:ascii="Bookman Old Style" w:hAnsi="Bookman Old Style"/>
        </w:rPr>
        <w:t xml:space="preserve">, M a kol. : Občiansky zákonník. komentár- Praha : C.H. </w:t>
      </w:r>
      <w:proofErr w:type="spellStart"/>
      <w:r w:rsidRPr="0076572C">
        <w:rPr>
          <w:rFonts w:ascii="Bookman Old Style" w:hAnsi="Bookman Old Style"/>
        </w:rPr>
        <w:t>Beck</w:t>
      </w:r>
      <w:proofErr w:type="spellEnd"/>
      <w:r w:rsidRPr="0076572C">
        <w:rPr>
          <w:rFonts w:ascii="Bookman Old Style" w:hAnsi="Bookman Old Style"/>
        </w:rPr>
        <w:t>, 2019. - ISBN 978-80-7400-770-5 [1.zv.]-</w:t>
      </w:r>
    </w:p>
    <w:p w14:paraId="110AF251" w14:textId="77777777" w:rsidR="0076572C" w:rsidRPr="0076572C" w:rsidRDefault="0076572C" w:rsidP="0076572C">
      <w:pPr>
        <w:rPr>
          <w:rFonts w:ascii="Bookman Old Style" w:hAnsi="Bookman Old Style"/>
        </w:rPr>
      </w:pPr>
      <w:proofErr w:type="spellStart"/>
      <w:r w:rsidRPr="0076572C">
        <w:rPr>
          <w:rFonts w:ascii="Bookman Old Style" w:hAnsi="Bookman Old Style"/>
        </w:rPr>
        <w:t>Števček</w:t>
      </w:r>
      <w:proofErr w:type="spellEnd"/>
      <w:r w:rsidRPr="0076572C">
        <w:rPr>
          <w:rFonts w:ascii="Bookman Old Style" w:hAnsi="Bookman Old Style"/>
        </w:rPr>
        <w:t xml:space="preserve">, M a kol. : Občiansky zákonník. komentár- Praha : C.H. </w:t>
      </w:r>
      <w:proofErr w:type="spellStart"/>
      <w:r w:rsidRPr="0076572C">
        <w:rPr>
          <w:rFonts w:ascii="Bookman Old Style" w:hAnsi="Bookman Old Style"/>
        </w:rPr>
        <w:t>Beck</w:t>
      </w:r>
      <w:proofErr w:type="spellEnd"/>
      <w:r w:rsidRPr="0076572C">
        <w:rPr>
          <w:rFonts w:ascii="Bookman Old Style" w:hAnsi="Bookman Old Style"/>
        </w:rPr>
        <w:t>, 2019. - ISBN 978-80-7400-770-5 [2.zv.]-</w:t>
      </w:r>
    </w:p>
    <w:p w14:paraId="6BFEC026" w14:textId="77777777" w:rsidR="002467EF" w:rsidRPr="0076572C" w:rsidRDefault="0076572C" w:rsidP="0076572C">
      <w:pPr>
        <w:rPr>
          <w:rFonts w:ascii="Bookman Old Style" w:hAnsi="Bookman Old Style"/>
        </w:rPr>
      </w:pPr>
      <w:r w:rsidRPr="0076572C">
        <w:rPr>
          <w:rFonts w:ascii="Bookman Old Style" w:hAnsi="Bookman Old Style"/>
        </w:rPr>
        <w:t xml:space="preserve">Princípy európskeho zmluvného práva - 1. vyd. - Bratislava : </w:t>
      </w:r>
      <w:proofErr w:type="spellStart"/>
      <w:r w:rsidRPr="0076572C">
        <w:rPr>
          <w:rFonts w:ascii="Bookman Old Style" w:hAnsi="Bookman Old Style"/>
        </w:rPr>
        <w:t>Iura</w:t>
      </w:r>
      <w:proofErr w:type="spellEnd"/>
      <w:r w:rsidRPr="0076572C">
        <w:rPr>
          <w:rFonts w:ascii="Bookman Old Style" w:hAnsi="Bookman Old Style"/>
        </w:rPr>
        <w:t xml:space="preserve"> </w:t>
      </w:r>
      <w:proofErr w:type="spellStart"/>
      <w:r w:rsidRPr="0076572C">
        <w:rPr>
          <w:rFonts w:ascii="Bookman Old Style" w:hAnsi="Bookman Old Style"/>
        </w:rPr>
        <w:t>Edition</w:t>
      </w:r>
      <w:proofErr w:type="spellEnd"/>
      <w:r w:rsidRPr="0076572C">
        <w:rPr>
          <w:rFonts w:ascii="Bookman Old Style" w:hAnsi="Bookman Old Style"/>
        </w:rPr>
        <w:t>, 2009. - 366 s. - ISBN 978-80-8078-301-3.</w:t>
      </w:r>
    </w:p>
    <w:sectPr w:rsidR="002467EF" w:rsidRPr="0076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79"/>
    <w:rsid w:val="002467EF"/>
    <w:rsid w:val="0076572C"/>
    <w:rsid w:val="00876179"/>
    <w:rsid w:val="00A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6A56"/>
  <w15:chartTrackingRefBased/>
  <w15:docId w15:val="{76B8ACE0-0101-4DAD-B718-8F3EEEA3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Maslák Marek</cp:lastModifiedBy>
  <cp:revision>2</cp:revision>
  <dcterms:created xsi:type="dcterms:W3CDTF">2020-09-22T08:54:00Z</dcterms:created>
  <dcterms:modified xsi:type="dcterms:W3CDTF">2020-09-22T08:54:00Z</dcterms:modified>
</cp:coreProperties>
</file>