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6"/>
        <w:gridCol w:w="415"/>
        <w:gridCol w:w="3852"/>
        <w:gridCol w:w="5650"/>
      </w:tblGrid>
      <w:tr w:rsidR="00BB0112" w:rsidRPr="00FF6B5A" w14:paraId="4B342E66" w14:textId="77777777" w:rsidTr="217503E3">
        <w:trPr>
          <w:trHeight w:val="204"/>
        </w:trPr>
        <w:tc>
          <w:tcPr>
            <w:tcW w:w="0" w:type="auto"/>
            <w:shd w:val="clear" w:color="auto" w:fill="auto"/>
            <w:vAlign w:val="bottom"/>
            <w:hideMark/>
          </w:tcPr>
          <w:p w14:paraId="4B342E62"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B342E6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B342E64"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5650" w:type="dxa"/>
            <w:shd w:val="clear" w:color="auto" w:fill="auto"/>
            <w:hideMark/>
          </w:tcPr>
          <w:p w14:paraId="4B342E65"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4B342E69" w14:textId="77777777" w:rsidTr="217503E3">
        <w:trPr>
          <w:trHeight w:val="450"/>
        </w:trPr>
        <w:tc>
          <w:tcPr>
            <w:tcW w:w="0" w:type="auto"/>
            <w:shd w:val="clear" w:color="auto" w:fill="auto"/>
            <w:vAlign w:val="center"/>
            <w:hideMark/>
          </w:tcPr>
          <w:p w14:paraId="4B342E67"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9847" w:type="dxa"/>
            <w:gridSpan w:val="3"/>
            <w:vMerge w:val="restart"/>
            <w:shd w:val="clear" w:color="auto" w:fill="2F5597"/>
            <w:vAlign w:val="center"/>
            <w:hideMark/>
          </w:tcPr>
          <w:p w14:paraId="4B342E68"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t>Characteristics of the submitted research/ artistic/other output</w:t>
            </w:r>
          </w:p>
        </w:tc>
      </w:tr>
      <w:tr w:rsidR="00FF6B5A" w:rsidRPr="00FF6B5A" w14:paraId="4B342E6C" w14:textId="77777777" w:rsidTr="217503E3">
        <w:trPr>
          <w:trHeight w:val="450"/>
        </w:trPr>
        <w:tc>
          <w:tcPr>
            <w:tcW w:w="0" w:type="auto"/>
            <w:shd w:val="clear" w:color="auto" w:fill="auto"/>
            <w:vAlign w:val="center"/>
            <w:hideMark/>
          </w:tcPr>
          <w:p w14:paraId="4B342E6A"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p>
        </w:tc>
        <w:tc>
          <w:tcPr>
            <w:tcW w:w="9847" w:type="dxa"/>
            <w:gridSpan w:val="3"/>
            <w:vMerge/>
            <w:vAlign w:val="center"/>
            <w:hideMark/>
          </w:tcPr>
          <w:p w14:paraId="4B342E6B" w14:textId="77777777" w:rsidR="00FF6B5A" w:rsidRPr="00FF6B5A" w:rsidRDefault="00FF6B5A" w:rsidP="00FF6B5A">
            <w:pPr>
              <w:spacing w:after="0" w:line="240" w:lineRule="auto"/>
              <w:rPr>
                <w:rFonts w:ascii="Calibri" w:eastAsia="Times New Roman" w:hAnsi="Calibri" w:cs="Times New Roman"/>
                <w:b/>
                <w:bCs/>
                <w:color w:val="FFFFFF"/>
                <w:lang w:eastAsia="sk-SK"/>
              </w:rPr>
            </w:pPr>
          </w:p>
        </w:tc>
      </w:tr>
      <w:tr w:rsidR="00BB0112" w:rsidRPr="00FF6B5A" w14:paraId="4B342E71" w14:textId="77777777" w:rsidTr="217503E3">
        <w:trPr>
          <w:trHeight w:val="60"/>
        </w:trPr>
        <w:tc>
          <w:tcPr>
            <w:tcW w:w="0" w:type="auto"/>
            <w:shd w:val="clear" w:color="auto" w:fill="auto"/>
            <w:vAlign w:val="bottom"/>
            <w:hideMark/>
          </w:tcPr>
          <w:p w14:paraId="4B342E6D"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4B342E6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B342E6F"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5650" w:type="dxa"/>
            <w:shd w:val="clear" w:color="auto" w:fill="auto"/>
            <w:hideMark/>
          </w:tcPr>
          <w:p w14:paraId="4B342E70"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4B342E74" w14:textId="77777777" w:rsidTr="217503E3">
        <w:trPr>
          <w:trHeight w:val="375"/>
        </w:trPr>
        <w:tc>
          <w:tcPr>
            <w:tcW w:w="0" w:type="auto"/>
            <w:shd w:val="clear" w:color="auto" w:fill="auto"/>
            <w:vAlign w:val="bottom"/>
            <w:hideMark/>
          </w:tcPr>
          <w:p w14:paraId="4B342E72"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9847" w:type="dxa"/>
            <w:gridSpan w:val="3"/>
            <w:vMerge w:val="restart"/>
            <w:shd w:val="clear" w:color="auto" w:fill="auto"/>
            <w:vAlign w:val="bottom"/>
            <w:hideMark/>
          </w:tcPr>
          <w:p w14:paraId="4B342E73" w14:textId="77777777" w:rsidR="00FF6B5A" w:rsidRPr="00FF6B5A" w:rsidRDefault="00FF6B5A" w:rsidP="00FF6B5A">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00FF6B5A" w:rsidRPr="00FF6B5A" w14:paraId="4B342E77" w14:textId="77777777" w:rsidTr="217503E3">
        <w:trPr>
          <w:trHeight w:val="375"/>
        </w:trPr>
        <w:tc>
          <w:tcPr>
            <w:tcW w:w="0" w:type="auto"/>
            <w:shd w:val="clear" w:color="auto" w:fill="auto"/>
            <w:vAlign w:val="bottom"/>
            <w:hideMark/>
          </w:tcPr>
          <w:p w14:paraId="4B342E75"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c>
          <w:tcPr>
            <w:tcW w:w="9847" w:type="dxa"/>
            <w:gridSpan w:val="3"/>
            <w:vMerge/>
            <w:vAlign w:val="center"/>
            <w:hideMark/>
          </w:tcPr>
          <w:p w14:paraId="4B342E76"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r>
      <w:tr w:rsidR="00BB0112" w:rsidRPr="00FF6B5A" w14:paraId="4B342E7C" w14:textId="77777777" w:rsidTr="217503E3">
        <w:trPr>
          <w:trHeight w:val="90"/>
        </w:trPr>
        <w:tc>
          <w:tcPr>
            <w:tcW w:w="0" w:type="auto"/>
            <w:shd w:val="clear" w:color="auto" w:fill="auto"/>
            <w:vAlign w:val="bottom"/>
            <w:hideMark/>
          </w:tcPr>
          <w:p w14:paraId="4B342E78"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B342E79"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B342E7A"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5650" w:type="dxa"/>
            <w:shd w:val="clear" w:color="auto" w:fill="auto"/>
            <w:hideMark/>
          </w:tcPr>
          <w:p w14:paraId="4B342E7B"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BB0112" w:rsidRPr="00FF6B5A" w14:paraId="4B342E81" w14:textId="77777777" w:rsidTr="217503E3">
        <w:trPr>
          <w:trHeight w:val="345"/>
        </w:trPr>
        <w:tc>
          <w:tcPr>
            <w:tcW w:w="0" w:type="auto"/>
            <w:shd w:val="clear" w:color="auto" w:fill="auto"/>
            <w:vAlign w:val="bottom"/>
            <w:hideMark/>
          </w:tcPr>
          <w:p w14:paraId="4B342E7D"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B342E7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D9E1F2"/>
            <w:vAlign w:val="center"/>
            <w:hideMark/>
          </w:tcPr>
          <w:p w14:paraId="4B342E7F" w14:textId="77777777" w:rsidR="00FF6B5A" w:rsidRPr="00FF6B5A" w:rsidRDefault="00CD1EB6" w:rsidP="004E4845">
            <w:pPr>
              <w:spacing w:after="0" w:line="240" w:lineRule="auto"/>
              <w:rPr>
                <w:rFonts w:ascii="Calibri" w:eastAsia="Times New Roman" w:hAnsi="Calibri" w:cs="Times New Roman"/>
                <w:lang w:eastAsia="sk-SK"/>
              </w:rPr>
            </w:pPr>
            <w:hyperlink r:id="rId11" w:anchor="'poznamky_explanatory notes'!A1" w:history="1">
              <w:r w:rsidR="00FF6B5A" w:rsidRPr="00FF6B5A">
                <w:rPr>
                  <w:rFonts w:ascii="Calibri" w:eastAsia="Times New Roman" w:hAnsi="Calibri" w:cs="Times New Roman"/>
                  <w:lang w:eastAsia="sk-SK"/>
                </w:rPr>
                <w:t>ID konania/ID of the procedure:</w:t>
              </w:r>
            </w:hyperlink>
            <w:r w:rsidR="004E4845">
              <w:rPr>
                <w:rStyle w:val="Odkaznapoznmkupodiarou"/>
                <w:rFonts w:ascii="Calibri" w:eastAsia="Times New Roman" w:hAnsi="Calibri" w:cs="Times New Roman"/>
                <w:lang w:eastAsia="sk-SK"/>
              </w:rPr>
              <w:footnoteReference w:id="1"/>
            </w:r>
          </w:p>
        </w:tc>
        <w:tc>
          <w:tcPr>
            <w:tcW w:w="5650" w:type="dxa"/>
            <w:shd w:val="clear" w:color="auto" w:fill="auto"/>
            <w:hideMark/>
          </w:tcPr>
          <w:p w14:paraId="4B342E80" w14:textId="77777777" w:rsidR="00FF6B5A" w:rsidRPr="00FF6B5A" w:rsidRDefault="00FF6B5A" w:rsidP="00B8470B">
            <w:pPr>
              <w:spacing w:after="0" w:line="240" w:lineRule="auto"/>
              <w:jc w:val="both"/>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BB0112" w:rsidRPr="00FF6B5A" w14:paraId="4B342E86" w14:textId="77777777" w:rsidTr="217503E3">
        <w:trPr>
          <w:trHeight w:val="345"/>
        </w:trPr>
        <w:tc>
          <w:tcPr>
            <w:tcW w:w="0" w:type="auto"/>
            <w:shd w:val="clear" w:color="auto" w:fill="auto"/>
            <w:vAlign w:val="bottom"/>
            <w:hideMark/>
          </w:tcPr>
          <w:p w14:paraId="4B342E8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4B342E83" w14:textId="77777777" w:rsidR="00FF6B5A" w:rsidRPr="00FF6B5A" w:rsidRDefault="00FF6B5A" w:rsidP="00FF6B5A">
            <w:pPr>
              <w:spacing w:after="0" w:line="240" w:lineRule="auto"/>
              <w:rPr>
                <w:rFonts w:ascii="Times New Roman" w:eastAsia="Times New Roman" w:hAnsi="Times New Roman" w:cs="Times New Roman"/>
                <w:lang w:eastAsia="sk-SK"/>
              </w:rPr>
            </w:pPr>
          </w:p>
        </w:tc>
        <w:bookmarkStart w:id="0" w:name="RANGE!C9"/>
        <w:tc>
          <w:tcPr>
            <w:tcW w:w="0" w:type="auto"/>
            <w:shd w:val="clear" w:color="auto" w:fill="D9E1F2"/>
            <w:vAlign w:val="center"/>
            <w:hideMark/>
          </w:tcPr>
          <w:p w14:paraId="4B342E84" w14:textId="77777777" w:rsidR="00FF6B5A" w:rsidRPr="00FF6B5A" w:rsidRDefault="00FF6B5A" w:rsidP="00FF6B5A">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VTC/Code of the research/artistic/other output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0"/>
          </w:p>
        </w:tc>
        <w:tc>
          <w:tcPr>
            <w:tcW w:w="5650" w:type="dxa"/>
            <w:shd w:val="clear" w:color="auto" w:fill="auto"/>
            <w:hideMark/>
          </w:tcPr>
          <w:p w14:paraId="4B342E85" w14:textId="77777777" w:rsidR="00FF6B5A" w:rsidRPr="00FF6B5A" w:rsidRDefault="00FF6B5A" w:rsidP="00B8470B">
            <w:pPr>
              <w:spacing w:after="0" w:line="240" w:lineRule="auto"/>
              <w:jc w:val="both"/>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BB0112" w:rsidRPr="00FF6B5A" w14:paraId="4B342E8B" w14:textId="77777777" w:rsidTr="217503E3">
        <w:trPr>
          <w:trHeight w:val="405"/>
        </w:trPr>
        <w:tc>
          <w:tcPr>
            <w:tcW w:w="0" w:type="auto"/>
            <w:shd w:val="clear" w:color="auto" w:fill="auto"/>
            <w:vAlign w:val="bottom"/>
            <w:hideMark/>
          </w:tcPr>
          <w:p w14:paraId="4B342E8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4B342E88"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B342E89"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5650" w:type="dxa"/>
            <w:shd w:val="clear" w:color="auto" w:fill="auto"/>
            <w:hideMark/>
          </w:tcPr>
          <w:p w14:paraId="4B342E8A" w14:textId="77777777" w:rsidR="00FF6B5A" w:rsidRPr="00FF6B5A" w:rsidRDefault="00FF6B5A" w:rsidP="00B8470B">
            <w:pPr>
              <w:spacing w:after="0" w:line="240" w:lineRule="auto"/>
              <w:jc w:val="both"/>
              <w:rPr>
                <w:rFonts w:ascii="Times New Roman" w:eastAsia="Times New Roman" w:hAnsi="Times New Roman" w:cs="Times New Roman"/>
                <w:lang w:eastAsia="sk-SK"/>
              </w:rPr>
            </w:pPr>
          </w:p>
        </w:tc>
      </w:tr>
      <w:tr w:rsidR="00BB0112" w:rsidRPr="00FF6B5A" w14:paraId="4B342E8F" w14:textId="77777777" w:rsidTr="217503E3">
        <w:trPr>
          <w:trHeight w:val="510"/>
        </w:trPr>
        <w:tc>
          <w:tcPr>
            <w:tcW w:w="0" w:type="auto"/>
            <w:shd w:val="clear" w:color="auto" w:fill="auto"/>
            <w:vAlign w:val="bottom"/>
            <w:hideMark/>
          </w:tcPr>
          <w:p w14:paraId="4B342E8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2"/>
            <w:shd w:val="clear" w:color="auto" w:fill="D9E1F2"/>
            <w:vAlign w:val="center"/>
            <w:hideMark/>
          </w:tcPr>
          <w:p w14:paraId="4B342E8D" w14:textId="77777777" w:rsidR="00FF6B5A" w:rsidRPr="00FF6B5A" w:rsidRDefault="00CD1EB6" w:rsidP="004E4845">
            <w:pPr>
              <w:spacing w:after="0" w:line="240" w:lineRule="auto"/>
              <w:rPr>
                <w:rFonts w:ascii="Calibri" w:eastAsia="Times New Roman" w:hAnsi="Calibri" w:cs="Times New Roman"/>
                <w:lang w:eastAsia="sk-SK"/>
              </w:rPr>
            </w:pPr>
            <w:hyperlink r:id="rId12" w:anchor="'poznamky_explanatory notes'!A1" w:history="1">
              <w:r w:rsidR="00FF6B5A" w:rsidRPr="00FF6B5A">
                <w:rPr>
                  <w:rFonts w:ascii="Calibri" w:eastAsia="Times New Roman" w:hAnsi="Calibri" w:cs="Times New Roman"/>
                  <w:lang w:eastAsia="sk-SK"/>
                </w:rPr>
                <w:t>OCA1.</w:t>
              </w:r>
              <w:r w:rsidR="00FF6B5A" w:rsidRPr="00422600">
                <w:rPr>
                  <w:rFonts w:ascii="Calibri" w:eastAsia="Times New Roman" w:hAnsi="Calibri" w:cs="Times New Roman"/>
                  <w:b/>
                  <w:lang w:eastAsia="sk-SK"/>
                </w:rPr>
                <w:t xml:space="preserve"> Priezvisko hodnotenej osob</w:t>
              </w:r>
              <w:r w:rsidR="00FF6B5A" w:rsidRPr="00FF6B5A">
                <w:rPr>
                  <w:rFonts w:ascii="Calibri" w:eastAsia="Times New Roman" w:hAnsi="Calibri" w:cs="Times New Roman"/>
                  <w:lang w:eastAsia="sk-SK"/>
                </w:rPr>
                <w:t xml:space="preserve">y / Surname awarded to the assessed person </w:t>
              </w:r>
            </w:hyperlink>
            <w:r w:rsidR="004E4845">
              <w:rPr>
                <w:rStyle w:val="Odkaznapoznmkupodiarou"/>
                <w:rFonts w:ascii="Calibri" w:eastAsia="Times New Roman" w:hAnsi="Calibri" w:cs="Times New Roman"/>
                <w:lang w:eastAsia="sk-SK"/>
              </w:rPr>
              <w:footnoteReference w:id="2"/>
            </w:r>
          </w:p>
        </w:tc>
        <w:tc>
          <w:tcPr>
            <w:tcW w:w="5650" w:type="dxa"/>
            <w:shd w:val="clear" w:color="auto" w:fill="auto"/>
            <w:vAlign w:val="center"/>
            <w:hideMark/>
          </w:tcPr>
          <w:p w14:paraId="4B342E8E" w14:textId="5238FC75" w:rsidR="00FF6B5A" w:rsidRPr="00FF6B5A" w:rsidRDefault="00C8545D" w:rsidP="007D3F71">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Barancová</w:t>
            </w:r>
          </w:p>
        </w:tc>
      </w:tr>
      <w:tr w:rsidR="00BB0112" w:rsidRPr="00FF6B5A" w14:paraId="4B342E93" w14:textId="77777777" w:rsidTr="217503E3">
        <w:trPr>
          <w:trHeight w:val="315"/>
        </w:trPr>
        <w:tc>
          <w:tcPr>
            <w:tcW w:w="0" w:type="auto"/>
            <w:shd w:val="clear" w:color="auto" w:fill="auto"/>
            <w:vAlign w:val="bottom"/>
            <w:hideMark/>
          </w:tcPr>
          <w:p w14:paraId="4B342E9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4B342E91" w14:textId="77777777" w:rsidR="00FF6B5A" w:rsidRPr="00FF6B5A" w:rsidRDefault="00CD1EB6" w:rsidP="00FF6B5A">
            <w:pPr>
              <w:spacing w:after="0" w:line="240" w:lineRule="auto"/>
              <w:rPr>
                <w:rFonts w:ascii="Calibri" w:eastAsia="Times New Roman" w:hAnsi="Calibri" w:cs="Times New Roman"/>
                <w:lang w:eastAsia="sk-SK"/>
              </w:rPr>
            </w:pPr>
            <w:hyperlink r:id="rId13" w:anchor="'poznamky_explanatory notes'!A1" w:history="1">
              <w:r w:rsidR="00FF6B5A" w:rsidRPr="00FF6B5A">
                <w:rPr>
                  <w:rFonts w:ascii="Calibri" w:eastAsia="Times New Roman" w:hAnsi="Calibri" w:cs="Times New Roman"/>
                  <w:lang w:eastAsia="sk-SK"/>
                </w:rPr>
                <w:t xml:space="preserve">OCA2. </w:t>
              </w:r>
              <w:r w:rsidR="00FF6B5A" w:rsidRPr="00422600">
                <w:rPr>
                  <w:rFonts w:ascii="Calibri" w:eastAsia="Times New Roman" w:hAnsi="Calibri" w:cs="Times New Roman"/>
                  <w:b/>
                  <w:lang w:eastAsia="sk-SK"/>
                </w:rPr>
                <w:t>Meno hodnotenej osoby</w:t>
              </w:r>
              <w:r w:rsidR="00FF6B5A" w:rsidRPr="00FF6B5A">
                <w:rPr>
                  <w:rFonts w:ascii="Calibri" w:eastAsia="Times New Roman" w:hAnsi="Calibri" w:cs="Times New Roman"/>
                  <w:lang w:eastAsia="sk-SK"/>
                </w:rPr>
                <w:t xml:space="preserve"> / Name awarded to the assessed person </w:t>
              </w:r>
              <w:r w:rsidR="00FF6B5A" w:rsidRPr="00FF6B5A">
                <w:rPr>
                  <w:rFonts w:ascii="Calibri" w:eastAsia="Times New Roman" w:hAnsi="Calibri" w:cs="Times New Roman"/>
                  <w:vertAlign w:val="superscript"/>
                  <w:lang w:eastAsia="sk-SK"/>
                </w:rPr>
                <w:t>2</w:t>
              </w:r>
            </w:hyperlink>
          </w:p>
        </w:tc>
        <w:tc>
          <w:tcPr>
            <w:tcW w:w="5650" w:type="dxa"/>
            <w:shd w:val="clear" w:color="auto" w:fill="auto"/>
            <w:vAlign w:val="center"/>
            <w:hideMark/>
          </w:tcPr>
          <w:p w14:paraId="4B342E92" w14:textId="6F39ED5E" w:rsidR="00FF6B5A" w:rsidRPr="00FF6B5A" w:rsidRDefault="00C8545D" w:rsidP="007D3F71">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Helena</w:t>
            </w:r>
          </w:p>
        </w:tc>
      </w:tr>
      <w:tr w:rsidR="00BB0112" w:rsidRPr="00FF6B5A" w14:paraId="4B342E97" w14:textId="77777777" w:rsidTr="217503E3">
        <w:trPr>
          <w:trHeight w:val="510"/>
        </w:trPr>
        <w:tc>
          <w:tcPr>
            <w:tcW w:w="0" w:type="auto"/>
            <w:shd w:val="clear" w:color="auto" w:fill="auto"/>
            <w:vAlign w:val="bottom"/>
            <w:hideMark/>
          </w:tcPr>
          <w:p w14:paraId="4B342E94"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4B342E95" w14:textId="77777777" w:rsidR="00FF6B5A" w:rsidRPr="00FF6B5A" w:rsidRDefault="00CD1EB6" w:rsidP="00FF6B5A">
            <w:pPr>
              <w:spacing w:after="0" w:line="240" w:lineRule="auto"/>
              <w:rPr>
                <w:rFonts w:ascii="Calibri" w:eastAsia="Times New Roman" w:hAnsi="Calibri" w:cs="Times New Roman"/>
                <w:lang w:eastAsia="sk-SK"/>
              </w:rPr>
            </w:pPr>
            <w:hyperlink r:id="rId14" w:anchor="'poznamky_explanatory notes'!A1" w:history="1">
              <w:r w:rsidR="00FF6B5A" w:rsidRPr="00FF6B5A">
                <w:rPr>
                  <w:rFonts w:ascii="Calibri" w:eastAsia="Times New Roman" w:hAnsi="Calibri" w:cs="Times New Roman"/>
                  <w:lang w:eastAsia="sk-SK"/>
                </w:rPr>
                <w:t xml:space="preserve">OCA3. </w:t>
              </w:r>
              <w:r w:rsidR="00FF6B5A" w:rsidRPr="00422600">
                <w:rPr>
                  <w:rFonts w:ascii="Calibri" w:eastAsia="Times New Roman" w:hAnsi="Calibri" w:cs="Times New Roman"/>
                  <w:b/>
                  <w:lang w:eastAsia="sk-SK"/>
                </w:rPr>
                <w:t>Tituly hodnotenej osoby</w:t>
              </w:r>
              <w:r w:rsidR="00FF6B5A" w:rsidRPr="00FF6B5A">
                <w:rPr>
                  <w:rFonts w:ascii="Calibri" w:eastAsia="Times New Roman" w:hAnsi="Calibri" w:cs="Times New Roman"/>
                  <w:lang w:eastAsia="sk-SK"/>
                </w:rPr>
                <w:t xml:space="preserve"> / Degrees awarded to the assessed person </w:t>
              </w:r>
              <w:r w:rsidR="00FF6B5A" w:rsidRPr="00FF6B5A">
                <w:rPr>
                  <w:rFonts w:ascii="Calibri" w:eastAsia="Times New Roman" w:hAnsi="Calibri" w:cs="Times New Roman"/>
                  <w:vertAlign w:val="superscript"/>
                  <w:lang w:eastAsia="sk-SK"/>
                </w:rPr>
                <w:t>2</w:t>
              </w:r>
            </w:hyperlink>
          </w:p>
        </w:tc>
        <w:tc>
          <w:tcPr>
            <w:tcW w:w="5650" w:type="dxa"/>
            <w:shd w:val="clear" w:color="auto" w:fill="auto"/>
            <w:vAlign w:val="center"/>
            <w:hideMark/>
          </w:tcPr>
          <w:p w14:paraId="4B342E96" w14:textId="1C541953" w:rsidR="00FF6B5A" w:rsidRPr="00FF6B5A" w:rsidRDefault="00C8545D" w:rsidP="007D3F71">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prof. </w:t>
            </w:r>
            <w:r w:rsidR="001335DE">
              <w:rPr>
                <w:rFonts w:ascii="Calibri" w:eastAsia="Times New Roman" w:hAnsi="Calibri" w:cs="Times New Roman"/>
                <w:color w:val="000000"/>
                <w:lang w:eastAsia="sk-SK"/>
              </w:rPr>
              <w:t xml:space="preserve">JUDr., </w:t>
            </w:r>
            <w:r>
              <w:rPr>
                <w:rFonts w:ascii="Calibri" w:eastAsia="Times New Roman" w:hAnsi="Calibri" w:cs="Times New Roman"/>
                <w:color w:val="000000"/>
                <w:lang w:eastAsia="sk-SK"/>
              </w:rPr>
              <w:t>DrSc</w:t>
            </w:r>
            <w:r w:rsidR="001335DE">
              <w:rPr>
                <w:rFonts w:ascii="Calibri" w:eastAsia="Times New Roman" w:hAnsi="Calibri" w:cs="Times New Roman"/>
                <w:color w:val="000000"/>
                <w:lang w:eastAsia="sk-SK"/>
              </w:rPr>
              <w:t>.</w:t>
            </w:r>
          </w:p>
        </w:tc>
      </w:tr>
      <w:tr w:rsidR="00BB0112" w:rsidRPr="00FF6B5A" w14:paraId="4B342E9B" w14:textId="77777777" w:rsidTr="217503E3">
        <w:trPr>
          <w:trHeight w:val="660"/>
        </w:trPr>
        <w:tc>
          <w:tcPr>
            <w:tcW w:w="0" w:type="auto"/>
            <w:shd w:val="clear" w:color="auto" w:fill="auto"/>
            <w:vAlign w:val="bottom"/>
            <w:hideMark/>
          </w:tcPr>
          <w:p w14:paraId="4B342E9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4B342E99" w14:textId="77777777" w:rsidR="00FF6B5A" w:rsidRPr="00FF6B5A" w:rsidRDefault="00CD1EB6" w:rsidP="004E4845">
            <w:pPr>
              <w:spacing w:after="0" w:line="240" w:lineRule="auto"/>
              <w:rPr>
                <w:rFonts w:ascii="Calibri" w:eastAsia="Times New Roman" w:hAnsi="Calibri" w:cs="Times New Roman"/>
                <w:lang w:eastAsia="sk-SK"/>
              </w:rPr>
            </w:pPr>
            <w:hyperlink r:id="rId15" w:anchor="'poznamky_explanatory notes'!A1" w:history="1">
              <w:r w:rsidR="00FF6B5A" w:rsidRPr="00FF6B5A">
                <w:rPr>
                  <w:rFonts w:ascii="Calibri" w:eastAsia="Times New Roman" w:hAnsi="Calibri"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eastAsia="Times New Roman" w:hAnsi="Calibri" w:cs="Times New Roman"/>
                <w:lang w:eastAsia="sk-SK"/>
              </w:rPr>
              <w:footnoteReference w:id="3"/>
            </w:r>
          </w:p>
        </w:tc>
        <w:tc>
          <w:tcPr>
            <w:tcW w:w="5650" w:type="dxa"/>
            <w:shd w:val="clear" w:color="auto" w:fill="auto"/>
            <w:vAlign w:val="center"/>
            <w:hideMark/>
          </w:tcPr>
          <w:p w14:paraId="4B342E9A" w14:textId="3F713173" w:rsidR="00FF6B5A" w:rsidRPr="00FF6B5A" w:rsidRDefault="00CD1EB6" w:rsidP="007D3F71">
            <w:pPr>
              <w:spacing w:after="0" w:line="240" w:lineRule="auto"/>
              <w:rPr>
                <w:rFonts w:ascii="Calibri" w:eastAsia="Times New Roman" w:hAnsi="Calibri" w:cs="Times New Roman"/>
                <w:color w:val="000000"/>
                <w:lang w:eastAsia="sk-SK"/>
              </w:rPr>
            </w:pPr>
            <w:hyperlink r:id="rId16" w:history="1">
              <w:r w:rsidR="00F77733" w:rsidRPr="00024608">
                <w:rPr>
                  <w:rStyle w:val="Hypertextovprepojenie"/>
                  <w:rFonts w:ascii="Calibri" w:eastAsia="Times New Roman" w:hAnsi="Calibri" w:cs="Times New Roman"/>
                  <w:lang w:eastAsia="sk-SK"/>
                </w:rPr>
                <w:t>https://www.portalvs.sk/regzam/detail/8747</w:t>
              </w:r>
            </w:hyperlink>
          </w:p>
        </w:tc>
      </w:tr>
      <w:tr w:rsidR="00BB0112" w:rsidRPr="00FF6B5A" w14:paraId="4B342E9F" w14:textId="77777777" w:rsidTr="217503E3">
        <w:trPr>
          <w:trHeight w:val="300"/>
        </w:trPr>
        <w:tc>
          <w:tcPr>
            <w:tcW w:w="0" w:type="auto"/>
            <w:shd w:val="clear" w:color="auto" w:fill="auto"/>
            <w:vAlign w:val="bottom"/>
            <w:hideMark/>
          </w:tcPr>
          <w:p w14:paraId="4B342E9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4B342E9D" w14:textId="77777777" w:rsidR="00FF6B5A" w:rsidRPr="00FF6B5A" w:rsidRDefault="00CD1EB6" w:rsidP="004E4845">
            <w:pPr>
              <w:spacing w:after="0" w:line="240" w:lineRule="auto"/>
              <w:rPr>
                <w:rFonts w:ascii="Calibri" w:eastAsia="Times New Roman" w:hAnsi="Calibri" w:cs="Times New Roman"/>
                <w:lang w:eastAsia="sk-SK"/>
              </w:rPr>
            </w:pPr>
            <w:hyperlink r:id="rId17" w:anchor="'poznamky_explanatory notes'!A1" w:history="1">
              <w:r w:rsidR="00FF6B5A" w:rsidRPr="00FF6B5A">
                <w:rPr>
                  <w:rFonts w:ascii="Calibri" w:eastAsia="Times New Roman" w:hAnsi="Calibri" w:cs="Times New Roman"/>
                  <w:lang w:eastAsia="sk-SK"/>
                </w:rPr>
                <w:t xml:space="preserve">OCA5. </w:t>
              </w:r>
              <w:r w:rsidR="00FF6B5A" w:rsidRPr="00422600">
                <w:rPr>
                  <w:rFonts w:ascii="Calibri" w:eastAsia="Times New Roman" w:hAnsi="Calibri" w:cs="Times New Roman"/>
                  <w:b/>
                  <w:lang w:eastAsia="sk-SK"/>
                </w:rPr>
                <w:t>Oblasť posudzovania</w:t>
              </w:r>
              <w:r w:rsidR="00FF6B5A" w:rsidRPr="00FF6B5A">
                <w:rPr>
                  <w:rFonts w:ascii="Calibri" w:eastAsia="Times New Roman" w:hAnsi="Calibri" w:cs="Times New Roman"/>
                  <w:lang w:eastAsia="sk-SK"/>
                </w:rPr>
                <w:t xml:space="preserve"> / Area of assessment </w:t>
              </w:r>
            </w:hyperlink>
            <w:r w:rsidR="004E4845">
              <w:rPr>
                <w:rStyle w:val="Odkaznapoznmkupodiarou"/>
                <w:rFonts w:ascii="Calibri" w:eastAsia="Times New Roman" w:hAnsi="Calibri" w:cs="Times New Roman"/>
                <w:lang w:eastAsia="sk-SK"/>
              </w:rPr>
              <w:footnoteReference w:id="4"/>
            </w:r>
          </w:p>
        </w:tc>
        <w:tc>
          <w:tcPr>
            <w:tcW w:w="5650" w:type="dxa"/>
            <w:shd w:val="clear" w:color="auto" w:fill="auto"/>
            <w:vAlign w:val="center"/>
            <w:hideMark/>
          </w:tcPr>
          <w:p w14:paraId="4B342E9E" w14:textId="77777777" w:rsidR="00FF6B5A" w:rsidRPr="00FF6B5A" w:rsidRDefault="00422600" w:rsidP="007D3F71">
            <w:pPr>
              <w:spacing w:after="0" w:line="240" w:lineRule="auto"/>
              <w:rPr>
                <w:rFonts w:ascii="Calibri" w:eastAsia="Times New Roman" w:hAnsi="Calibri" w:cs="Times New Roman"/>
                <w:color w:val="000000"/>
                <w:lang w:eastAsia="sk-SK"/>
              </w:rPr>
            </w:pPr>
            <w:r w:rsidRPr="00816DC1">
              <w:t>Študijný program Pracovné právo, 3. stupeň / Third degree study programe "Labour law"</w:t>
            </w:r>
          </w:p>
        </w:tc>
      </w:tr>
      <w:tr w:rsidR="00BB0112" w:rsidRPr="00FF6B5A" w14:paraId="4B342EA3" w14:textId="77777777" w:rsidTr="217503E3">
        <w:trPr>
          <w:trHeight w:val="300"/>
        </w:trPr>
        <w:tc>
          <w:tcPr>
            <w:tcW w:w="0" w:type="auto"/>
            <w:shd w:val="clear" w:color="auto" w:fill="auto"/>
            <w:vAlign w:val="bottom"/>
          </w:tcPr>
          <w:p w14:paraId="4B342EA0" w14:textId="77777777" w:rsidR="008E2108" w:rsidRPr="00FF6B5A" w:rsidRDefault="008E2108" w:rsidP="00FF6B5A">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4B342EA1" w14:textId="69F4BA48" w:rsidR="008E2108" w:rsidRDefault="009F6113" w:rsidP="004E4845">
            <w:pPr>
              <w:spacing w:after="0" w:line="240" w:lineRule="auto"/>
            </w:pPr>
            <w:r w:rsidRPr="00FE55BD">
              <w:rPr>
                <w:b/>
              </w:rPr>
              <w:t>Zaradenie (PF TU)</w:t>
            </w:r>
          </w:p>
        </w:tc>
        <w:tc>
          <w:tcPr>
            <w:tcW w:w="5650" w:type="dxa"/>
            <w:shd w:val="clear" w:color="auto" w:fill="auto"/>
            <w:vAlign w:val="center"/>
          </w:tcPr>
          <w:p w14:paraId="4B342EA2" w14:textId="11D5D925" w:rsidR="008E2108" w:rsidRPr="00FF6B5A" w:rsidRDefault="00C91FC2" w:rsidP="007D3F71">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w:t>
            </w:r>
          </w:p>
        </w:tc>
      </w:tr>
      <w:tr w:rsidR="00BB0112" w:rsidRPr="00FF6B5A" w14:paraId="4B342EA8" w14:textId="77777777" w:rsidTr="217503E3">
        <w:trPr>
          <w:trHeight w:val="660"/>
        </w:trPr>
        <w:tc>
          <w:tcPr>
            <w:tcW w:w="0" w:type="auto"/>
            <w:shd w:val="clear" w:color="auto" w:fill="auto"/>
            <w:vAlign w:val="bottom"/>
            <w:hideMark/>
          </w:tcPr>
          <w:p w14:paraId="4B342EA4"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4B342EA5" w14:textId="77777777" w:rsidR="00FF6B5A" w:rsidRDefault="00CD1EB6" w:rsidP="008E2108">
            <w:pPr>
              <w:spacing w:after="0" w:line="240" w:lineRule="auto"/>
              <w:rPr>
                <w:rFonts w:ascii="Calibri" w:eastAsia="Times New Roman" w:hAnsi="Calibri" w:cs="Times New Roman"/>
                <w:i/>
                <w:iCs/>
                <w:color w:val="808080"/>
                <w:lang w:eastAsia="sk-SK"/>
              </w:rPr>
            </w:pPr>
            <w:hyperlink r:id="rId18" w:anchor="Expl.OCA6!A1" w:history="1">
              <w:r w:rsidR="00FF6B5A" w:rsidRPr="00FF6B5A">
                <w:rPr>
                  <w:rFonts w:ascii="Calibri" w:eastAsia="Times New Roman" w:hAnsi="Calibri" w:cs="Times New Roman"/>
                  <w:lang w:eastAsia="sk-SK"/>
                </w:rPr>
                <w:t xml:space="preserve">OCA6. </w:t>
              </w:r>
              <w:r w:rsidR="00FF6B5A" w:rsidRPr="00087B3E">
                <w:rPr>
                  <w:rFonts w:ascii="Calibri" w:eastAsia="Times New Roman" w:hAnsi="Calibri" w:cs="Times New Roman"/>
                  <w:b/>
                  <w:lang w:eastAsia="sk-SK"/>
                </w:rPr>
                <w:t>Kategória výstupu tvorivej činnosti</w:t>
              </w:r>
              <w:r w:rsidR="00FF6B5A" w:rsidRPr="00FF6B5A">
                <w:rPr>
                  <w:rFonts w:ascii="Calibri" w:eastAsia="Times New Roman" w:hAnsi="Calibri" w:cs="Times New Roman"/>
                  <w:lang w:eastAsia="sk-SK"/>
                </w:rPr>
                <w:t xml:space="preserve"> / Category of the research/ artistic/other output </w:t>
              </w:r>
              <w:r w:rsidR="00FF6B5A" w:rsidRPr="00FF6B5A">
                <w:rPr>
                  <w:rFonts w:ascii="Calibri" w:eastAsia="Times New Roman" w:hAnsi="Calibri" w:cs="Times New Roman"/>
                  <w:lang w:eastAsia="sk-SK"/>
                </w:rPr>
                <w:br/>
              </w:r>
              <w:r w:rsidR="008E2108">
                <w:rPr>
                  <w:rFonts w:ascii="Calibri" w:eastAsia="Times New Roman" w:hAnsi="Calibri" w:cs="Times New Roman"/>
                  <w:i/>
                  <w:iCs/>
                  <w:color w:val="808080"/>
                  <w:lang w:eastAsia="sk-SK"/>
                </w:rPr>
                <w:t xml:space="preserve">Výber zo 6 možností </w:t>
              </w:r>
              <w:r w:rsidR="00FF6B5A" w:rsidRPr="00FF6B5A">
                <w:rPr>
                  <w:rFonts w:ascii="Calibri" w:eastAsia="Times New Roman" w:hAnsi="Calibri" w:cs="Times New Roman"/>
                  <w:i/>
                  <w:iCs/>
                  <w:color w:val="808080"/>
                  <w:lang w:eastAsia="sk-SK"/>
                </w:rPr>
                <w:t>/ Choice from 6 opt</w:t>
              </w:r>
              <w:r w:rsidR="008E2108">
                <w:rPr>
                  <w:rFonts w:ascii="Calibri" w:eastAsia="Times New Roman" w:hAnsi="Calibri" w:cs="Times New Roman"/>
                  <w:i/>
                  <w:iCs/>
                  <w:color w:val="808080"/>
                  <w:lang w:eastAsia="sk-SK"/>
                </w:rPr>
                <w:t>ions</w:t>
              </w:r>
              <w:r w:rsidR="00FF6B5A" w:rsidRPr="00FF6B5A">
                <w:rPr>
                  <w:rFonts w:ascii="Calibri" w:eastAsia="Times New Roman" w:hAnsi="Calibri" w:cs="Times New Roman"/>
                  <w:i/>
                  <w:iCs/>
                  <w:color w:val="808080"/>
                  <w:lang w:eastAsia="sk-SK"/>
                </w:rPr>
                <w:t xml:space="preserve">. </w:t>
              </w:r>
            </w:hyperlink>
          </w:p>
          <w:p w14:paraId="4B342EA6" w14:textId="77777777" w:rsidR="008E2108" w:rsidRPr="00FF6B5A" w:rsidRDefault="008E2108" w:rsidP="008E2108">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scientific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professional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pedagogical output</w:t>
            </w:r>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 artistic output</w:t>
            </w:r>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dokument práv duševného vlastníctva a norma / intellectual property rights document and standard</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other output</w:t>
            </w:r>
          </w:p>
        </w:tc>
        <w:tc>
          <w:tcPr>
            <w:tcW w:w="5650" w:type="dxa"/>
            <w:shd w:val="clear" w:color="auto" w:fill="auto"/>
            <w:vAlign w:val="center"/>
            <w:hideMark/>
          </w:tcPr>
          <w:p w14:paraId="53F819FC" w14:textId="37F23A71" w:rsidR="00FF6B5A" w:rsidRDefault="00454786" w:rsidP="007D3F71">
            <w:pPr>
              <w:spacing w:after="0" w:line="240" w:lineRule="auto"/>
              <w:rPr>
                <w:rFonts w:ascii="Calibri" w:eastAsia="Times New Roman" w:hAnsi="Calibri" w:cs="Times New Roman"/>
                <w:iCs/>
                <w:lang w:eastAsia="sk-SK"/>
              </w:rPr>
            </w:pPr>
            <w:r>
              <w:rPr>
                <w:rFonts w:ascii="Calibri" w:eastAsia="Times New Roman" w:hAnsi="Calibri" w:cs="Times New Roman"/>
                <w:iCs/>
                <w:lang w:eastAsia="sk-SK"/>
              </w:rPr>
              <w:t>v</w:t>
            </w:r>
            <w:r w:rsidR="00422600" w:rsidRPr="00422600">
              <w:rPr>
                <w:rFonts w:ascii="Calibri" w:eastAsia="Times New Roman" w:hAnsi="Calibri" w:cs="Times New Roman"/>
                <w:iCs/>
                <w:lang w:eastAsia="sk-SK"/>
              </w:rPr>
              <w:t>edecký výstup</w:t>
            </w:r>
            <w:r w:rsidR="00C8545D">
              <w:rPr>
                <w:rFonts w:ascii="Calibri" w:eastAsia="Times New Roman" w:hAnsi="Calibri" w:cs="Times New Roman"/>
                <w:iCs/>
                <w:lang w:eastAsia="sk-SK"/>
              </w:rPr>
              <w:t xml:space="preserve"> / scientific output</w:t>
            </w:r>
          </w:p>
          <w:p w14:paraId="4B342EA7" w14:textId="5724C04D" w:rsidR="00C91FC2" w:rsidRPr="00422600" w:rsidRDefault="00C91FC2" w:rsidP="007D3F71">
            <w:pPr>
              <w:spacing w:after="0" w:line="240" w:lineRule="auto"/>
              <w:rPr>
                <w:rFonts w:ascii="Calibri" w:eastAsia="Times New Roman" w:hAnsi="Calibri" w:cs="Times New Roman"/>
                <w:iCs/>
                <w:color w:val="00B0F0"/>
                <w:lang w:eastAsia="sk-SK"/>
              </w:rPr>
            </w:pPr>
          </w:p>
        </w:tc>
      </w:tr>
      <w:tr w:rsidR="00BB0112" w:rsidRPr="00FF6B5A" w14:paraId="4B342EAC" w14:textId="77777777" w:rsidTr="217503E3">
        <w:trPr>
          <w:trHeight w:val="510"/>
        </w:trPr>
        <w:tc>
          <w:tcPr>
            <w:tcW w:w="0" w:type="auto"/>
            <w:shd w:val="clear" w:color="auto" w:fill="auto"/>
            <w:vAlign w:val="bottom"/>
            <w:hideMark/>
          </w:tcPr>
          <w:p w14:paraId="4B342EA9"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gridSpan w:val="2"/>
            <w:shd w:val="clear" w:color="auto" w:fill="DAE3F3"/>
            <w:vAlign w:val="center"/>
            <w:hideMark/>
          </w:tcPr>
          <w:p w14:paraId="4B342EAA"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Year of publication of the research/artistic/other output</w:t>
            </w:r>
          </w:p>
        </w:tc>
        <w:tc>
          <w:tcPr>
            <w:tcW w:w="5650" w:type="dxa"/>
            <w:shd w:val="clear" w:color="auto" w:fill="auto"/>
            <w:vAlign w:val="center"/>
            <w:hideMark/>
          </w:tcPr>
          <w:p w14:paraId="4B342EAB" w14:textId="68DF3C9A" w:rsidR="00FF6B5A" w:rsidRPr="00FF6B5A" w:rsidRDefault="007D3F71" w:rsidP="007D3F71">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2016</w:t>
            </w:r>
          </w:p>
        </w:tc>
      </w:tr>
      <w:tr w:rsidR="00BB0112" w:rsidRPr="00FF6B5A" w14:paraId="4B342EB1" w14:textId="77777777" w:rsidTr="217503E3">
        <w:trPr>
          <w:trHeight w:val="660"/>
        </w:trPr>
        <w:tc>
          <w:tcPr>
            <w:tcW w:w="0" w:type="auto"/>
            <w:shd w:val="clear" w:color="auto" w:fill="auto"/>
            <w:vAlign w:val="bottom"/>
            <w:hideMark/>
          </w:tcPr>
          <w:p w14:paraId="4B342EA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4B342EAE" w14:textId="77777777" w:rsidR="00FF6B5A" w:rsidRPr="00FF6B5A" w:rsidRDefault="00CD1EB6" w:rsidP="00532FE9">
            <w:pPr>
              <w:spacing w:after="0" w:line="240" w:lineRule="auto"/>
              <w:rPr>
                <w:rFonts w:ascii="Calibri" w:eastAsia="Times New Roman" w:hAnsi="Calibri" w:cs="Times New Roman"/>
                <w:lang w:eastAsia="sk-SK"/>
              </w:rPr>
            </w:pPr>
            <w:hyperlink r:id="rId19" w:anchor="'poznamky_explanatory notes'!A1" w:history="1">
              <w:r w:rsidR="00FF6B5A" w:rsidRPr="00FF6B5A">
                <w:rPr>
                  <w:rFonts w:ascii="Calibri" w:eastAsia="Times New Roman" w:hAnsi="Calibri" w:cs="Times New Roman"/>
                  <w:lang w:eastAsia="sk-SK"/>
                </w:rPr>
                <w:t xml:space="preserve">OCA8. </w:t>
              </w:r>
              <w:r w:rsidR="00FF6B5A" w:rsidRPr="00422600">
                <w:rPr>
                  <w:rFonts w:ascii="Calibri" w:eastAsia="Times New Roman" w:hAnsi="Calibri" w:cs="Times New Roman"/>
                  <w:b/>
                  <w:lang w:eastAsia="sk-SK"/>
                </w:rPr>
                <w:t>ID záznamu v CREPČ alebo CREUČ</w:t>
              </w:r>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i/>
                  <w:iCs/>
                  <w:lang w:eastAsia="sk-SK"/>
                </w:rPr>
                <w:t>(ak je)</w:t>
              </w:r>
              <w:r w:rsidR="00FF6B5A" w:rsidRPr="00FF6B5A">
                <w:rPr>
                  <w:rFonts w:ascii="Calibri" w:eastAsia="Times New Roman" w:hAnsi="Calibri" w:cs="Times New Roman"/>
                  <w:lang w:eastAsia="sk-SK"/>
                </w:rPr>
                <w:t xml:space="preserve"> / ID of the record in the Central Registry of Publication Activity (CRPA) or the Central Registry of Artistic Activity (CRAA)</w:t>
              </w:r>
            </w:hyperlink>
            <w:r w:rsidR="00532FE9">
              <w:rPr>
                <w:rStyle w:val="Odkaznapoznmkupodiarou"/>
                <w:rFonts w:ascii="Calibri" w:eastAsia="Times New Roman" w:hAnsi="Calibri" w:cs="Times New Roman"/>
                <w:lang w:eastAsia="sk-SK"/>
              </w:rPr>
              <w:footnoteReference w:id="5"/>
            </w:r>
          </w:p>
        </w:tc>
        <w:tc>
          <w:tcPr>
            <w:tcW w:w="5650" w:type="dxa"/>
            <w:shd w:val="clear" w:color="auto" w:fill="auto"/>
            <w:hideMark/>
          </w:tcPr>
          <w:p w14:paraId="4B342EB0" w14:textId="707171A1" w:rsidR="00BB0112" w:rsidRPr="000C6A66" w:rsidRDefault="00BB0112" w:rsidP="000C6A66">
            <w:pPr>
              <w:spacing w:after="0" w:line="240" w:lineRule="auto"/>
              <w:jc w:val="both"/>
              <w:rPr>
                <w:rFonts w:ascii="Calibri" w:eastAsia="Calibri" w:hAnsi="Calibri" w:cs="Calibri"/>
                <w:color w:val="5B9BD5" w:themeColor="accent1"/>
              </w:rPr>
            </w:pPr>
            <w:r w:rsidRPr="009261FB">
              <w:rPr>
                <w:rFonts w:ascii="Calibri" w:eastAsia="Calibri" w:hAnsi="Calibri" w:cs="Calibri"/>
              </w:rPr>
              <w:t>Pracovnopráv</w:t>
            </w:r>
            <w:r w:rsidR="000C6A66" w:rsidRPr="009261FB">
              <w:rPr>
                <w:rFonts w:ascii="Calibri" w:eastAsia="Calibri" w:hAnsi="Calibri" w:cs="Calibri"/>
              </w:rPr>
              <w:t xml:space="preserve">ne vzťahy a digitalizácia práce, </w:t>
            </w:r>
            <w:r w:rsidR="605D24F8" w:rsidRPr="009261FB">
              <w:rPr>
                <w:rFonts w:ascii="Calibri" w:eastAsia="Calibri" w:hAnsi="Calibri" w:cs="Calibri"/>
              </w:rPr>
              <w:t xml:space="preserve">[textový dokument (print)] </w:t>
            </w:r>
            <w:bookmarkStart w:id="1" w:name="_GoBack"/>
            <w:bookmarkEnd w:id="1"/>
            <w:r w:rsidR="605D24F8" w:rsidRPr="009261FB">
              <w:rPr>
                <w:rFonts w:ascii="Calibri" w:eastAsia="Calibri" w:hAnsi="Calibri" w:cs="Calibri"/>
              </w:rPr>
              <w:t>: (možnosti a riziká) / Barancová, Helena [Autor, 100%]. – 1. vyd. – Praha (Čes</w:t>
            </w:r>
            <w:r w:rsidRPr="009261FB">
              <w:rPr>
                <w:rFonts w:ascii="Calibri" w:eastAsia="Calibri" w:hAnsi="Calibri" w:cs="Calibri"/>
              </w:rPr>
              <w:t xml:space="preserve">ko) : </w:t>
            </w:r>
            <w:r w:rsidR="000C6A66" w:rsidRPr="009261FB">
              <w:rPr>
                <w:rFonts w:ascii="Calibri" w:eastAsia="Calibri" w:hAnsi="Calibri" w:cs="Calibri"/>
              </w:rPr>
              <w:t>Nakladatelství Leges, 2019. – 151,</w:t>
            </w:r>
            <w:r w:rsidR="605D24F8" w:rsidRPr="009261FB">
              <w:rPr>
                <w:rFonts w:ascii="Calibri" w:eastAsia="Calibri" w:hAnsi="Calibri" w:cs="Calibri"/>
              </w:rPr>
              <w:t xml:space="preserve"> s. [tlačená forma]. – (Teoretik). – [recenz</w:t>
            </w:r>
            <w:r w:rsidR="000C6A66" w:rsidRPr="009261FB">
              <w:rPr>
                <w:rFonts w:ascii="Calibri" w:eastAsia="Calibri" w:hAnsi="Calibri" w:cs="Calibri"/>
              </w:rPr>
              <w:t>ované] Viera Štanogová, Mária Rybárová,ISBN:  978-</w:t>
            </w:r>
            <w:r w:rsidR="000C6A66" w:rsidRPr="009261FB">
              <w:rPr>
                <w:rFonts w:ascii="Calibri" w:eastAsia="Calibri" w:hAnsi="Calibri" w:cs="Calibri"/>
              </w:rPr>
              <w:lastRenderedPageBreak/>
              <w:t>80-7502-368</w:t>
            </w:r>
          </w:p>
        </w:tc>
      </w:tr>
      <w:tr w:rsidR="00BB0112" w:rsidRPr="00FF6B5A" w14:paraId="4B342EB5" w14:textId="77777777" w:rsidTr="217503E3">
        <w:trPr>
          <w:trHeight w:val="525"/>
        </w:trPr>
        <w:tc>
          <w:tcPr>
            <w:tcW w:w="0" w:type="auto"/>
            <w:shd w:val="clear" w:color="auto" w:fill="auto"/>
            <w:vAlign w:val="bottom"/>
            <w:hideMark/>
          </w:tcPr>
          <w:p w14:paraId="4B342EB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4B342EB3" w14:textId="77777777" w:rsidR="00FF6B5A" w:rsidRPr="00FF6B5A" w:rsidRDefault="00CD1EB6" w:rsidP="00532FE9">
            <w:pPr>
              <w:spacing w:after="0" w:line="240" w:lineRule="auto"/>
              <w:rPr>
                <w:rFonts w:ascii="Calibri" w:eastAsia="Times New Roman" w:hAnsi="Calibri" w:cs="Times New Roman"/>
                <w:lang w:eastAsia="sk-SK"/>
              </w:rPr>
            </w:pPr>
            <w:hyperlink r:id="rId20" w:anchor="'poznamky_explanatory notes'!A1" w:history="1">
              <w:r w:rsidR="00FF6B5A" w:rsidRPr="00FF6B5A">
                <w:rPr>
                  <w:rFonts w:ascii="Calibri" w:eastAsia="Times New Roman" w:hAnsi="Calibri" w:cs="Times New Roman"/>
                  <w:lang w:eastAsia="sk-SK"/>
                </w:rPr>
                <w:t xml:space="preserve">OCA9. </w:t>
              </w:r>
              <w:r w:rsidR="00FF6B5A" w:rsidRPr="00422600">
                <w:rPr>
                  <w:rFonts w:ascii="Calibri" w:eastAsia="Times New Roman" w:hAnsi="Calibri" w:cs="Times New Roman"/>
                  <w:b/>
                  <w:lang w:eastAsia="sk-SK"/>
                </w:rPr>
                <w:t>Hyperlink na záznam v CREPČ alebo CREUČ</w:t>
              </w:r>
              <w:r w:rsidR="00FF6B5A" w:rsidRPr="00FF6B5A">
                <w:rPr>
                  <w:rFonts w:ascii="Calibri" w:eastAsia="Times New Roman" w:hAnsi="Calibri" w:cs="Times New Roman"/>
                  <w:lang w:eastAsia="sk-SK"/>
                </w:rPr>
                <w:t xml:space="preserve"> / Hyperlink to the record in CRPA or CRAA </w:t>
              </w:r>
            </w:hyperlink>
            <w:r w:rsidR="00532FE9">
              <w:rPr>
                <w:rStyle w:val="Odkaznapoznmkupodiarou"/>
                <w:rFonts w:ascii="Calibri" w:eastAsia="Times New Roman" w:hAnsi="Calibri" w:cs="Times New Roman"/>
                <w:lang w:eastAsia="sk-SK"/>
              </w:rPr>
              <w:footnoteReference w:id="6"/>
            </w:r>
          </w:p>
        </w:tc>
        <w:tc>
          <w:tcPr>
            <w:tcW w:w="5650" w:type="dxa"/>
            <w:shd w:val="clear" w:color="auto" w:fill="auto"/>
            <w:hideMark/>
          </w:tcPr>
          <w:p w14:paraId="4B342EB4" w14:textId="58446F94" w:rsidR="00FF6B5A" w:rsidRPr="000C6A66" w:rsidRDefault="00CD1EB6" w:rsidP="00B8470B">
            <w:pPr>
              <w:spacing w:after="0" w:line="240" w:lineRule="auto"/>
              <w:jc w:val="both"/>
              <w:rPr>
                <w:color w:val="5B9BD5" w:themeColor="accent1"/>
              </w:rPr>
            </w:pPr>
            <w:hyperlink r:id="rId21" w:history="1">
              <w:r w:rsidR="00BB0112" w:rsidRPr="000C6A66">
                <w:rPr>
                  <w:rStyle w:val="Hypertextovprepojenie"/>
                  <w:rFonts w:ascii="Calibri" w:eastAsia="Calibri" w:hAnsi="Calibri" w:cs="Calibri"/>
                  <w:color w:val="5B9BD5" w:themeColor="accent1"/>
                </w:rPr>
                <w:t>http</w:t>
              </w:r>
              <w:r w:rsidR="00F77733" w:rsidRPr="000C6A66">
                <w:rPr>
                  <w:rStyle w:val="Hypertextovprepojenie"/>
                  <w:rFonts w:ascii="Calibri" w:eastAsia="Calibri" w:hAnsi="Calibri" w:cs="Calibri"/>
                  <w:color w:val="5B9BD5" w:themeColor="accent1"/>
                </w:rPr>
                <w:t>:</w:t>
              </w:r>
              <w:r w:rsidR="00BB0112" w:rsidRPr="000C6A66">
                <w:rPr>
                  <w:rStyle w:val="Hypertextovprepojenie"/>
                  <w:rFonts w:ascii="Calibri" w:eastAsia="Calibri" w:hAnsi="Calibri" w:cs="Calibri"/>
                  <w:color w:val="5B9BD5" w:themeColor="accent1"/>
                </w:rPr>
                <w:t>/</w:t>
              </w:r>
              <w:r w:rsidR="00F77733" w:rsidRPr="000C6A66">
                <w:rPr>
                  <w:rStyle w:val="Hypertextovprepojenie"/>
                  <w:rFonts w:ascii="Calibri" w:eastAsia="Calibri" w:hAnsi="Calibri" w:cs="Calibri"/>
                  <w:color w:val="5B9BD5" w:themeColor="accent1"/>
                </w:rPr>
                <w:t>ukftp.truni.sk/epc</w:t>
              </w:r>
              <w:r w:rsidR="00BB0112" w:rsidRPr="000C6A66">
                <w:rPr>
                  <w:rStyle w:val="Hypertextovprepojenie"/>
                  <w:rFonts w:ascii="Calibri" w:eastAsia="Calibri" w:hAnsi="Calibri" w:cs="Calibri"/>
                  <w:color w:val="5B9BD5" w:themeColor="accent1"/>
                </w:rPr>
                <w:t>/15381</w:t>
              </w:r>
            </w:hyperlink>
            <w:r w:rsidR="00BB0112" w:rsidRPr="000C6A66">
              <w:rPr>
                <w:rFonts w:ascii="Calibri" w:eastAsia="Calibri" w:hAnsi="Calibri" w:cs="Calibri"/>
                <w:color w:val="5B9BD5" w:themeColor="accent1"/>
              </w:rPr>
              <w:t xml:space="preserve"> </w:t>
            </w:r>
          </w:p>
        </w:tc>
      </w:tr>
      <w:tr w:rsidR="00BB0112" w:rsidRPr="00FF6B5A" w14:paraId="4B342EB9" w14:textId="77777777" w:rsidTr="217503E3">
        <w:trPr>
          <w:trHeight w:val="525"/>
        </w:trPr>
        <w:tc>
          <w:tcPr>
            <w:tcW w:w="0" w:type="auto"/>
            <w:shd w:val="clear" w:color="auto" w:fill="auto"/>
            <w:vAlign w:val="bottom"/>
          </w:tcPr>
          <w:p w14:paraId="4B342EB6" w14:textId="77777777" w:rsidR="00C86832" w:rsidRPr="00FF6B5A" w:rsidRDefault="00C86832"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tcPr>
          <w:p w14:paraId="4B342EB7" w14:textId="77777777" w:rsidR="00C86832" w:rsidRDefault="00C86832" w:rsidP="00532FE9">
            <w:pPr>
              <w:spacing w:after="0" w:line="240" w:lineRule="auto"/>
            </w:pPr>
          </w:p>
        </w:tc>
        <w:tc>
          <w:tcPr>
            <w:tcW w:w="5650" w:type="dxa"/>
            <w:shd w:val="clear" w:color="auto" w:fill="auto"/>
          </w:tcPr>
          <w:p w14:paraId="4B342EB8" w14:textId="77777777" w:rsidR="00C86832" w:rsidRPr="00FF6B5A" w:rsidRDefault="00C86832" w:rsidP="00B8470B">
            <w:pPr>
              <w:spacing w:after="0" w:line="240" w:lineRule="auto"/>
              <w:jc w:val="both"/>
              <w:rPr>
                <w:rFonts w:ascii="Calibri" w:eastAsia="Times New Roman" w:hAnsi="Calibri" w:cs="Times New Roman"/>
                <w:color w:val="000000"/>
                <w:lang w:eastAsia="sk-SK"/>
              </w:rPr>
            </w:pPr>
          </w:p>
        </w:tc>
      </w:tr>
      <w:tr w:rsidR="00BB0112" w:rsidRPr="00FF6B5A" w14:paraId="4B342EBE" w14:textId="77777777" w:rsidTr="217503E3">
        <w:trPr>
          <w:trHeight w:val="1065"/>
        </w:trPr>
        <w:tc>
          <w:tcPr>
            <w:tcW w:w="0" w:type="auto"/>
            <w:shd w:val="clear" w:color="auto" w:fill="auto"/>
            <w:vAlign w:val="bottom"/>
            <w:hideMark/>
          </w:tcPr>
          <w:p w14:paraId="4B342EBA"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restart"/>
            <w:shd w:val="clear" w:color="auto" w:fill="DAE3F3"/>
            <w:textDirection w:val="btLr"/>
            <w:vAlign w:val="center"/>
            <w:hideMark/>
          </w:tcPr>
          <w:p w14:paraId="4B342EBB" w14:textId="77777777" w:rsidR="00FF6B5A" w:rsidRPr="00FF6B5A" w:rsidRDefault="00FF6B5A" w:rsidP="00FF6B5A">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vAlign w:val="center"/>
            <w:hideMark/>
          </w:tcPr>
          <w:p w14:paraId="4B342EBC" w14:textId="77777777" w:rsidR="00FF6B5A" w:rsidRPr="00FF6B5A" w:rsidRDefault="00CD1EB6" w:rsidP="00532FE9">
            <w:pPr>
              <w:spacing w:after="0" w:line="240" w:lineRule="auto"/>
              <w:rPr>
                <w:rFonts w:ascii="Calibri" w:eastAsia="Times New Roman" w:hAnsi="Calibri" w:cs="Times New Roman"/>
                <w:lang w:eastAsia="sk-SK"/>
              </w:rPr>
            </w:pPr>
            <w:hyperlink r:id="rId22" w:anchor="'poznamky_explanatory notes'!A1" w:history="1">
              <w:r w:rsidR="00FF6B5A" w:rsidRPr="00FF6B5A">
                <w:rPr>
                  <w:rFonts w:ascii="Calibri" w:eastAsia="Times New Roman" w:hAnsi="Calibri" w:cs="Times New Roman"/>
                  <w:lang w:eastAsia="sk-SK"/>
                </w:rPr>
                <w:t xml:space="preserve">OCA10. </w:t>
              </w:r>
              <w:r w:rsidR="00FF6B5A" w:rsidRPr="00422600">
                <w:rPr>
                  <w:rFonts w:ascii="Calibri" w:eastAsia="Times New Roman" w:hAnsi="Calibri" w:cs="Times New Roman"/>
                  <w:b/>
                  <w:lang w:eastAsia="sk-SK"/>
                </w:rPr>
                <w:t>Hyperlink na záznam v inom verejne prístupnom registri</w:t>
              </w:r>
              <w:r w:rsidR="00FF6B5A" w:rsidRPr="00FF6B5A">
                <w:rPr>
                  <w:rFonts w:ascii="Calibri" w:eastAsia="Times New Roman" w:hAnsi="Calibri"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eastAsia="Times New Roman" w:hAnsi="Calibri" w:cs="Times New Roman"/>
                <w:lang w:eastAsia="sk-SK"/>
              </w:rPr>
              <w:footnoteReference w:id="7"/>
            </w:r>
          </w:p>
        </w:tc>
        <w:tc>
          <w:tcPr>
            <w:tcW w:w="5650" w:type="dxa"/>
            <w:shd w:val="clear" w:color="auto" w:fill="auto"/>
            <w:hideMark/>
          </w:tcPr>
          <w:p w14:paraId="4B342EBD" w14:textId="77777777" w:rsidR="00FF6B5A" w:rsidRPr="00FF6B5A" w:rsidRDefault="00FF6B5A" w:rsidP="00B8470B">
            <w:pPr>
              <w:spacing w:after="0" w:line="240" w:lineRule="auto"/>
              <w:jc w:val="both"/>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BB0112" w:rsidRPr="00FF6B5A" w14:paraId="4B342EC3" w14:textId="77777777" w:rsidTr="217503E3">
        <w:trPr>
          <w:trHeight w:val="1515"/>
        </w:trPr>
        <w:tc>
          <w:tcPr>
            <w:tcW w:w="0" w:type="auto"/>
            <w:shd w:val="clear" w:color="auto" w:fill="auto"/>
            <w:vAlign w:val="bottom"/>
            <w:hideMark/>
          </w:tcPr>
          <w:p w14:paraId="4B342EB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B342EC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4B342EC1"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publicly accessible register or catalogue of outputs</w:t>
            </w:r>
          </w:p>
        </w:tc>
        <w:tc>
          <w:tcPr>
            <w:tcW w:w="5650" w:type="dxa"/>
            <w:shd w:val="clear" w:color="auto" w:fill="auto"/>
            <w:hideMark/>
          </w:tcPr>
          <w:p w14:paraId="4B342EC2" w14:textId="42D47794" w:rsidR="00FF6B5A" w:rsidRPr="00FF6B5A" w:rsidRDefault="00FF6B5A" w:rsidP="00B8470B">
            <w:pPr>
              <w:spacing w:after="0" w:line="240" w:lineRule="auto"/>
              <w:jc w:val="both"/>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7D0378">
              <w:rPr>
                <w:rFonts w:ascii="Calibri" w:eastAsia="Times New Roman" w:hAnsi="Calibri" w:cs="Times New Roman"/>
                <w:color w:val="000000"/>
                <w:lang w:eastAsia="sk-SK"/>
              </w:rPr>
              <w:t>X</w:t>
            </w:r>
          </w:p>
        </w:tc>
      </w:tr>
      <w:tr w:rsidR="00BB0112" w:rsidRPr="00FF6B5A" w14:paraId="4B342EC8" w14:textId="77777777" w:rsidTr="217503E3">
        <w:trPr>
          <w:trHeight w:val="1290"/>
        </w:trPr>
        <w:tc>
          <w:tcPr>
            <w:tcW w:w="0" w:type="auto"/>
            <w:shd w:val="clear" w:color="auto" w:fill="auto"/>
            <w:vAlign w:val="bottom"/>
            <w:hideMark/>
          </w:tcPr>
          <w:p w14:paraId="4B342EC4"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B342EC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9E1F2"/>
            <w:vAlign w:val="center"/>
            <w:hideMark/>
          </w:tcPr>
          <w:p w14:paraId="4B342EC6" w14:textId="77777777" w:rsidR="00FF6B5A" w:rsidRPr="00FF6B5A" w:rsidRDefault="00CD1EB6" w:rsidP="00087B3E">
            <w:pPr>
              <w:spacing w:after="0" w:line="240" w:lineRule="auto"/>
              <w:rPr>
                <w:rFonts w:ascii="Calibri" w:eastAsia="Times New Roman" w:hAnsi="Calibri" w:cs="Times New Roman"/>
                <w:lang w:eastAsia="sk-SK"/>
              </w:rPr>
            </w:pPr>
            <w:hyperlink r:id="rId23" w:anchor="Expl.OCA12!A1" w:history="1">
              <w:r w:rsidR="00FF6B5A" w:rsidRPr="00FF6B5A">
                <w:rPr>
                  <w:rFonts w:ascii="Calibri" w:eastAsia="Times New Roman" w:hAnsi="Calibri" w:cs="Times New Roman"/>
                  <w:lang w:eastAsia="sk-SK"/>
                </w:rPr>
                <w:t>OCA12. Typ výstupu (ak nie je výstup registrovaný v CREPČ alebo CREUČ) / Type of the output (if the output is not registered in CRPA or CRAA)</w:t>
              </w:r>
              <w:r w:rsidR="00FF6B5A" w:rsidRPr="00FF6B5A">
                <w:rPr>
                  <w:rFonts w:ascii="Calibri" w:eastAsia="Times New Roman" w:hAnsi="Calibri" w:cs="Times New Roman"/>
                  <w:lang w:eastAsia="sk-SK"/>
                </w:rPr>
                <w:br/>
              </w:r>
            </w:hyperlink>
          </w:p>
        </w:tc>
        <w:tc>
          <w:tcPr>
            <w:tcW w:w="5650" w:type="dxa"/>
            <w:shd w:val="clear" w:color="auto" w:fill="auto"/>
            <w:hideMark/>
          </w:tcPr>
          <w:p w14:paraId="4B342EC7" w14:textId="44A8A79B" w:rsidR="00FF6B5A" w:rsidRPr="00087B3E" w:rsidRDefault="00FF6B5A" w:rsidP="00B8470B">
            <w:pPr>
              <w:spacing w:after="0" w:line="240" w:lineRule="auto"/>
              <w:jc w:val="both"/>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t> </w:t>
            </w:r>
            <w:r w:rsidR="007D0378" w:rsidRPr="00087B3E">
              <w:rPr>
                <w:rFonts w:ascii="Calibri" w:eastAsia="Times New Roman" w:hAnsi="Calibri" w:cs="Times New Roman"/>
                <w:iCs/>
                <w:color w:val="000000"/>
                <w:lang w:eastAsia="sk-SK"/>
              </w:rPr>
              <w:t>X</w:t>
            </w:r>
          </w:p>
        </w:tc>
      </w:tr>
      <w:tr w:rsidR="00BB0112" w:rsidRPr="00FF6B5A" w14:paraId="4B342ECD" w14:textId="77777777" w:rsidTr="217503E3">
        <w:trPr>
          <w:trHeight w:val="1110"/>
        </w:trPr>
        <w:tc>
          <w:tcPr>
            <w:tcW w:w="0" w:type="auto"/>
            <w:shd w:val="clear" w:color="auto" w:fill="auto"/>
            <w:vAlign w:val="bottom"/>
            <w:hideMark/>
          </w:tcPr>
          <w:p w14:paraId="4B342EC9"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vMerge/>
            <w:vAlign w:val="center"/>
            <w:hideMark/>
          </w:tcPr>
          <w:p w14:paraId="4B342ECA"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4B342ECB"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r w:rsidRPr="00422600">
              <w:rPr>
                <w:rFonts w:ascii="Calibri" w:eastAsia="Times New Roman" w:hAnsi="Calibri" w:cs="Times New Roman"/>
                <w:b/>
                <w:color w:val="000000"/>
                <w:lang w:eastAsia="sk-SK"/>
              </w:rPr>
              <w:t>Hyperlink na stránku, na ktorej je výstup sprístupnený</w:t>
            </w:r>
            <w:r w:rsidRPr="00FF6B5A">
              <w:rPr>
                <w:rFonts w:ascii="Calibri" w:eastAsia="Times New Roman" w:hAnsi="Calibri" w:cs="Times New Roman"/>
                <w:color w:val="000000"/>
                <w:lang w:eastAsia="sk-SK"/>
              </w:rPr>
              <w:t xml:space="preserve"> (úplný text, iná dokumentácia a podobne) / Hyperlink to the webpage where the output is available (full text, other documentation, etc.)</w:t>
            </w:r>
          </w:p>
        </w:tc>
        <w:tc>
          <w:tcPr>
            <w:tcW w:w="5650" w:type="dxa"/>
            <w:shd w:val="clear" w:color="auto" w:fill="auto"/>
            <w:hideMark/>
          </w:tcPr>
          <w:p w14:paraId="4B342ECC" w14:textId="78A41E21" w:rsidR="00FF6B5A" w:rsidRPr="00FF6B5A" w:rsidRDefault="00FF6B5A" w:rsidP="00B8470B">
            <w:pPr>
              <w:spacing w:after="0" w:line="240" w:lineRule="auto"/>
              <w:jc w:val="both"/>
              <w:rPr>
                <w:rFonts w:ascii="Calibri" w:eastAsia="Times New Roman" w:hAnsi="Calibri" w:cs="Times New Roman"/>
                <w:color w:val="000000"/>
                <w:lang w:eastAsia="sk-SK"/>
              </w:rPr>
            </w:pPr>
          </w:p>
        </w:tc>
      </w:tr>
      <w:tr w:rsidR="00BB0112" w:rsidRPr="00FF6B5A" w14:paraId="4B342ED2" w14:textId="77777777" w:rsidTr="217503E3">
        <w:trPr>
          <w:trHeight w:val="765"/>
        </w:trPr>
        <w:tc>
          <w:tcPr>
            <w:tcW w:w="0" w:type="auto"/>
            <w:shd w:val="clear" w:color="auto" w:fill="auto"/>
            <w:vAlign w:val="bottom"/>
            <w:hideMark/>
          </w:tcPr>
          <w:p w14:paraId="4B342ECE"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B342EC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4B342ED0"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Characteristics of the author's contribution</w:t>
            </w:r>
          </w:p>
        </w:tc>
        <w:tc>
          <w:tcPr>
            <w:tcW w:w="5650" w:type="dxa"/>
            <w:shd w:val="clear" w:color="auto" w:fill="auto"/>
            <w:hideMark/>
          </w:tcPr>
          <w:p w14:paraId="4B342ED1" w14:textId="77777777" w:rsidR="00FF6B5A" w:rsidRPr="00FF6B5A" w:rsidRDefault="00422600" w:rsidP="00B8470B">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x</w:t>
            </w:r>
            <w:r w:rsidR="00FF6B5A" w:rsidRPr="00FF6B5A">
              <w:rPr>
                <w:rFonts w:ascii="Calibri" w:eastAsia="Times New Roman" w:hAnsi="Calibri" w:cs="Times New Roman"/>
                <w:color w:val="000000"/>
                <w:lang w:eastAsia="sk-SK"/>
              </w:rPr>
              <w:t> </w:t>
            </w:r>
          </w:p>
        </w:tc>
      </w:tr>
      <w:tr w:rsidR="00BB0112" w:rsidRPr="00FF6B5A" w14:paraId="4B342ED8" w14:textId="77777777" w:rsidTr="217503E3">
        <w:trPr>
          <w:trHeight w:val="2310"/>
        </w:trPr>
        <w:tc>
          <w:tcPr>
            <w:tcW w:w="0" w:type="auto"/>
            <w:shd w:val="clear" w:color="auto" w:fill="auto"/>
            <w:vAlign w:val="bottom"/>
            <w:hideMark/>
          </w:tcPr>
          <w:p w14:paraId="4B342ED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B342ED4"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9E1F2"/>
            <w:vAlign w:val="center"/>
            <w:hideMark/>
          </w:tcPr>
          <w:p w14:paraId="4B342ED5" w14:textId="77777777" w:rsidR="00FF6B5A" w:rsidRPr="00FF6B5A" w:rsidRDefault="00CD1EB6" w:rsidP="00532FE9">
            <w:pPr>
              <w:spacing w:after="0" w:line="240" w:lineRule="auto"/>
              <w:rPr>
                <w:rFonts w:ascii="Calibri" w:eastAsia="Times New Roman" w:hAnsi="Calibri" w:cs="Times New Roman"/>
                <w:lang w:eastAsia="sk-SK"/>
              </w:rPr>
            </w:pPr>
            <w:hyperlink r:id="rId24" w:anchor="'poznamky_explanatory notes'!A1" w:history="1">
              <w:r w:rsidR="00FF6B5A" w:rsidRPr="00FF6B5A">
                <w:rPr>
                  <w:rFonts w:ascii="Calibri" w:eastAsia="Times New Roman" w:hAnsi="Calibri" w:cs="Times New Roman"/>
                  <w:lang w:eastAsia="sk-SK"/>
                </w:rPr>
                <w:t xml:space="preserve">OCA15. </w:t>
              </w:r>
              <w:r w:rsidR="00FF6B5A" w:rsidRPr="00422600">
                <w:rPr>
                  <w:rFonts w:ascii="Calibri" w:eastAsia="Times New Roman" w:hAnsi="Calibri" w:cs="Times New Roman"/>
                  <w:b/>
                  <w:lang w:eastAsia="sk-SK"/>
                </w:rPr>
                <w:t>Anotácia výstupu s kontextovými informáciami týkajúcimi sa opisu tvorivého procesu a obsahu tvorivej činnosti a pod</w:t>
              </w:r>
              <w:r w:rsidR="00FF6B5A" w:rsidRPr="00FF6B5A">
                <w:rPr>
                  <w:rFonts w:ascii="Calibri" w:eastAsia="Times New Roman" w:hAnsi="Calibri" w:cs="Times New Roman"/>
                  <w:lang w:eastAsia="sk-SK"/>
                </w:rPr>
                <w:t xml:space="preserve">. / Annotation of the output with contextual information concerning the description of creative process and the content of the research/artistic/other activity, etc. </w:t>
              </w:r>
              <w:r w:rsidR="00532FE9">
                <w:rPr>
                  <w:rStyle w:val="Odkaznapoznmkupodiarou"/>
                  <w:rFonts w:ascii="Calibri" w:eastAsia="Times New Roman" w:hAnsi="Calibri" w:cs="Times New Roman"/>
                  <w:lang w:eastAsia="sk-SK"/>
                </w:rPr>
                <w:footnoteReference w:id="8"/>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v slovenskom jazyku </w:t>
              </w:r>
              <w:r w:rsidR="00FF6B5A" w:rsidRPr="00FF6B5A">
                <w:rPr>
                  <w:rFonts w:ascii="Calibri" w:eastAsia="Times New Roman" w:hAnsi="Calibri" w:cs="Times New Roman"/>
                  <w:i/>
                  <w:iCs/>
                  <w:color w:val="808080"/>
                  <w:lang w:eastAsia="sk-SK"/>
                </w:rPr>
                <w:lastRenderedPageBreak/>
                <w:t>/ Range up to 200 words in Slovak</w:t>
              </w:r>
              <w:r w:rsidR="00FF6B5A" w:rsidRPr="00FF6B5A">
                <w:rPr>
                  <w:rFonts w:ascii="Calibri" w:eastAsia="Times New Roman" w:hAnsi="Calibri" w:cs="Times New Roman"/>
                  <w:i/>
                  <w:iCs/>
                  <w:color w:val="808080"/>
                  <w:lang w:eastAsia="sk-SK"/>
                </w:rPr>
                <w:br w:type="page"/>
                <w:t xml:space="preserve">Rozsah do 200 slov v anglickom jazyku / Range up to 200 words in English </w:t>
              </w:r>
            </w:hyperlink>
          </w:p>
        </w:tc>
        <w:tc>
          <w:tcPr>
            <w:tcW w:w="5650" w:type="dxa"/>
            <w:shd w:val="clear" w:color="auto" w:fill="auto"/>
          </w:tcPr>
          <w:p w14:paraId="4B342ED7" w14:textId="77777777" w:rsidR="00422600" w:rsidRPr="00FF6B5A" w:rsidRDefault="00422600" w:rsidP="00B8470B">
            <w:pPr>
              <w:spacing w:after="0" w:line="240" w:lineRule="auto"/>
              <w:jc w:val="both"/>
              <w:rPr>
                <w:rFonts w:ascii="Calibri" w:eastAsia="Times New Roman" w:hAnsi="Calibri" w:cs="Times New Roman"/>
                <w:color w:val="000000"/>
                <w:lang w:eastAsia="sk-SK"/>
              </w:rPr>
            </w:pPr>
          </w:p>
        </w:tc>
      </w:tr>
      <w:tr w:rsidR="00BB0112" w:rsidRPr="00FF6B5A" w14:paraId="4B342EDC" w14:textId="77777777" w:rsidTr="217503E3">
        <w:trPr>
          <w:trHeight w:val="915"/>
        </w:trPr>
        <w:tc>
          <w:tcPr>
            <w:tcW w:w="0" w:type="auto"/>
            <w:shd w:val="clear" w:color="auto" w:fill="auto"/>
            <w:vAlign w:val="bottom"/>
            <w:hideMark/>
          </w:tcPr>
          <w:p w14:paraId="4B342ED9" w14:textId="77777777" w:rsidR="00292B6F" w:rsidRPr="00FF6B5A" w:rsidRDefault="00292B6F" w:rsidP="00292B6F">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4B342EDA" w14:textId="77777777" w:rsidR="00292B6F" w:rsidRPr="00FF6B5A" w:rsidRDefault="00CD1EB6" w:rsidP="00292B6F">
            <w:pPr>
              <w:spacing w:after="0" w:line="240" w:lineRule="auto"/>
              <w:rPr>
                <w:rFonts w:ascii="Calibri" w:eastAsia="Times New Roman" w:hAnsi="Calibri" w:cs="Times New Roman"/>
                <w:lang w:eastAsia="sk-SK"/>
              </w:rPr>
            </w:pPr>
            <w:hyperlink r:id="rId25" w:anchor="'poznamky_explanatory notes'!A1" w:history="1">
              <w:r w:rsidR="00292B6F" w:rsidRPr="00FF6B5A">
                <w:rPr>
                  <w:rFonts w:ascii="Calibri" w:eastAsia="Times New Roman" w:hAnsi="Calibri" w:cs="Times New Roman"/>
                  <w:lang w:eastAsia="sk-SK"/>
                </w:rPr>
                <w:t xml:space="preserve">OCA16. </w:t>
              </w:r>
              <w:r w:rsidR="00292B6F" w:rsidRPr="00422600">
                <w:rPr>
                  <w:rFonts w:ascii="Calibri" w:eastAsia="Times New Roman" w:hAnsi="Calibri" w:cs="Times New Roman"/>
                  <w:b/>
                  <w:lang w:eastAsia="sk-SK"/>
                </w:rPr>
                <w:t>Anotácia výstupu v anglickom jazyku</w:t>
              </w:r>
              <w:r w:rsidR="00292B6F" w:rsidRPr="00FF6B5A">
                <w:rPr>
                  <w:rFonts w:ascii="Calibri" w:eastAsia="Times New Roman" w:hAnsi="Calibri" w:cs="Times New Roman"/>
                  <w:lang w:eastAsia="sk-SK"/>
                </w:rPr>
                <w:t xml:space="preserve"> / Annotation of the output in English </w:t>
              </w:r>
              <w:r w:rsidR="00292B6F">
                <w:rPr>
                  <w:rStyle w:val="Odkaznapoznmkupodiarou"/>
                  <w:rFonts w:ascii="Calibri" w:eastAsia="Times New Roman" w:hAnsi="Calibri" w:cs="Times New Roman"/>
                  <w:lang w:eastAsia="sk-SK"/>
                </w:rPr>
                <w:footnoteReference w:id="9"/>
              </w:r>
              <w:r w:rsidR="00292B6F" w:rsidRPr="00FF6B5A">
                <w:rPr>
                  <w:rFonts w:ascii="Calibri" w:eastAsia="Times New Roman" w:hAnsi="Calibri" w:cs="Times New Roman"/>
                  <w:lang w:eastAsia="sk-SK"/>
                </w:rPr>
                <w:br w:type="page"/>
              </w:r>
              <w:r w:rsidR="00292B6F" w:rsidRPr="00FF6B5A">
                <w:rPr>
                  <w:rFonts w:ascii="Calibri" w:eastAsia="Times New Roman" w:hAnsi="Calibri" w:cs="Times New Roman"/>
                  <w:i/>
                  <w:iCs/>
                  <w:color w:val="808080"/>
                  <w:lang w:eastAsia="sk-SK"/>
                </w:rPr>
                <w:t>Rozsah do 200 slov / Range up to 200 words</w:t>
              </w:r>
            </w:hyperlink>
          </w:p>
        </w:tc>
        <w:tc>
          <w:tcPr>
            <w:tcW w:w="5650" w:type="dxa"/>
            <w:shd w:val="clear" w:color="auto" w:fill="auto"/>
            <w:hideMark/>
          </w:tcPr>
          <w:p w14:paraId="16AA3905" w14:textId="1871930C" w:rsidR="007D0378" w:rsidRPr="009261FB" w:rsidRDefault="008373FC" w:rsidP="007D0378">
            <w:pPr>
              <w:spacing w:after="0" w:line="240" w:lineRule="auto"/>
              <w:jc w:val="both"/>
              <w:rPr>
                <w:rFonts w:ascii="Calibri" w:eastAsia="Times New Roman" w:hAnsi="Calibri" w:cs="Times New Roman"/>
                <w:lang w:eastAsia="sk-SK"/>
              </w:rPr>
            </w:pPr>
            <w:r w:rsidRPr="009261FB">
              <w:rPr>
                <w:rFonts w:ascii="Calibri" w:eastAsia="Times New Roman" w:hAnsi="Calibri" w:cs="Times New Roman"/>
                <w:lang w:eastAsia="sk-SK"/>
              </w:rPr>
              <w:t>Obsah monografie   reflekt</w:t>
            </w:r>
            <w:r w:rsidR="008877C8" w:rsidRPr="009261FB">
              <w:rPr>
                <w:rFonts w:ascii="Calibri" w:eastAsia="Times New Roman" w:hAnsi="Calibri" w:cs="Times New Roman"/>
                <w:lang w:eastAsia="sk-SK"/>
              </w:rPr>
              <w:t xml:space="preserve">uje  vplyv nových technológií na </w:t>
            </w:r>
            <w:r w:rsidRPr="009261FB">
              <w:rPr>
                <w:rFonts w:ascii="Calibri" w:eastAsia="Times New Roman" w:hAnsi="Calibri" w:cs="Times New Roman"/>
                <w:lang w:eastAsia="sk-SK"/>
              </w:rPr>
              <w:t xml:space="preserve"> súkromn</w:t>
            </w:r>
            <w:r w:rsidR="008877C8" w:rsidRPr="009261FB">
              <w:rPr>
                <w:rFonts w:ascii="Calibri" w:eastAsia="Times New Roman" w:hAnsi="Calibri" w:cs="Times New Roman"/>
                <w:lang w:eastAsia="sk-SK"/>
              </w:rPr>
              <w:t>ý život</w:t>
            </w:r>
            <w:r w:rsidRPr="009261FB">
              <w:rPr>
                <w:rFonts w:ascii="Calibri" w:eastAsia="Times New Roman" w:hAnsi="Calibri" w:cs="Times New Roman"/>
                <w:lang w:eastAsia="sk-SK"/>
              </w:rPr>
              <w:t xml:space="preserve"> z</w:t>
            </w:r>
            <w:r w:rsidR="008877C8" w:rsidRPr="009261FB">
              <w:rPr>
                <w:rFonts w:ascii="Calibri" w:eastAsia="Times New Roman" w:hAnsi="Calibri" w:cs="Times New Roman"/>
                <w:lang w:eastAsia="sk-SK"/>
              </w:rPr>
              <w:t>amestnanca a jeho ľudskú</w:t>
            </w:r>
            <w:r w:rsidRPr="009261FB">
              <w:rPr>
                <w:rFonts w:ascii="Calibri" w:eastAsia="Times New Roman" w:hAnsi="Calibri" w:cs="Times New Roman"/>
                <w:lang w:eastAsia="sk-SK"/>
              </w:rPr>
              <w:t xml:space="preserve"> dôstojnos</w:t>
            </w:r>
            <w:r w:rsidR="008877C8" w:rsidRPr="009261FB">
              <w:rPr>
                <w:rFonts w:ascii="Calibri" w:eastAsia="Times New Roman" w:hAnsi="Calibri" w:cs="Times New Roman"/>
                <w:lang w:eastAsia="sk-SK"/>
              </w:rPr>
              <w:t>ť</w:t>
            </w:r>
            <w:r w:rsidRPr="009261FB">
              <w:rPr>
                <w:rFonts w:ascii="Calibri" w:eastAsia="Times New Roman" w:hAnsi="Calibri" w:cs="Times New Roman"/>
                <w:lang w:eastAsia="sk-SK"/>
              </w:rPr>
              <w:t xml:space="preserve"> a telesn</w:t>
            </w:r>
            <w:r w:rsidR="008877C8" w:rsidRPr="009261FB">
              <w:rPr>
                <w:rFonts w:ascii="Calibri" w:eastAsia="Times New Roman" w:hAnsi="Calibri" w:cs="Times New Roman"/>
                <w:lang w:eastAsia="sk-SK"/>
              </w:rPr>
              <w:t>ú</w:t>
            </w:r>
            <w:r w:rsidRPr="009261FB">
              <w:rPr>
                <w:rFonts w:ascii="Calibri" w:eastAsia="Times New Roman" w:hAnsi="Calibri" w:cs="Times New Roman"/>
                <w:lang w:eastAsia="sk-SK"/>
              </w:rPr>
              <w:t xml:space="preserve"> int</w:t>
            </w:r>
            <w:r w:rsidR="008877C8" w:rsidRPr="009261FB">
              <w:rPr>
                <w:rFonts w:ascii="Calibri" w:eastAsia="Times New Roman" w:hAnsi="Calibri" w:cs="Times New Roman"/>
                <w:lang w:eastAsia="sk-SK"/>
              </w:rPr>
              <w:t>egritu</w:t>
            </w:r>
            <w:r w:rsidR="007D0378" w:rsidRPr="009261FB">
              <w:rPr>
                <w:rFonts w:ascii="Calibri" w:eastAsia="Times New Roman" w:hAnsi="Calibri" w:cs="Times New Roman"/>
                <w:lang w:eastAsia="sk-SK"/>
              </w:rPr>
              <w:t>.</w:t>
            </w:r>
            <w:r w:rsidR="007D3F71" w:rsidRPr="009261FB">
              <w:rPr>
                <w:rFonts w:ascii="Calibri" w:eastAsia="Times New Roman" w:hAnsi="Calibri" w:cs="Times New Roman"/>
                <w:lang w:eastAsia="sk-SK"/>
              </w:rPr>
              <w:t xml:space="preserve"> </w:t>
            </w:r>
            <w:r w:rsidR="007D0378" w:rsidRPr="009261FB">
              <w:rPr>
                <w:rFonts w:ascii="Calibri" w:eastAsia="Times New Roman" w:hAnsi="Calibri" w:cs="Times New Roman"/>
                <w:lang w:eastAsia="sk-SK"/>
              </w:rPr>
              <w:t>Druhý problémový okruh mo</w:t>
            </w:r>
            <w:r w:rsidRPr="009261FB">
              <w:rPr>
                <w:rFonts w:ascii="Calibri" w:eastAsia="Times New Roman" w:hAnsi="Calibri" w:cs="Times New Roman"/>
                <w:lang w:eastAsia="sk-SK"/>
              </w:rPr>
              <w:t xml:space="preserve">nografie tvorí výskum vplyvu nových technológií  na ochranu materstva a rodičovstva . Tretí a štvrtý problémový okruh monografie je autorsky zameraný na antidiskriminačnú legislatívu a rozširovanie atypických zamestnaní. Záver monografie obsahuje teoretickú aj praktickú legislatívu nových foriem </w:t>
            </w:r>
            <w:r w:rsidR="007D0378" w:rsidRPr="009261FB">
              <w:rPr>
                <w:rFonts w:ascii="Calibri" w:eastAsia="Times New Roman" w:hAnsi="Calibri" w:cs="Times New Roman"/>
                <w:lang w:eastAsia="sk-SK"/>
              </w:rPr>
              <w:t xml:space="preserve">práce a </w:t>
            </w:r>
            <w:r w:rsidRPr="009261FB">
              <w:rPr>
                <w:rFonts w:ascii="Calibri" w:eastAsia="Times New Roman" w:hAnsi="Calibri" w:cs="Times New Roman"/>
                <w:lang w:eastAsia="sk-SK"/>
              </w:rPr>
              <w:t>kyberšikany na pracovisku, ktoré vply</w:t>
            </w:r>
            <w:r w:rsidR="007D0378" w:rsidRPr="009261FB">
              <w:rPr>
                <w:rFonts w:ascii="Calibri" w:eastAsia="Times New Roman" w:hAnsi="Calibri" w:cs="Times New Roman"/>
                <w:lang w:eastAsia="sk-SK"/>
              </w:rPr>
              <w:t>vom nových technológií nadobudla</w:t>
            </w:r>
            <w:r w:rsidRPr="009261FB">
              <w:rPr>
                <w:rFonts w:ascii="Calibri" w:eastAsia="Times New Roman" w:hAnsi="Calibri" w:cs="Times New Roman"/>
                <w:lang w:eastAsia="sk-SK"/>
              </w:rPr>
              <w:t xml:space="preserve"> v ostatnom čase </w:t>
            </w:r>
            <w:r w:rsidR="008877C8" w:rsidRPr="009261FB">
              <w:rPr>
                <w:rFonts w:ascii="Calibri" w:eastAsia="Times New Roman" w:hAnsi="Calibri" w:cs="Times New Roman"/>
                <w:lang w:eastAsia="sk-SK"/>
              </w:rPr>
              <w:t>nepriaznivý nárast.</w:t>
            </w:r>
          </w:p>
          <w:p w14:paraId="11DC9332" w14:textId="77777777" w:rsidR="007D3F71" w:rsidRPr="009261FB" w:rsidRDefault="007D0378" w:rsidP="007D3F71">
            <w:pPr>
              <w:spacing w:after="0" w:line="240" w:lineRule="auto"/>
              <w:jc w:val="both"/>
              <w:rPr>
                <w:rFonts w:ascii="Calibri" w:eastAsia="Times New Roman" w:hAnsi="Calibri" w:cs="Times New Roman"/>
                <w:lang w:eastAsia="sk-SK"/>
              </w:rPr>
            </w:pPr>
            <w:r w:rsidRPr="009261FB">
              <w:rPr>
                <w:rFonts w:ascii="Calibri" w:eastAsia="Times New Roman" w:hAnsi="Calibri" w:cs="Times New Roman"/>
                <w:lang w:eastAsia="sk-SK"/>
              </w:rPr>
              <w:t>Doterajší právny stav pri regulácii  práce pod vplyvom nových technológií veľmi významným spôsobom zaostáva</w:t>
            </w:r>
            <w:r w:rsidR="008373FC" w:rsidRPr="009261FB">
              <w:rPr>
                <w:rFonts w:ascii="Calibri" w:eastAsia="Times New Roman" w:hAnsi="Calibri" w:cs="Times New Roman"/>
                <w:lang w:eastAsia="sk-SK"/>
              </w:rPr>
              <w:t>.</w:t>
            </w:r>
            <w:r w:rsidRPr="009261FB">
              <w:rPr>
                <w:rFonts w:ascii="Calibri" w:eastAsia="Times New Roman" w:hAnsi="Calibri" w:cs="Times New Roman"/>
                <w:lang w:eastAsia="sk-SK"/>
              </w:rPr>
              <w:t xml:space="preserve"> Vznikajú celkom nové  formy a spôsoby digitálnej práce, na ktoré doteraz legislatíva pracovnéh</w:t>
            </w:r>
            <w:r w:rsidR="008877C8" w:rsidRPr="009261FB">
              <w:rPr>
                <w:rFonts w:ascii="Calibri" w:eastAsia="Times New Roman" w:hAnsi="Calibri" w:cs="Times New Roman"/>
                <w:lang w:eastAsia="sk-SK"/>
              </w:rPr>
              <w:t>o práva SR nedáva dostatočnú odpo</w:t>
            </w:r>
            <w:r w:rsidRPr="009261FB">
              <w:rPr>
                <w:rFonts w:ascii="Calibri" w:eastAsia="Times New Roman" w:hAnsi="Calibri" w:cs="Times New Roman"/>
                <w:lang w:eastAsia="sk-SK"/>
              </w:rPr>
              <w:t>veď. Ide  nielen o teleprácu ako osobitný pracovnoprávny inštitút, ale aj  práce vykonávané formou digitálnych platforiem, akým je uber či  crowdworking.  Dielo poskytuje odpovede na otázky, akým spôsobom nové technológie v pracovnom práve ovplyvňujú aj iné  právne inšt</w:t>
            </w:r>
            <w:r w:rsidR="007D3F71" w:rsidRPr="009261FB">
              <w:rPr>
                <w:rFonts w:ascii="Calibri" w:eastAsia="Times New Roman" w:hAnsi="Calibri" w:cs="Times New Roman"/>
                <w:lang w:eastAsia="sk-SK"/>
              </w:rPr>
              <w:t>i</w:t>
            </w:r>
            <w:r w:rsidRPr="009261FB">
              <w:rPr>
                <w:rFonts w:ascii="Calibri" w:eastAsia="Times New Roman" w:hAnsi="Calibri" w:cs="Times New Roman"/>
                <w:lang w:eastAsia="sk-SK"/>
              </w:rPr>
              <w:t xml:space="preserve">túty pracovného práva, akým je  vecná a osobná pôsobnosť Zákonníka práce, pojem závislej práce, </w:t>
            </w:r>
            <w:r w:rsidR="008877C8" w:rsidRPr="009261FB">
              <w:rPr>
                <w:rFonts w:ascii="Calibri" w:eastAsia="Times New Roman" w:hAnsi="Calibri" w:cs="Times New Roman"/>
                <w:lang w:eastAsia="sk-SK"/>
              </w:rPr>
              <w:t>pojem zamestnanec,</w:t>
            </w:r>
            <w:r w:rsidRPr="009261FB">
              <w:rPr>
                <w:rFonts w:ascii="Calibri" w:eastAsia="Times New Roman" w:hAnsi="Calibri" w:cs="Times New Roman"/>
                <w:lang w:eastAsia="sk-SK"/>
              </w:rPr>
              <w:t xml:space="preserve"> obsah pracovnej zmluvy a ďalšie  inštitúty.</w:t>
            </w:r>
            <w:r w:rsidR="007D3F71" w:rsidRPr="009261FB">
              <w:rPr>
                <w:rFonts w:ascii="Calibri" w:eastAsia="Times New Roman" w:hAnsi="Calibri" w:cs="Times New Roman"/>
                <w:lang w:eastAsia="sk-SK"/>
              </w:rPr>
              <w:t xml:space="preserve"> /</w:t>
            </w:r>
          </w:p>
          <w:p w14:paraId="6CC949CA" w14:textId="62150393" w:rsidR="007D3F71" w:rsidRPr="009261FB" w:rsidRDefault="007D3F71" w:rsidP="007D3F71">
            <w:pPr>
              <w:spacing w:after="0" w:line="240" w:lineRule="auto"/>
              <w:jc w:val="both"/>
              <w:rPr>
                <w:rFonts w:ascii="Calibri" w:eastAsia="Times New Roman" w:hAnsi="Calibri" w:cs="Times New Roman"/>
                <w:i/>
                <w:lang w:eastAsia="sk-SK"/>
              </w:rPr>
            </w:pPr>
            <w:r w:rsidRPr="009261FB">
              <w:rPr>
                <w:rFonts w:ascii="Calibri" w:eastAsia="Times New Roman" w:hAnsi="Calibri" w:cs="Times New Roman"/>
                <w:i/>
                <w:lang w:eastAsia="sk-SK"/>
              </w:rPr>
              <w:t>The content of the monograph reflects the impact of new technologies on the employee's private life and his human dignity and physical integrity. The second problem area of ​​the monograph is the research of the impact of new technologies on the protection of motherhood and parenthood. The third and fourth problem areas of the monograph are focused on anti-discrimination legislation and the expansion of atypical jobs. The conclusion of the monograph contains theoretical and practical legislation of new forms of work and cyberbullying in the workplace, which has gained an unfavorable increase in recent times due to new technologies.</w:t>
            </w:r>
          </w:p>
          <w:p w14:paraId="4B342EDB" w14:textId="0120BC21" w:rsidR="00292B6F" w:rsidRPr="00FF6B5A" w:rsidRDefault="007D3F71" w:rsidP="007D3F71">
            <w:pPr>
              <w:spacing w:after="0" w:line="240" w:lineRule="auto"/>
              <w:jc w:val="both"/>
              <w:rPr>
                <w:rFonts w:ascii="Calibri" w:eastAsia="Times New Roman" w:hAnsi="Calibri" w:cs="Times New Roman"/>
                <w:color w:val="000000"/>
                <w:lang w:eastAsia="sk-SK"/>
              </w:rPr>
            </w:pPr>
            <w:r w:rsidRPr="009261FB">
              <w:rPr>
                <w:rFonts w:ascii="Calibri" w:eastAsia="Times New Roman" w:hAnsi="Calibri" w:cs="Times New Roman"/>
                <w:i/>
                <w:lang w:eastAsia="sk-SK"/>
              </w:rPr>
              <w:t xml:space="preserve">The current legal situation in the regulation of work under the influence of new technologies lags far behind. Completely new forms and methods of digital work are emerging, to which the legislation of the labor law of the Slovak Republic </w:t>
            </w:r>
            <w:r w:rsidRPr="00311674">
              <w:rPr>
                <w:rFonts w:ascii="Calibri" w:eastAsia="Times New Roman" w:hAnsi="Calibri" w:cs="Times New Roman"/>
                <w:i/>
                <w:color w:val="000000"/>
                <w:lang w:eastAsia="sk-SK"/>
              </w:rPr>
              <w:lastRenderedPageBreak/>
              <w:t>does not give a sufficient answer so far. It is not only teleworking as a special labor law institute, but also work performed in the form of digital platforms such as uber or crowdworking. The work provides answers to the questions of how new technologies in labor law also affect other legal institutes of labor law, such as the material and personal scope of the Labor Code, the concept of dependent work, the concept of employee, the content of the employment contract and other institutes.</w:t>
            </w:r>
          </w:p>
        </w:tc>
      </w:tr>
      <w:tr w:rsidR="00BB0112" w:rsidRPr="00FF6B5A" w14:paraId="4B342EE1" w14:textId="77777777" w:rsidTr="217503E3">
        <w:trPr>
          <w:trHeight w:val="810"/>
        </w:trPr>
        <w:tc>
          <w:tcPr>
            <w:tcW w:w="0" w:type="auto"/>
            <w:shd w:val="clear" w:color="auto" w:fill="auto"/>
            <w:vAlign w:val="bottom"/>
            <w:hideMark/>
          </w:tcPr>
          <w:p w14:paraId="4B342EDD" w14:textId="77777777" w:rsidR="00292B6F" w:rsidRPr="00FF6B5A" w:rsidRDefault="00292B6F" w:rsidP="00292B6F">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4B342EDE" w14:textId="77777777" w:rsidR="00292B6F" w:rsidRPr="00FF6B5A" w:rsidRDefault="00292B6F" w:rsidP="00292B6F">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 List of maximum 5 most significant citations corresponding to the output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Rozsah do 200 slov / Range up to 200 words</w:t>
            </w:r>
          </w:p>
        </w:tc>
        <w:tc>
          <w:tcPr>
            <w:tcW w:w="5650" w:type="dxa"/>
            <w:shd w:val="clear" w:color="auto" w:fill="auto"/>
            <w:hideMark/>
          </w:tcPr>
          <w:p w14:paraId="28CAE348" w14:textId="77777777" w:rsidR="00F93B26" w:rsidRDefault="00F93B26" w:rsidP="00F93B26">
            <w:pPr>
              <w:pStyle w:val="Odsekzoznamu"/>
              <w:numPr>
                <w:ilvl w:val="0"/>
                <w:numId w:val="2"/>
              </w:numPr>
              <w:spacing w:after="0" w:line="240" w:lineRule="auto"/>
              <w:ind w:left="439" w:hanging="425"/>
              <w:jc w:val="both"/>
            </w:pPr>
            <w:r>
              <w:t>2017 [3] VOJTKO, J. Automatizované rozhodovanie a profilovanie v pracovnoprávnych vzťahoch podľa Všeobecného nariadenia o ochrane údajov. In Časopis pro právní vědu a praxi, roč. 25, č. 2, 2017, s. 257. ISSN 1210-9126</w:t>
            </w:r>
          </w:p>
          <w:p w14:paraId="22343BB7" w14:textId="55E0B69F" w:rsidR="00F93B26" w:rsidRDefault="00F93B26" w:rsidP="00F93B26">
            <w:pPr>
              <w:pStyle w:val="Odsekzoznamu"/>
              <w:numPr>
                <w:ilvl w:val="0"/>
                <w:numId w:val="2"/>
              </w:numPr>
              <w:spacing w:after="0" w:line="240" w:lineRule="auto"/>
              <w:ind w:left="439" w:hanging="425"/>
              <w:jc w:val="both"/>
            </w:pPr>
            <w:r>
              <w:t>2019 [3] PORUBAN, A. Právo na návrat do práce po rodičovskej dovolenke a diskriminácia. In Olšovská, A. – Švec, M. – Horecký, J. (eds.) Sine amicitia vitam est nullam. Praha : Leges, 2019, s. 214,220. ISBN 978-80-7502-394-0</w:t>
            </w:r>
          </w:p>
          <w:p w14:paraId="664BEC55" w14:textId="5DF885DC" w:rsidR="00292B6F" w:rsidRDefault="00F93B26" w:rsidP="00F93B26">
            <w:pPr>
              <w:pStyle w:val="Odsekzoznamu"/>
              <w:numPr>
                <w:ilvl w:val="0"/>
                <w:numId w:val="2"/>
              </w:numPr>
              <w:spacing w:after="0" w:line="240" w:lineRule="auto"/>
              <w:ind w:left="439" w:hanging="425"/>
              <w:jc w:val="both"/>
            </w:pPr>
            <w:r>
              <w:t>2019 [4] ŠVEC, M. - TOMAN, J. a kol. Zákonník práce. Zákon o kolektívnom vyjednávaní : komentár. Zväzok 2. Bratislava : Wolters Kluwer SR, 2019, s. 708. ISBN 978-80-571-0105-5</w:t>
            </w:r>
          </w:p>
          <w:p w14:paraId="2EC4A85F" w14:textId="77777777" w:rsidR="00F93B26" w:rsidRDefault="00F93B26" w:rsidP="00F93B26">
            <w:pPr>
              <w:pStyle w:val="Odsekzoznamu"/>
              <w:numPr>
                <w:ilvl w:val="0"/>
                <w:numId w:val="2"/>
              </w:numPr>
              <w:spacing w:after="0" w:line="240" w:lineRule="auto"/>
              <w:ind w:left="439" w:hanging="425"/>
              <w:jc w:val="both"/>
            </w:pPr>
            <w:r>
              <w:t>2020 [4] KUNDRÁT, I. Pracovnoprávne následky dlhodobej straty zdravotnej spôsobilosti a choroby z povolania v kontexte vývoja nových technológií. In Minčičová, M. - Dolobáč, M. - Žuľová, J. (eds.) Zdravotná spôsobilosť zamestnancov. Košice : UPJŠ, 2020, s. 122,133. ISBN 978-80-8152-891-0</w:t>
            </w:r>
          </w:p>
          <w:p w14:paraId="4B342EE0" w14:textId="4650462B" w:rsidR="00F93B26" w:rsidRPr="00F93B26" w:rsidRDefault="00F93B26" w:rsidP="00F93B26">
            <w:pPr>
              <w:pStyle w:val="Odsekzoznamu"/>
              <w:numPr>
                <w:ilvl w:val="0"/>
                <w:numId w:val="2"/>
              </w:numPr>
              <w:spacing w:after="0" w:line="240" w:lineRule="auto"/>
              <w:ind w:left="439" w:hanging="425"/>
              <w:jc w:val="both"/>
              <w:rPr>
                <w:rFonts w:ascii="Calibri" w:eastAsia="Times New Roman" w:hAnsi="Calibri" w:cs="Times New Roman"/>
                <w:color w:val="000000"/>
                <w:lang w:eastAsia="sk-SK"/>
              </w:rPr>
            </w:pPr>
            <w:r>
              <w:t>2021 [4] ŽUĽOVÁ, J. Výber zamestnancov. Bratislava : Wolters Kluwer SR, 2021, s. 30,80,106. ISBN 978-80-571-0324-0</w:t>
            </w:r>
          </w:p>
        </w:tc>
      </w:tr>
      <w:tr w:rsidR="00BB0112" w:rsidRPr="00FF6B5A" w14:paraId="4B342EE5" w14:textId="77777777" w:rsidTr="217503E3">
        <w:trPr>
          <w:trHeight w:val="1170"/>
        </w:trPr>
        <w:tc>
          <w:tcPr>
            <w:tcW w:w="0" w:type="auto"/>
            <w:shd w:val="clear" w:color="auto" w:fill="auto"/>
            <w:vAlign w:val="bottom"/>
            <w:hideMark/>
          </w:tcPr>
          <w:p w14:paraId="4B342EE2" w14:textId="77777777" w:rsidR="00292B6F" w:rsidRPr="00FF6B5A" w:rsidRDefault="00292B6F" w:rsidP="00292B6F">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4B342EE3" w14:textId="77777777" w:rsidR="00292B6F" w:rsidRPr="00FF6B5A" w:rsidRDefault="00292B6F" w:rsidP="00292B6F">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Characteristics of the output's impact on socio-economic practice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Rozsah do 200 slov v slovenskom jazyku / Range up to 200 words in Slovak</w:t>
            </w:r>
            <w:r w:rsidRPr="00FF6B5A">
              <w:rPr>
                <w:rFonts w:ascii="Calibri" w:eastAsia="Times New Roman" w:hAnsi="Calibri" w:cs="Times New Roman"/>
                <w:i/>
                <w:iCs/>
                <w:color w:val="808080"/>
                <w:lang w:eastAsia="sk-SK"/>
              </w:rPr>
              <w:br/>
              <w:t>Rozsah do 200 slov v anglickom jazyku / Range up to 200 words in English</w:t>
            </w:r>
          </w:p>
        </w:tc>
        <w:tc>
          <w:tcPr>
            <w:tcW w:w="5650" w:type="dxa"/>
            <w:shd w:val="clear" w:color="auto" w:fill="auto"/>
            <w:hideMark/>
          </w:tcPr>
          <w:p w14:paraId="0CA0C6A4" w14:textId="77777777" w:rsidR="00311674" w:rsidRDefault="00D52463" w:rsidP="00311674">
            <w:pPr>
              <w:spacing w:after="0" w:line="240" w:lineRule="auto"/>
              <w:jc w:val="both"/>
            </w:pPr>
            <w:r>
              <w:t>Existujúca pracovnoprávna úpra</w:t>
            </w:r>
            <w:r w:rsidR="008877C8">
              <w:t>va výrazne zaostáva za</w:t>
            </w:r>
            <w:r>
              <w:t xml:space="preserve"> zavádzaním </w:t>
            </w:r>
            <w:r w:rsidR="008373FC">
              <w:t>nových technológií do pracovných  procesov</w:t>
            </w:r>
            <w:r w:rsidR="007D3F71">
              <w:t>.</w:t>
            </w:r>
            <w:r>
              <w:t xml:space="preserve"> Prax  ukazuje, že v najbližšom období  bude potrebné vytvoriť nový právny rámec pre výkon  takých</w:t>
            </w:r>
            <w:r w:rsidR="008877C8">
              <w:t xml:space="preserve"> atypických zamestnaní, ktoré ne</w:t>
            </w:r>
            <w:r>
              <w:t xml:space="preserve">naplňujú pojem závislej práce  v zmysle § 1 ZP. </w:t>
            </w:r>
            <w:r w:rsidR="007D0378">
              <w:t>So zavádzaním nových technológií</w:t>
            </w:r>
            <w:r>
              <w:t xml:space="preserve">  bude treba zlepšiť legislatívnu prax </w:t>
            </w:r>
            <w:r w:rsidR="001341C2">
              <w:t xml:space="preserve">aj </w:t>
            </w:r>
            <w:r>
              <w:t xml:space="preserve">v oblasti  ochrany súkromného života </w:t>
            </w:r>
            <w:r w:rsidR="008877C8">
              <w:t xml:space="preserve">zamestnancov </w:t>
            </w:r>
            <w:r>
              <w:t xml:space="preserve">a možnosti plnej realizácie  ďalších základných ľudských práv zamestnancov. </w:t>
            </w:r>
            <w:r w:rsidR="007D3F71">
              <w:t>/</w:t>
            </w:r>
          </w:p>
          <w:p w14:paraId="4B342EE4" w14:textId="0EF126E5" w:rsidR="00292B6F" w:rsidRPr="00311674" w:rsidRDefault="007D3F71" w:rsidP="00311674">
            <w:pPr>
              <w:spacing w:after="0" w:line="240" w:lineRule="auto"/>
              <w:jc w:val="both"/>
              <w:rPr>
                <w:rFonts w:ascii="Calibri" w:eastAsia="Times New Roman" w:hAnsi="Calibri" w:cs="Times New Roman"/>
                <w:i/>
                <w:color w:val="000000"/>
                <w:lang w:eastAsia="sk-SK"/>
              </w:rPr>
            </w:pPr>
            <w:r w:rsidRPr="00311674">
              <w:rPr>
                <w:i/>
              </w:rPr>
              <w:t>The existing labor law lags significantly behind the introduction of new technologies into work processes. Experience shows that in the near future it will be necessary to create a new legal framework for the performance of such atypical jobs that do not meet the concept of dependent work in accordance with § 1 of the Labor Code. With the introduction of new technologies, it will be necessary to improve legislative practice in the field of protection of employees' privacy and the possibility of full implementation of other basic human rights of employees.</w:t>
            </w:r>
          </w:p>
        </w:tc>
      </w:tr>
      <w:tr w:rsidR="00BB0112" w:rsidRPr="00FF6B5A" w14:paraId="4B342EE9" w14:textId="77777777" w:rsidTr="217503E3">
        <w:trPr>
          <w:trHeight w:val="1290"/>
        </w:trPr>
        <w:tc>
          <w:tcPr>
            <w:tcW w:w="0" w:type="auto"/>
            <w:shd w:val="clear" w:color="auto" w:fill="auto"/>
            <w:vAlign w:val="bottom"/>
            <w:hideMark/>
          </w:tcPr>
          <w:p w14:paraId="4B342EE6" w14:textId="77777777" w:rsidR="00292B6F" w:rsidRPr="00FF6B5A" w:rsidRDefault="00292B6F" w:rsidP="00292B6F">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4B342EE7" w14:textId="77777777" w:rsidR="00292B6F" w:rsidRPr="00FF6B5A" w:rsidRDefault="00292B6F" w:rsidP="00292B6F">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Characteristics of the output and related activities' impact on the educational process</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Rozsah do 200 slov v slovenskom jazyku / Range up to 200 words in Slovak</w:t>
            </w:r>
            <w:r w:rsidRPr="00FF6B5A">
              <w:rPr>
                <w:rFonts w:ascii="Calibri" w:eastAsia="Times New Roman" w:hAnsi="Calibri" w:cs="Times New Roman"/>
                <w:i/>
                <w:iCs/>
                <w:color w:val="808080"/>
                <w:lang w:eastAsia="sk-SK"/>
              </w:rPr>
              <w:br/>
              <w:t>Rozsah do 200 slov v anglickom jazyku / Range up to 200 words in English</w:t>
            </w:r>
          </w:p>
        </w:tc>
        <w:tc>
          <w:tcPr>
            <w:tcW w:w="5650" w:type="dxa"/>
            <w:shd w:val="clear" w:color="auto" w:fill="auto"/>
            <w:hideMark/>
          </w:tcPr>
          <w:p w14:paraId="0588FE8E" w14:textId="77777777" w:rsidR="00311674" w:rsidRDefault="00D52463" w:rsidP="007D3F71">
            <w:pPr>
              <w:spacing w:after="0" w:line="240" w:lineRule="auto"/>
              <w:jc w:val="both"/>
            </w:pPr>
            <w:r>
              <w:t>Právna analýza autora z hľadiska právneho</w:t>
            </w:r>
            <w:r w:rsidR="001341C2">
              <w:t xml:space="preserve"> </w:t>
            </w:r>
            <w:r>
              <w:t>stavu de lege lata a de lege ferenda tvorí významnú súčasť výučbového procesu, najmä prednášok pracovného práva v magisterskom a doktorandskom štúdiu.</w:t>
            </w:r>
            <w:r w:rsidR="007D3F71">
              <w:t xml:space="preserve"> </w:t>
            </w:r>
            <w:r w:rsidR="001341C2">
              <w:t>Obsah monografie sa pretavil aj do novej</w:t>
            </w:r>
            <w:r w:rsidR="008877C8">
              <w:t xml:space="preserve"> </w:t>
            </w:r>
            <w:r w:rsidR="001341C2">
              <w:t>učebnice: Slovenské pracovné právo“ vydanej v roku 2019. Bol tiež inšpiráciou pre pedagógov</w:t>
            </w:r>
            <w:r w:rsidR="008877C8">
              <w:t xml:space="preserve"> katedry </w:t>
            </w:r>
            <w:r w:rsidR="001341C2">
              <w:t xml:space="preserve"> pri vedení  cvičení z pracovného práva.</w:t>
            </w:r>
            <w:r w:rsidR="00311674">
              <w:t xml:space="preserve"> /</w:t>
            </w:r>
          </w:p>
          <w:p w14:paraId="4B342EE8" w14:textId="7670B97E" w:rsidR="001341C2" w:rsidRPr="00311674" w:rsidRDefault="007D3F71" w:rsidP="00311674">
            <w:pPr>
              <w:spacing w:after="0" w:line="240" w:lineRule="auto"/>
              <w:jc w:val="both"/>
              <w:rPr>
                <w:rFonts w:ascii="Calibri" w:eastAsia="Times New Roman" w:hAnsi="Calibri" w:cs="Times New Roman"/>
                <w:i/>
                <w:color w:val="000000"/>
                <w:lang w:eastAsia="sk-SK"/>
              </w:rPr>
            </w:pPr>
            <w:r w:rsidRPr="00311674">
              <w:rPr>
                <w:i/>
              </w:rPr>
              <w:t xml:space="preserve">The author's legal analysis in terms of the legal status de lege lata and de lege ferenda forms an important part of the teaching process, especially lectures on labor law in master's and doctoral studies. The content of the monograph was also translated into a new textbook: </w:t>
            </w:r>
            <w:r w:rsidR="00311674">
              <w:rPr>
                <w:i/>
              </w:rPr>
              <w:t>Slovenské pracovné právo (Slovak Labour Law)</w:t>
            </w:r>
            <w:r w:rsidRPr="00311674">
              <w:rPr>
                <w:i/>
              </w:rPr>
              <w:t>, published in 2019. It was also an inspiration for the department's teachers in conducting labor law exercises.</w:t>
            </w:r>
          </w:p>
        </w:tc>
      </w:tr>
    </w:tbl>
    <w:p w14:paraId="4B342EEA" w14:textId="77777777" w:rsidR="00502F15" w:rsidRDefault="00502F15" w:rsidP="00020D32"/>
    <w:sectPr w:rsidR="00502F15" w:rsidSect="008E2108">
      <w:headerReference w:type="even" r:id="rId26"/>
      <w:headerReference w:type="default" r:id="rId27"/>
      <w:footerReference w:type="even" r:id="rId28"/>
      <w:footerReference w:type="default" r:id="rId29"/>
      <w:headerReference w:type="first" r:id="rId30"/>
      <w:footerReference w:type="first" r:id="rId31"/>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935A6" w14:textId="77777777" w:rsidR="00CD1EB6" w:rsidRDefault="00CD1EB6" w:rsidP="00816E73">
      <w:pPr>
        <w:spacing w:after="0" w:line="240" w:lineRule="auto"/>
      </w:pPr>
      <w:r>
        <w:separator/>
      </w:r>
    </w:p>
  </w:endnote>
  <w:endnote w:type="continuationSeparator" w:id="0">
    <w:p w14:paraId="060B50FA" w14:textId="77777777" w:rsidR="00CD1EB6" w:rsidRDefault="00CD1EB6" w:rsidP="0081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42EF2" w14:textId="77777777" w:rsidR="00B15040" w:rsidRDefault="00B15040">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42EF3" w14:textId="77777777" w:rsidR="00A23768" w:rsidRDefault="00A23768">
    <w:pPr>
      <w:pStyle w:val="Pta"/>
    </w:pPr>
    <w:r w:rsidRPr="00A23768">
      <w:t>T_Z_VTCAj_1/ 2020</w:t>
    </w:r>
  </w:p>
  <w:p w14:paraId="4B342EF4" w14:textId="77777777" w:rsidR="00A23768" w:rsidRDefault="00A23768">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42EF6" w14:textId="77777777" w:rsidR="00B15040" w:rsidRDefault="00B1504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971A7" w14:textId="77777777" w:rsidR="00CD1EB6" w:rsidRDefault="00CD1EB6" w:rsidP="00816E73">
      <w:pPr>
        <w:spacing w:after="0" w:line="240" w:lineRule="auto"/>
      </w:pPr>
      <w:r>
        <w:separator/>
      </w:r>
    </w:p>
  </w:footnote>
  <w:footnote w:type="continuationSeparator" w:id="0">
    <w:p w14:paraId="0B88778C" w14:textId="77777777" w:rsidR="00CD1EB6" w:rsidRDefault="00CD1EB6" w:rsidP="00816E73">
      <w:pPr>
        <w:spacing w:after="0" w:line="240" w:lineRule="auto"/>
      </w:pPr>
      <w:r>
        <w:continuationSeparator/>
      </w:r>
    </w:p>
  </w:footnote>
  <w:footnote w:id="1">
    <w:p w14:paraId="4B342EF9"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Doplní agentúra / To be completed by the Agency.</w:t>
      </w:r>
    </w:p>
  </w:footnote>
  <w:footnote w:id="2">
    <w:p w14:paraId="4B342EFA"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Podľa čl. 20 Metodiky na vyhodnocovanie štandardov. / According to Art. 20 of the Methodology for Standards Evaluation.</w:t>
      </w:r>
    </w:p>
  </w:footnote>
  <w:footnote w:id="3">
    <w:p w14:paraId="4B342EFB"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14:paraId="4B342EFC"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The name and degree of the study programme or the name of the field of the habilitation procedure and inaugural procedure according to the type of procedure is be stated.</w:t>
      </w:r>
    </w:p>
  </w:footnote>
  <w:footnote w:id="5">
    <w:p w14:paraId="4B342EFD"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ID záznamu v registri CREPČ alebo CREUČ. / The ID of the record in the CRPA or the CRAA is stated.</w:t>
      </w:r>
    </w:p>
  </w:footnote>
  <w:footnote w:id="6">
    <w:p w14:paraId="4B342EFE"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14:paraId="4B342EFF"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14:paraId="4B342F00"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14:paraId="4B342F01" w14:textId="77777777" w:rsidR="00292B6F" w:rsidRPr="001F26CD" w:rsidRDefault="00292B6F"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42EEF" w14:textId="77777777" w:rsidR="00B15040" w:rsidRDefault="00B15040">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42EF0" w14:textId="77777777" w:rsidR="006849EB" w:rsidRDefault="00B15040" w:rsidP="00B15040">
    <w:pPr>
      <w:pStyle w:val="Hlavika"/>
      <w:jc w:val="center"/>
    </w:pPr>
    <w:r>
      <w:rPr>
        <w:noProof/>
        <w:lang w:eastAsia="sk-SK"/>
      </w:rPr>
      <w:drawing>
        <wp:anchor distT="0" distB="0" distL="114300" distR="114300" simplePos="0" relativeHeight="251660288" behindDoc="1" locked="0" layoutInCell="1" allowOverlap="1" wp14:anchorId="4B342EF7" wp14:editId="4B342EF8">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4B342EF1" w14:textId="77777777" w:rsidR="006849EB" w:rsidRDefault="006849EB">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42EF5" w14:textId="77777777" w:rsidR="00B15040" w:rsidRDefault="00B15040">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864A2"/>
    <w:multiLevelType w:val="hybridMultilevel"/>
    <w:tmpl w:val="E2E87206"/>
    <w:lvl w:ilvl="0" w:tplc="91B206FA">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1" w15:restartNumberingAfterBreak="0">
    <w:nsid w:val="5519651B"/>
    <w:multiLevelType w:val="hybridMultilevel"/>
    <w:tmpl w:val="12CA57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M2M7Q0tDAzM7IwtjRV0lEKTi0uzszPAykwqQUAhhUcCiwAAAA="/>
  </w:docVars>
  <w:rsids>
    <w:rsidRoot w:val="004D5CBD"/>
    <w:rsid w:val="00020D32"/>
    <w:rsid w:val="0008088C"/>
    <w:rsid w:val="00087B3E"/>
    <w:rsid w:val="000C6A66"/>
    <w:rsid w:val="00102D82"/>
    <w:rsid w:val="00112F47"/>
    <w:rsid w:val="00120987"/>
    <w:rsid w:val="001335DE"/>
    <w:rsid w:val="001341C2"/>
    <w:rsid w:val="00153698"/>
    <w:rsid w:val="00180FAF"/>
    <w:rsid w:val="001A42DD"/>
    <w:rsid w:val="001F26CD"/>
    <w:rsid w:val="00222794"/>
    <w:rsid w:val="00280BDB"/>
    <w:rsid w:val="00292B6F"/>
    <w:rsid w:val="00295CE6"/>
    <w:rsid w:val="00311674"/>
    <w:rsid w:val="00314887"/>
    <w:rsid w:val="0036387D"/>
    <w:rsid w:val="00417E56"/>
    <w:rsid w:val="00422600"/>
    <w:rsid w:val="00454786"/>
    <w:rsid w:val="004616C4"/>
    <w:rsid w:val="004B56AD"/>
    <w:rsid w:val="004C4436"/>
    <w:rsid w:val="004D5CBD"/>
    <w:rsid w:val="004E4845"/>
    <w:rsid w:val="00502F15"/>
    <w:rsid w:val="00532FE9"/>
    <w:rsid w:val="00572798"/>
    <w:rsid w:val="005C1DB8"/>
    <w:rsid w:val="005F4B21"/>
    <w:rsid w:val="00610229"/>
    <w:rsid w:val="00634F05"/>
    <w:rsid w:val="006548EC"/>
    <w:rsid w:val="00675F63"/>
    <w:rsid w:val="006849EB"/>
    <w:rsid w:val="0071465A"/>
    <w:rsid w:val="00772D92"/>
    <w:rsid w:val="007C0445"/>
    <w:rsid w:val="007D0378"/>
    <w:rsid w:val="007D3F71"/>
    <w:rsid w:val="007D6E49"/>
    <w:rsid w:val="00816DC1"/>
    <w:rsid w:val="00816E73"/>
    <w:rsid w:val="008373FC"/>
    <w:rsid w:val="00841014"/>
    <w:rsid w:val="00852CC7"/>
    <w:rsid w:val="00857ED7"/>
    <w:rsid w:val="008877C8"/>
    <w:rsid w:val="00893EDA"/>
    <w:rsid w:val="008B78D7"/>
    <w:rsid w:val="008E2108"/>
    <w:rsid w:val="008F44A2"/>
    <w:rsid w:val="00915569"/>
    <w:rsid w:val="009261FB"/>
    <w:rsid w:val="009547F9"/>
    <w:rsid w:val="00975300"/>
    <w:rsid w:val="00980601"/>
    <w:rsid w:val="009A742D"/>
    <w:rsid w:val="009F6113"/>
    <w:rsid w:val="00A1149C"/>
    <w:rsid w:val="00A23768"/>
    <w:rsid w:val="00B15040"/>
    <w:rsid w:val="00B8470B"/>
    <w:rsid w:val="00BA1526"/>
    <w:rsid w:val="00BB0112"/>
    <w:rsid w:val="00BC0D1C"/>
    <w:rsid w:val="00C40D4D"/>
    <w:rsid w:val="00C5192C"/>
    <w:rsid w:val="00C8545D"/>
    <w:rsid w:val="00C86832"/>
    <w:rsid w:val="00C91FC2"/>
    <w:rsid w:val="00CD1EB6"/>
    <w:rsid w:val="00CD74DB"/>
    <w:rsid w:val="00CF2BC0"/>
    <w:rsid w:val="00D52463"/>
    <w:rsid w:val="00D64B7C"/>
    <w:rsid w:val="00D733AB"/>
    <w:rsid w:val="00DB012E"/>
    <w:rsid w:val="00DD6427"/>
    <w:rsid w:val="00DF77E6"/>
    <w:rsid w:val="00EC403D"/>
    <w:rsid w:val="00F70D72"/>
    <w:rsid w:val="00F77733"/>
    <w:rsid w:val="00F93B26"/>
    <w:rsid w:val="00FE13B3"/>
    <w:rsid w:val="00FE27EC"/>
    <w:rsid w:val="00FF6B5A"/>
    <w:rsid w:val="217503E3"/>
    <w:rsid w:val="33916B9C"/>
    <w:rsid w:val="605D24F8"/>
    <w:rsid w:val="760F97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42E62"/>
  <w15:docId w15:val="{4E23E836-F08B-4E0E-9168-AA4E9442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Siln">
    <w:name w:val="Strong"/>
    <w:basedOn w:val="Predvolenpsmoodseku"/>
    <w:uiPriority w:val="22"/>
    <w:qFormat/>
    <w:rsid w:val="00FE27EC"/>
    <w:rPr>
      <w:b/>
      <w:bCs/>
    </w:rPr>
  </w:style>
  <w:style w:type="paragraph" w:styleId="Odsekzoznamu">
    <w:name w:val="List Paragraph"/>
    <w:basedOn w:val="Normlny"/>
    <w:uiPriority w:val="34"/>
    <w:qFormat/>
    <w:rsid w:val="00816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613707">
      <w:bodyDiv w:val="1"/>
      <w:marLeft w:val="0"/>
      <w:marRight w:val="0"/>
      <w:marTop w:val="0"/>
      <w:marBottom w:val="0"/>
      <w:divBdr>
        <w:top w:val="none" w:sz="0" w:space="0" w:color="auto"/>
        <w:left w:val="none" w:sz="0" w:space="0" w:color="auto"/>
        <w:bottom w:val="none" w:sz="0" w:space="0" w:color="auto"/>
        <w:right w:val="none" w:sz="0" w:space="0" w:color="auto"/>
      </w:divBdr>
    </w:div>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1225682038">
      <w:bodyDiv w:val="1"/>
      <w:marLeft w:val="0"/>
      <w:marRight w:val="0"/>
      <w:marTop w:val="0"/>
      <w:marBottom w:val="0"/>
      <w:divBdr>
        <w:top w:val="none" w:sz="0" w:space="0" w:color="auto"/>
        <w:left w:val="none" w:sz="0" w:space="0" w:color="auto"/>
        <w:bottom w:val="none" w:sz="0" w:space="0" w:color="auto"/>
        <w:right w:val="none" w:sz="0" w:space="0" w:color="auto"/>
      </w:divBdr>
    </w:div>
    <w:div w:id="1232036751">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_Docs%20%26amp;%20Rozne/DOC/Doc/Zbornik%26amp;Doc/Nov&#253;/Nov&#253;_doc/__Webstr/z_POM/Doc/Nov&#253;/Hodnot%20sprava/Intranet/IMG%20web/Nov&#253;%20prie&#269;inok/T_Z_VTC_SjAj_1-2020.xlsx" TargetMode="External"/><Relationship Id="rId18" Type="http://schemas.openxmlformats.org/officeDocument/2006/relationships/hyperlink" Target="file:///E:/_Docs%20%26amp;%20Rozne/DOC/Doc/Zbornik%26amp;Doc/Nov&#253;/Nov&#253;_doc/__Webstr/z_POM/Doc/Nov&#253;/Hodnot%20sprava/Intranet/IMG%20web/Nov&#253;%20prie&#269;inok/T_Z_VTC_SjAj_1-2020.xls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kftp.truni.sk/epc1/15381" TargetMode="External"/><Relationship Id="rId7" Type="http://schemas.openxmlformats.org/officeDocument/2006/relationships/settings" Target="settings.xml"/><Relationship Id="rId12" Type="http://schemas.openxmlformats.org/officeDocument/2006/relationships/hyperlink" Target="file:///E:/_Docs%20%26amp;%20Rozne/DOC/Doc/Zbornik%26amp;Doc/Nov&#253;/Nov&#253;_doc/__Webstr/z_POM/Doc/Nov&#253;/Hodnot%20sprava/Intranet/IMG%20web/Nov&#253;%20prie&#269;inok/T_Z_VTC_SjAj_1-2020.xlsx" TargetMode="External"/><Relationship Id="rId17" Type="http://schemas.openxmlformats.org/officeDocument/2006/relationships/hyperlink" Target="file:///E:/_Docs%20%26amp;%20Rozne/DOC/Doc/Zbornik%26amp;Doc/Nov&#253;/Nov&#253;_doc/__Webstr/z_POM/Doc/Nov&#253;/Hodnot%20sprava/Intranet/IMG%20web/Nov&#253;%20prie&#269;inok/T_Z_VTC_SjAj_1-2020.xlsx" TargetMode="External"/><Relationship Id="rId25" Type="http://schemas.openxmlformats.org/officeDocument/2006/relationships/hyperlink" Target="file:///E:/_Docs%20%26amp;%20Rozne/DOC/Doc/Zbornik%26amp;Doc/Nov&#253;/Nov&#253;_doc/__Webstr/z_POM/Doc/Nov&#253;/Hodnot%20sprava/Intranet/IMG%20web/Nov&#253;%20prie&#269;inok/T_Z_VTC_SjAj_1-2020.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ortalvs.sk/regzam/detail/8747" TargetMode="External"/><Relationship Id="rId20" Type="http://schemas.openxmlformats.org/officeDocument/2006/relationships/hyperlink" Target="file:///E:/_Docs%20%26amp;%20Rozne/DOC/Doc/Zbornik%26amp;Doc/Nov&#253;/Nov&#253;_doc/__Webstr/z_POM/Doc/Nov&#253;/Hodnot%20sprava/Intranet/IMG%20web/Nov&#253;%20prie&#269;inok/T_Z_VTC_SjAj_1-2020.xls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_Docs%20%26amp;%20Rozne/DOC/Doc/Zbornik%26amp;Doc/Nov&#253;/Nov&#253;_doc/__Webstr/z_POM/Doc/Nov&#253;/Hodnot%20sprava/Intranet/IMG%20web/Nov&#253;%20prie&#269;inok/T_Z_VTC_SjAj_1-2020.xlsx" TargetMode="External"/><Relationship Id="rId24" Type="http://schemas.openxmlformats.org/officeDocument/2006/relationships/hyperlink" Target="file:///E:/_Docs%20%26amp;%20Rozne/DOC/Doc/Zbornik%26amp;Doc/Nov&#253;/Nov&#253;_doc/__Webstr/z_POM/Doc/Nov&#253;/Hodnot%20sprava/Intranet/IMG%20web/Nov&#253;%20prie&#269;inok/T_Z_VTC_SjAj_1-2020.xls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E:/_Docs%20%26amp;%20Rozne/DOC/Doc/Zbornik%26amp;Doc/Nov&#253;/Nov&#253;_doc/__Webstr/z_POM/Doc/Nov&#253;/Hodnot%20sprava/Intranet/IMG%20web/Nov&#253;%20prie&#269;inok/T_Z_VTC_SjAj_1-2020.xlsx" TargetMode="External"/><Relationship Id="rId23" Type="http://schemas.openxmlformats.org/officeDocument/2006/relationships/hyperlink" Target="file:///E:/_Docs%20%26amp;%20Rozne/DOC/Doc/Zbornik%26amp;Doc/Nov&#253;/Nov&#253;_doc/__Webstr/z_POM/Doc/Nov&#253;/Hodnot%20sprava/Intranet/IMG%20web/Nov&#253;%20prie&#269;inok/T_Z_VTC_SjAj_1-2020.xls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E:/_Docs%20%26amp;%20Rozne/DOC/Doc/Zbornik%26amp;Doc/Nov&#253;/Nov&#253;_doc/__Webstr/z_POM/Doc/Nov&#253;/Hodnot%20sprava/Intranet/IMG%20web/Nov&#253;%20prie&#269;inok/T_Z_VTC_SjAj_1-2020.xlsx"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_Docs%20%26amp;%20Rozne/DOC/Doc/Zbornik%26amp;Doc/Nov&#253;/Nov&#253;_doc/__Webstr/z_POM/Doc/Nov&#253;/Hodnot%20sprava/Intranet/IMG%20web/Nov&#253;%20prie&#269;inok/T_Z_VTC_SjAj_1-2020.xlsx" TargetMode="External"/><Relationship Id="rId22" Type="http://schemas.openxmlformats.org/officeDocument/2006/relationships/hyperlink" Target="file:///E:/_Docs%20%26amp;%20Rozne/DOC/Doc/Zbornik%26amp;Doc/Nov&#253;/Nov&#253;_doc/__Webstr/z_POM/Doc/Nov&#253;/Hodnot%20sprava/Intranet/IMG%20web/Nov&#253;%20prie&#269;inok/T_Z_VTC_SjAj_1-2020.xlsx"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7B953-EE8C-42B7-8BD1-B76F32F562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07779F-29E0-4271-B3B0-2282D72FF9C0}">
  <ds:schemaRefs>
    <ds:schemaRef ds:uri="http://schemas.microsoft.com/sharepoint/v3/contenttype/forms"/>
  </ds:schemaRefs>
</ds:datastoreItem>
</file>

<file path=customXml/itemProps3.xml><?xml version="1.0" encoding="utf-8"?>
<ds:datastoreItem xmlns:ds="http://schemas.openxmlformats.org/officeDocument/2006/customXml" ds:itemID="{0103AAB7-ACE0-4158-868A-21E59752C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CC05C0-454C-441D-9B4E-028E7092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2040</Words>
  <Characters>11632</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Trnavska univerzita</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46</cp:revision>
  <dcterms:created xsi:type="dcterms:W3CDTF">2022-01-10T11:04:00Z</dcterms:created>
  <dcterms:modified xsi:type="dcterms:W3CDTF">2023-03-27T06:27:00Z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85600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