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406"/>
        <w:gridCol w:w="2068"/>
        <w:gridCol w:w="7284"/>
      </w:tblGrid>
      <w:tr w:rsidRPr="00FF6B5A" w:rsidR="00FF6B5A" w:rsidTr="7DD5C8C2"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7DD5C8C2"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7DD5C8C2"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7DD5C8C2"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7DD5C8C2"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7DD5C8C2"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7DD5C8C2"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7DD5C8C2"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5A7CCB"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FootnoteReference"/>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D5C8C2"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D5C8C2"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7DD5C8C2"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5A7CCB"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FootnoteReference"/>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3B3ED5FB" w14:textId="1F7E0105">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A03C7">
              <w:rPr>
                <w:rFonts w:ascii="Calibri" w:hAnsi="Calibri" w:eastAsia="Times New Roman" w:cs="Times New Roman"/>
                <w:color w:val="000000"/>
                <w:lang w:eastAsia="sk-SK"/>
              </w:rPr>
              <w:t>Jalč</w:t>
            </w:r>
          </w:p>
        </w:tc>
      </w:tr>
      <w:tr w:rsidRPr="00FF6B5A" w:rsidR="00FF6B5A" w:rsidTr="7DD5C8C2"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5A7CCB"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0827347F" w14:textId="74AF7FF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A03C7">
              <w:rPr>
                <w:rFonts w:ascii="Calibri" w:hAnsi="Calibri" w:eastAsia="Times New Roman" w:cs="Times New Roman"/>
                <w:color w:val="000000"/>
                <w:lang w:eastAsia="sk-SK"/>
              </w:rPr>
              <w:t>Adrián</w:t>
            </w:r>
          </w:p>
        </w:tc>
      </w:tr>
      <w:tr w:rsidRPr="00FF6B5A" w:rsidR="00FF6B5A" w:rsidTr="7DD5C8C2"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5A7CCB"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4A03C7" w14:paraId="25FC0341" w14:textId="55DC5E4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prof</w:t>
            </w:r>
            <w:r w:rsidR="00A73F77">
              <w:rPr>
                <w:rFonts w:ascii="Calibri" w:hAnsi="Calibri" w:eastAsia="Times New Roman" w:cs="Times New Roman"/>
                <w:color w:val="000000"/>
                <w:lang w:eastAsia="sk-SK"/>
              </w:rPr>
              <w:t xml:space="preserve">. JUDr. </w:t>
            </w:r>
            <w:r>
              <w:rPr>
                <w:rFonts w:ascii="Calibri" w:hAnsi="Calibri" w:eastAsia="Times New Roman" w:cs="Times New Roman"/>
                <w:color w:val="000000"/>
                <w:lang w:eastAsia="sk-SK"/>
              </w:rPr>
              <w:t xml:space="preserve">Ing. </w:t>
            </w:r>
            <w:r w:rsidR="00A73F77">
              <w:rPr>
                <w:rFonts w:ascii="Calibri" w:hAnsi="Calibri" w:eastAsia="Times New Roman" w:cs="Times New Roman"/>
                <w:color w:val="000000"/>
                <w:lang w:eastAsia="sk-SK"/>
              </w:rPr>
              <w:t>PhD.</w:t>
            </w:r>
          </w:p>
        </w:tc>
      </w:tr>
      <w:tr w:rsidRPr="00FF6B5A" w:rsidR="00FF6B5A" w:rsidTr="7DD5C8C2"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5A7CCB"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3"/>
            </w:r>
          </w:p>
        </w:tc>
        <w:tc>
          <w:tcPr>
            <w:tcW w:w="0" w:type="auto"/>
            <w:shd w:val="clear" w:color="auto" w:fill="auto"/>
            <w:tcMar/>
            <w:hideMark/>
          </w:tcPr>
          <w:p w:rsidRPr="004A03C7" w:rsidR="004A03C7" w:rsidP="004A03C7" w:rsidRDefault="005A7CCB" w14:paraId="6ACD273F" w14:textId="0548C456">
            <w:pPr>
              <w:spacing w:after="0" w:line="240" w:lineRule="auto"/>
              <w:rPr>
                <w:rFonts w:ascii="Calibri" w:hAnsi="Calibri" w:eastAsia="Times New Roman" w:cs="Times New Roman"/>
                <w:color w:val="000000"/>
                <w:lang w:eastAsia="sk-SK"/>
              </w:rPr>
            </w:pPr>
            <w:hyperlink w:history="1" r:id="rId12">
              <w:r w:rsidRPr="004A03C7" w:rsidR="004A03C7">
                <w:rPr>
                  <w:rStyle w:val="Hyperlink"/>
                  <w:rFonts w:ascii="Calibri" w:hAnsi="Calibri" w:eastAsia="Times New Roman" w:cs="Times New Roman"/>
                  <w:lang w:eastAsia="sk-SK"/>
                </w:rPr>
                <w:t>https://www.portalvs.sk/regzam/detail/8753?do=filterForm-submit&amp;name=Adri%C3%A1n&amp;surname=</w:t>
              </w:r>
            </w:hyperlink>
          </w:p>
          <w:p w:rsidRPr="004A03C7" w:rsidR="004A03C7" w:rsidP="004A03C7" w:rsidRDefault="004A03C7" w14:paraId="5B6783E3" w14:textId="77777777">
            <w:pPr>
              <w:spacing w:after="0" w:line="240" w:lineRule="auto"/>
              <w:rPr>
                <w:rFonts w:ascii="Calibri" w:hAnsi="Calibri" w:eastAsia="Times New Roman" w:cs="Times New Roman"/>
                <w:color w:val="000000"/>
                <w:lang w:eastAsia="sk-SK"/>
              </w:rPr>
            </w:pPr>
            <w:r w:rsidRPr="004A03C7">
              <w:rPr>
                <w:rFonts w:ascii="Calibri" w:hAnsi="Calibri" w:eastAsia="Times New Roman" w:cs="Times New Roman"/>
                <w:color w:val="000000"/>
                <w:u w:val="single"/>
                <w:lang w:eastAsia="sk-SK"/>
              </w:rPr>
              <w:t>Jal%C4%8D&amp;sort=surname&amp;employment_state=yes&amp;filter=Vyh%C4%BEada%C5%A5</w:t>
            </w:r>
          </w:p>
          <w:p w:rsidR="00A73F77" w:rsidP="00FF6B5A" w:rsidRDefault="00A73F77" w14:paraId="3D5D3B26" w14:textId="77777777">
            <w:pPr>
              <w:spacing w:after="0" w:line="240" w:lineRule="auto"/>
              <w:rPr>
                <w:rFonts w:ascii="Calibri" w:hAnsi="Calibri" w:eastAsia="Times New Roman" w:cs="Times New Roman"/>
                <w:color w:val="000000"/>
                <w:lang w:eastAsia="sk-SK"/>
              </w:rPr>
            </w:pP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7DD5C8C2"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5A7CCB" w14:paraId="0F25A250"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FootnoteReference"/>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Pr="00A73F77" w:rsidR="00A73F77">
              <w:t>Criminal</w:t>
            </w:r>
            <w:proofErr w:type="spellEnd"/>
            <w:r w:rsidRPr="00A73F77">
              <w:t xml:space="preserve"> </w:t>
            </w:r>
            <w:proofErr w:type="spellStart"/>
            <w:r w:rsidRPr="00A73F77">
              <w:t>law</w:t>
            </w:r>
            <w:proofErr w:type="spellEnd"/>
            <w:r>
              <w:t>"</w:t>
            </w:r>
          </w:p>
        </w:tc>
      </w:tr>
      <w:tr w:rsidRPr="00FF6B5A" w:rsidR="008E2108" w:rsidTr="7DD5C8C2"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7DD5C8C2" w:rsidRDefault="00C40D4D" w14:paraId="6F9F9088" w14:textId="3798402C">
            <w:pPr>
              <w:spacing w:after="0" w:line="240" w:lineRule="auto"/>
              <w:jc w:val="left"/>
            </w:pPr>
            <w:r w:rsidRPr="7DD5C8C2" w:rsidR="3ADF22F7">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224A82" w14:paraId="5778B31B" w14:textId="004942C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7DD5C8C2"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5A7CCB" w14:paraId="3A1B4198"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lastRenderedPageBreak/>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422600" w:rsidR="00FF6B5A" w:rsidP="00FF6B5A" w:rsidRDefault="00FF6B5A" w14:paraId="7D2D03EC" w14:textId="0569897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ED5204">
              <w:rPr>
                <w:rFonts w:ascii="Calibri" w:hAnsi="Calibri" w:eastAsia="Times New Roman" w:cs="Times New Roman"/>
                <w:iCs/>
                <w:lang w:eastAsia="sk-SK"/>
              </w:rPr>
              <w:t>/</w:t>
            </w:r>
            <w:r w:rsidRPr="00ED5204" w:rsidR="00ED5204">
              <w:rPr>
                <w:rFonts w:ascii="Calibri" w:hAnsi="Calibri" w:eastAsia="Times New Roman" w:cs="Times New Roman"/>
                <w:iCs/>
                <w:lang w:eastAsia="sk-SK"/>
              </w:rPr>
              <w:t> </w:t>
            </w:r>
            <w:proofErr w:type="spellStart"/>
            <w:r w:rsidRPr="00ED5204" w:rsidR="00ED5204">
              <w:rPr>
                <w:rFonts w:ascii="Calibri" w:hAnsi="Calibri" w:eastAsia="Times New Roman" w:cs="Times New Roman"/>
                <w:iCs/>
                <w:lang w:eastAsia="sk-SK"/>
              </w:rPr>
              <w:t>scientific</w:t>
            </w:r>
            <w:proofErr w:type="spellEnd"/>
            <w:r w:rsidRPr="00ED5204" w:rsidR="00ED5204">
              <w:rPr>
                <w:rFonts w:ascii="Calibri" w:hAnsi="Calibri" w:eastAsia="Times New Roman" w:cs="Times New Roman"/>
                <w:iCs/>
                <w:lang w:eastAsia="sk-SK"/>
              </w:rPr>
              <w:t> output</w:t>
            </w:r>
          </w:p>
        </w:tc>
      </w:tr>
      <w:tr w:rsidRPr="00FF6B5A" w:rsidR="00FF6B5A" w:rsidTr="7DD5C8C2"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FF6B5A" w:rsidR="00FF6B5A" w:rsidP="00FF6B5A" w:rsidRDefault="00FF6B5A" w14:paraId="624B60EF" w14:textId="21300344">
            <w:pPr>
              <w:spacing w:after="0" w:line="240" w:lineRule="auto"/>
              <w:rPr>
                <w:rFonts w:ascii="Calibri" w:hAnsi="Calibri" w:eastAsia="Times New Roman" w:cs="Times New Roman"/>
                <w:color w:val="000000"/>
                <w:lang w:eastAsia="sk-SK"/>
              </w:rPr>
            </w:pPr>
            <w:r w:rsidRPr="1B747398" w:rsidR="00FF6B5A">
              <w:rPr>
                <w:rFonts w:ascii="Calibri" w:hAnsi="Calibri" w:eastAsia="Times New Roman" w:cs="Times New Roman"/>
                <w:color w:val="000000" w:themeColor="text1" w:themeTint="FF" w:themeShade="FF"/>
                <w:lang w:eastAsia="sk-SK"/>
              </w:rPr>
              <w:t> </w:t>
            </w:r>
            <w:r w:rsidRPr="1B747398" w:rsidR="00FF1B16">
              <w:rPr>
                <w:rFonts w:ascii="Calibri" w:hAnsi="Calibri" w:eastAsia="Times New Roman" w:cs="Times New Roman"/>
                <w:color w:val="000000" w:themeColor="text1" w:themeTint="FF" w:themeShade="FF"/>
                <w:lang w:eastAsia="sk-SK"/>
              </w:rPr>
              <w:t>201</w:t>
            </w:r>
            <w:r w:rsidRPr="1B747398" w:rsidR="1368F761">
              <w:rPr>
                <w:rFonts w:ascii="Calibri" w:hAnsi="Calibri" w:eastAsia="Times New Roman" w:cs="Times New Roman"/>
                <w:color w:val="000000" w:themeColor="text1" w:themeTint="FF" w:themeShade="FF"/>
                <w:lang w:eastAsia="sk-SK"/>
              </w:rPr>
              <w:t>9</w:t>
            </w:r>
          </w:p>
        </w:tc>
      </w:tr>
      <w:tr w:rsidRPr="00FF6B5A" w:rsidR="00FF6B5A" w:rsidTr="7DD5C8C2"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5A7CCB" w14:paraId="1C551BB0"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FootnoteReference"/>
                <w:rFonts w:ascii="Calibri" w:hAnsi="Calibri" w:eastAsia="Times New Roman" w:cs="Times New Roman"/>
                <w:lang w:eastAsia="sk-SK"/>
              </w:rPr>
              <w:footnoteReference w:id="5"/>
            </w:r>
          </w:p>
        </w:tc>
        <w:tc>
          <w:tcPr>
            <w:tcW w:w="0" w:type="auto"/>
            <w:shd w:val="clear" w:color="auto" w:fill="auto"/>
            <w:tcMar/>
            <w:hideMark/>
          </w:tcPr>
          <w:p w:rsidRPr="00167D39" w:rsidR="00580EB1" w:rsidP="1B747398" w:rsidRDefault="004A03C7" w14:paraId="081402C0" w14:textId="348DF977">
            <w:pPr>
              <w:pStyle w:val="Normal"/>
              <w:spacing w:after="0" w:line="240" w:lineRule="auto"/>
              <w:rPr>
                <w:rFonts w:ascii="Helvetica" w:hAnsi="Helvetica" w:eastAsia="Helvetica" w:cs="Helvetica"/>
                <w:noProof w:val="0"/>
                <w:sz w:val="20"/>
                <w:szCs w:val="20"/>
                <w:shd w:val="clear" w:color="auto" w:fill="FFFFFF"/>
                <w:lang w:val="sk-SK"/>
              </w:rPr>
            </w:pPr>
            <w:r w:rsidRPr="1B747398" w:rsidR="1C91C82B">
              <w:rPr>
                <w:rFonts w:ascii="Helvetica" w:hAnsi="Helvetica" w:eastAsia="Helvetica" w:cs="Helvetica"/>
                <w:b w:val="0"/>
                <w:bCs w:val="0"/>
                <w:i w:val="0"/>
                <w:iCs w:val="0"/>
                <w:caps w:val="0"/>
                <w:smallCaps w:val="0"/>
                <w:noProof w:val="0"/>
                <w:color w:val="333333"/>
                <w:sz w:val="19"/>
                <w:szCs w:val="19"/>
                <w:lang w:val="sk-SK"/>
              </w:rPr>
              <w:t xml:space="preserve">ID: 108844 | </w:t>
            </w:r>
            <w:r w:rsidRPr="1B747398" w:rsidR="1C91C82B">
              <w:rPr>
                <w:rFonts w:ascii="Helvetica" w:hAnsi="Helvetica" w:eastAsia="Helvetica" w:cs="Helvetica"/>
                <w:b w:val="1"/>
                <w:bCs w:val="1"/>
                <w:i w:val="0"/>
                <w:iCs w:val="0"/>
                <w:caps w:val="0"/>
                <w:smallCaps w:val="0"/>
                <w:strike w:val="0"/>
                <w:dstrike w:val="0"/>
                <w:noProof w:val="0"/>
                <w:color w:val="653129"/>
                <w:sz w:val="19"/>
                <w:szCs w:val="19"/>
                <w:u w:val="none"/>
                <w:lang w:val="sk-SK"/>
              </w:rPr>
              <w:t>Súčasné trestnoprávne aspekty boja proti terorizmu</w:t>
            </w:r>
            <w:r w:rsidRPr="1B747398" w:rsidR="1C91C82B">
              <w:rPr>
                <w:rFonts w:ascii="Helvetica" w:hAnsi="Helvetica" w:eastAsia="Helvetica" w:cs="Helvetica"/>
                <w:b w:val="0"/>
                <w:bCs w:val="0"/>
                <w:i w:val="0"/>
                <w:iCs w:val="0"/>
                <w:caps w:val="0"/>
                <w:smallCaps w:val="0"/>
                <w:noProof w:val="0"/>
                <w:color w:val="333333"/>
                <w:sz w:val="19"/>
                <w:szCs w:val="19"/>
                <w:lang w:val="sk-SK"/>
              </w:rPr>
              <w:t xml:space="preserve"> [textový dokument (print)] / Jalč, Adrián [Autor, 100%] ; Šimovček, Ivan [Recenzent] ; Klimek, Libor [Recenzent]. – 1. vyd. – Praha (Česko) : Nakladatelství Leges, 2019. – 140 s. [tlačená forma]. – (Teoretik). – ISBN 978-80-7502-329-2</w:t>
            </w:r>
          </w:p>
        </w:tc>
      </w:tr>
      <w:tr w:rsidRPr="00FF6B5A" w:rsidR="00FF6B5A" w:rsidTr="7DD5C8C2"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5A7CCB" w14:paraId="6BF2A72A"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FootnoteReference"/>
                <w:rFonts w:ascii="Calibri" w:hAnsi="Calibri" w:eastAsia="Times New Roman" w:cs="Times New Roman"/>
                <w:lang w:eastAsia="sk-SK"/>
              </w:rPr>
              <w:footnoteReference w:id="6"/>
            </w:r>
          </w:p>
        </w:tc>
        <w:tc>
          <w:tcPr>
            <w:tcW w:w="0" w:type="auto"/>
            <w:shd w:val="clear" w:color="auto" w:fill="auto"/>
            <w:tcMar/>
            <w:hideMark/>
          </w:tcPr>
          <w:p w:rsidRPr="00FF6B5A" w:rsidR="00167D39" w:rsidP="00167D39" w:rsidRDefault="00167D39" w14:paraId="3CB37A5D" w14:textId="1700CD2D">
            <w:pPr>
              <w:spacing w:after="0" w:line="240" w:lineRule="auto"/>
              <w:rPr>
                <w:rFonts w:ascii="Calibri" w:hAnsi="Calibri" w:eastAsia="Times New Roman" w:cs="Times New Roman"/>
                <w:color w:val="000000"/>
                <w:lang w:eastAsia="sk-SK"/>
              </w:rPr>
            </w:pPr>
          </w:p>
          <w:p w:rsidRPr="00FF6B5A" w:rsidR="00FF1B16" w:rsidP="1B747398" w:rsidRDefault="005A7CCB" w14:paraId="5703E7EC" w14:noSpellErr="1" w14:textId="0525D2B1">
            <w:pPr>
              <w:spacing w:after="0" w:line="240" w:lineRule="auto"/>
              <w:rPr>
                <w:rFonts w:ascii="Calibri" w:hAnsi="Calibri" w:eastAsia="Times New Roman" w:cs="Times New Roman"/>
                <w:lang w:eastAsia="sk-SK"/>
              </w:rPr>
            </w:pPr>
            <w:r w:rsidRPr="1B747398" w:rsidR="023ECC5F">
              <w:rPr>
                <w:rFonts w:ascii="Calibri" w:hAnsi="Calibri" w:eastAsia="Times New Roman" w:cs="Times New Roman"/>
                <w:lang w:eastAsia="sk-SK"/>
              </w:rPr>
              <w:t>https://app.crepc.sk/?fn=detailBiblioFormChildUFMGU&amp;sid=84B10FB18F8A08507B8457A843&amp;seo=CREP%C4%8C-detail-kniha</w:t>
            </w:r>
          </w:p>
        </w:tc>
      </w:tr>
      <w:tr w:rsidRPr="00FF6B5A" w:rsidR="00C86832" w:rsidTr="7DD5C8C2"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7DD5C8C2"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5A7CCB" w14:paraId="4D2BDCDB"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FootnoteReference"/>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D5C8C2"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7DD5C8C2"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5A7CCB" w14:paraId="2BFC94A1" w14:textId="77777777">
            <w:pPr>
              <w:spacing w:after="0" w:line="240" w:lineRule="auto"/>
              <w:rPr>
                <w:rFonts w:ascii="Calibri" w:hAnsi="Calibri" w:eastAsia="Times New Roman" w:cs="Times New Roman"/>
                <w:lang w:eastAsia="sk-SK"/>
              </w:rPr>
            </w:pPr>
            <w:hyperlink w:history="1" w:anchor="Expl.OCA12!A1" r:id="rId19">
              <w:r w:rsidRPr="00FF6B5A" w:rsidR="00FF6B5A">
                <w:rPr>
                  <w:rFonts w:ascii="Calibri" w:hAnsi="Calibri" w:eastAsia="Times New Roman" w:cs="Times New Roman"/>
                  <w:lang w:eastAsia="sk-SK"/>
                </w:rPr>
                <w:t xml:space="preserve">OCA12. Typ výstupu (ak nie je výstup registrovaný v CREPČ alebo CREUČ) / Type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is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not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registered</w:t>
              </w:r>
              <w:proofErr w:type="spellEnd"/>
              <w:r w:rsidRPr="00FF6B5A" w:rsidR="00FF6B5A">
                <w:rPr>
                  <w:rFonts w:ascii="Calibri" w:hAnsi="Calibri" w:eastAsia="Times New Roman" w:cs="Times New Roman"/>
                  <w:lang w:eastAsia="sk-SK"/>
                </w:rPr>
                <w:t xml:space="preserve">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7DD5C8C2"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proofErr w:type="spellStart"/>
            <w:r w:rsidRPr="00422600">
              <w:rPr>
                <w:rFonts w:ascii="Calibri" w:hAnsi="Calibri" w:eastAsia="Times New Roman" w:cs="Times New Roman"/>
                <w:b/>
                <w:color w:val="000000"/>
                <w:lang w:eastAsia="sk-SK"/>
              </w:rPr>
              <w:t>Hyperlink</w:t>
            </w:r>
            <w:proofErr w:type="spellEnd"/>
            <w:r w:rsidRPr="00422600">
              <w:rPr>
                <w:rFonts w:ascii="Calibri" w:hAnsi="Calibri" w:eastAsia="Times New Roman" w:cs="Times New Roman"/>
                <w:b/>
                <w:color w:val="000000"/>
                <w:lang w:eastAsia="sk-SK"/>
              </w:rPr>
              <w:t xml:space="preserve"> na stránku, na ktorej je výstup sprístupnený</w:t>
            </w:r>
            <w:r w:rsidRPr="00FF6B5A">
              <w:rPr>
                <w:rFonts w:ascii="Calibri" w:hAnsi="Calibri" w:eastAsia="Times New Roman" w:cs="Times New Roman"/>
                <w:color w:val="000000"/>
                <w:lang w:eastAsia="sk-SK"/>
              </w:rPr>
              <w:t xml:space="preserve"> (úplný text, iná dokumentácia a podobne) / </w:t>
            </w:r>
            <w:proofErr w:type="spellStart"/>
            <w:r w:rsidRPr="00FF6B5A">
              <w:rPr>
                <w:rFonts w:ascii="Calibri" w:hAnsi="Calibri" w:eastAsia="Times New Roman" w:cs="Times New Roman"/>
                <w:color w:val="000000"/>
                <w:lang w:eastAsia="sk-SK"/>
              </w:rPr>
              <w:t>Hyperlink</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webpage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where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full</w:t>
            </w:r>
            <w:proofErr w:type="spellEnd"/>
            <w:r w:rsidRPr="00FF6B5A">
              <w:rPr>
                <w:rFonts w:ascii="Calibri" w:hAnsi="Calibri" w:eastAsia="Times New Roman" w:cs="Times New Roman"/>
                <w:color w:val="000000"/>
                <w:lang w:eastAsia="sk-SK"/>
              </w:rPr>
              <w:t xml:space="preserve"> text, </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documentation</w:t>
            </w:r>
            <w:proofErr w:type="spellEnd"/>
            <w:r w:rsidRPr="00FF6B5A">
              <w:rPr>
                <w:rFonts w:ascii="Calibri" w:hAnsi="Calibri" w:eastAsia="Times New Roman" w:cs="Times New Roman"/>
                <w:color w:val="000000"/>
                <w:lang w:eastAsia="sk-SK"/>
              </w:rPr>
              <w:t>,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D5C8C2"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author's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7DD5C8C2"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5A7CCB" w14:paraId="554AAF5F"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lastRenderedPageBreak/>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w:t>
              </w:r>
              <w:proofErr w:type="spellStart"/>
              <w:r w:rsidRPr="00FF6B5A" w:rsidR="00FF6B5A">
                <w:rPr>
                  <w:rFonts w:ascii="Calibri" w:hAnsi="Calibri" w:eastAsia="Times New Roman" w:cs="Times New Roman"/>
                  <w:lang w:eastAsia="sk-SK"/>
                </w:rPr>
                <w:t>with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contextual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information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concerning</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description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creative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process</w:t>
              </w:r>
              <w:proofErr w:type="spellEnd"/>
              <w:r w:rsidRPr="00FF6B5A" w:rsidR="00FF6B5A">
                <w:rPr>
                  <w:rFonts w:ascii="Calibri" w:hAnsi="Calibri" w:eastAsia="Times New Roman" w:cs="Times New Roman"/>
                  <w:lang w:eastAsia="sk-SK"/>
                </w:rPr>
                <w:t xml:space="preserve"> and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content</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etc. </w:t>
              </w:r>
              <w:r w:rsidR="00532FE9">
                <w:rPr>
                  <w:rStyle w:val="FootnoteReference"/>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7DD5C8C2"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5A7CCB" w14:paraId="08529B96" w14:textId="506716D0">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OCA16. </w:t>
              </w:r>
              <w:r w:rsidRPr="1B747398" w:rsidR="00FF6B5A">
                <w:rPr>
                  <w:rFonts w:ascii="Calibri" w:hAnsi="Calibri" w:eastAsia="Times New Roman" w:cs="Times New Roman"/>
                  <w:b w:val="1"/>
                  <w:bCs w:val="1"/>
                  <w:lang w:eastAsia="sk-SK"/>
                </w:rPr>
                <w:t>Anotácia výstupu v anglickom jazyku</w:t>
              </w:r>
              <w:r w:rsidRPr="00FF6B5A" w:rsidR="00FF6B5A">
                <w:rPr>
                  <w:rFonts w:ascii="Calibri" w:hAnsi="Calibri" w:eastAsia="Times New Roman" w:cs="Times New Roman"/>
                  <w:lang w:eastAsia="sk-SK"/>
                </w:rPr>
                <w:t xml:space="preserve"> / </w:t>
              </w:r>
              <w:r w:rsidRPr="00FF6B5A" w:rsidR="00FF6B5A">
                <w:rPr>
                  <w:rFonts w:ascii="Calibri" w:hAnsi="Calibri" w:eastAsia="Times New Roman" w:cs="Times New Roman"/>
                  <w:lang w:eastAsia="sk-SK"/>
                </w:rPr>
                <w:t>Annotation</w:t>
              </w:r>
              <w:r w:rsidRPr="00FF6B5A" w:rsidR="00FF6B5A">
                <w:rPr>
                  <w:rFonts w:ascii="Calibri" w:hAnsi="Calibri" w:eastAsia="Times New Roman" w:cs="Times New Roman"/>
                  <w:lang w:eastAsia="sk-SK"/>
                </w:rPr>
                <w:t xml:space="preserve"> of </w:t>
              </w:r>
              <w:r w:rsidRPr="00FF6B5A" w:rsidR="00FF6B5A">
                <w:rPr>
                  <w:rFonts w:ascii="Calibri" w:hAnsi="Calibri" w:eastAsia="Times New Roman" w:cs="Times New Roman"/>
                  <w:lang w:eastAsia="sk-SK"/>
                </w:rPr>
                <w:t>the</w:t>
              </w:r>
              <w:r w:rsidRPr="00FF6B5A" w:rsidR="00FF6B5A">
                <w:rPr>
                  <w:rFonts w:ascii="Calibri" w:hAnsi="Calibri" w:eastAsia="Times New Roman" w:cs="Times New Roman"/>
                  <w:lang w:eastAsia="sk-SK"/>
                </w:rPr>
                <w:t xml:space="preserve"> output in English </w:t>
              </w:r>
              <w:r w:rsidR="00532FE9">
                <w:rPr>
                  <w:rStyle w:val="FootnoteReference"/>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1B747398" w:rsidR="00FF6B5A">
                <w:rPr>
                  <w:rFonts w:ascii="Calibri" w:hAnsi="Calibri" w:eastAsia="Times New Roman" w:cs="Times New Roman"/>
                  <w:i w:val="1"/>
                  <w:iCs w:val="1"/>
                  <w:color w:val="808080"/>
                  <w:lang w:eastAsia="sk-SK"/>
                </w:rPr>
                <w:t xml:space="preserve">Rozsah do 200 slov / </w:t>
              </w:r>
              <w:r w:rsidRPr="1B747398" w:rsidR="00FF6B5A">
                <w:rPr>
                  <w:rFonts w:ascii="Calibri" w:hAnsi="Calibri" w:eastAsia="Times New Roman" w:cs="Times New Roman"/>
                  <w:i w:val="1"/>
                  <w:iCs w:val="1"/>
                  <w:color w:val="808080"/>
                  <w:lang w:eastAsia="sk-SK"/>
                </w:rPr>
                <w:t>Range</w:t>
              </w:r>
              <w:r w:rsidRPr="1B747398" w:rsidR="00FF6B5A">
                <w:rPr>
                  <w:rFonts w:ascii="Calibri" w:hAnsi="Calibri" w:eastAsia="Times New Roman" w:cs="Times New Roman"/>
                  <w:i w:val="1"/>
                  <w:iCs w:val="1"/>
                  <w:color w:val="808080"/>
                  <w:lang w:eastAsia="sk-SK"/>
                </w:rPr>
                <w:t xml:space="preserve"> </w:t>
              </w:r>
              <w:r w:rsidRPr="1B747398" w:rsidR="00FF6B5A">
                <w:rPr>
                  <w:rFonts w:ascii="Calibri" w:hAnsi="Calibri" w:eastAsia="Times New Roman" w:cs="Times New Roman"/>
                  <w:i w:val="1"/>
                  <w:iCs w:val="1"/>
                  <w:color w:val="808080"/>
                  <w:lang w:eastAsia="sk-SK"/>
                </w:rPr>
                <w:t>up</w:t>
              </w:r>
              <w:r w:rsidRPr="1B747398" w:rsidR="00FF6B5A">
                <w:rPr>
                  <w:rFonts w:ascii="Calibri" w:hAnsi="Calibri" w:eastAsia="Times New Roman" w:cs="Times New Roman"/>
                  <w:i w:val="1"/>
                  <w:iCs w:val="1"/>
                  <w:color w:val="808080"/>
                  <w:lang w:eastAsia="sk-SK"/>
                </w:rPr>
                <w:t xml:space="preserve"> to 200 </w:t>
              </w:r>
              <w:r w:rsidRPr="1B747398" w:rsidR="00FF6B5A">
                <w:rPr>
                  <w:rFonts w:ascii="Calibri" w:hAnsi="Calibri" w:eastAsia="Times New Roman" w:cs="Times New Roman"/>
                  <w:i w:val="1"/>
                  <w:iCs w:val="1"/>
                  <w:color w:val="808080"/>
                  <w:lang w:eastAsia="sk-SK"/>
                </w:rPr>
                <w:t>words</w:t>
              </w:r>
              <w:r w:rsidRPr="1B747398" w:rsidR="18001112">
                <w:rPr>
                  <w:rFonts w:ascii="Calibri" w:hAnsi="Calibri" w:eastAsia="Times New Roman" w:cs="Times New Roman"/>
                  <w:i w:val="1"/>
                  <w:iCs w:val="1"/>
                  <w:color w:val="808080"/>
                  <w:lang w:eastAsia="sk-SK"/>
                </w:rPr>
                <w:t>Pr</w:t>
              </w:r>
            </w:hyperlink>
          </w:p>
        </w:tc>
        <w:tc>
          <w:tcPr>
            <w:tcW w:w="0" w:type="auto"/>
            <w:shd w:val="clear" w:color="auto" w:fill="auto"/>
            <w:tcMar/>
            <w:hideMark/>
          </w:tcPr>
          <w:p w:rsidRPr="00FF6B5A" w:rsidR="00727828" w:rsidP="00727828" w:rsidRDefault="00727828" w14:paraId="5C36ADA4" w14:textId="0D45E9B2">
            <w:pPr>
              <w:spacing w:after="0" w:line="240" w:lineRule="auto"/>
              <w:jc w:val="both"/>
              <w:rPr>
                <w:rFonts w:ascii="Calibri" w:hAnsi="Calibri" w:eastAsia="Times New Roman" w:cs="Times New Roman"/>
                <w:color w:val="000000"/>
                <w:lang w:eastAsia="sk-SK"/>
              </w:rPr>
            </w:pPr>
            <w:proofErr w:type="spellStart"/>
            <w:r w:rsidRPr="1B747398" w:rsidR="18001112">
              <w:rPr>
                <w:rFonts w:ascii="Calibri" w:hAnsi="Calibri" w:eastAsia="Times New Roman" w:cs="Times New Roman"/>
                <w:color w:val="000000" w:themeColor="text1" w:themeTint="FF" w:themeShade="FF"/>
                <w:lang w:eastAsia="sk-SK"/>
              </w:rPr>
              <w:t>Terrorism</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11997AAE">
              <w:rPr>
                <w:rFonts w:ascii="Calibri" w:hAnsi="Calibri" w:eastAsia="Times New Roman" w:cs="Times New Roman"/>
                <w:color w:val="000000" w:themeColor="text1" w:themeTint="FF" w:themeShade="FF"/>
                <w:lang w:eastAsia="sk-SK"/>
              </w:rPr>
              <w:t>issues</w:t>
            </w:r>
            <w:proofErr w:type="spellEnd"/>
            <w:r w:rsidRPr="1B747398" w:rsidR="11997AAE">
              <w:rPr>
                <w:rFonts w:ascii="Calibri" w:hAnsi="Calibri" w:eastAsia="Times New Roman" w:cs="Times New Roman"/>
                <w:color w:val="000000" w:themeColor="text1" w:themeTint="FF" w:themeShade="FF"/>
                <w:lang w:eastAsia="sk-SK"/>
              </w:rPr>
              <w:t xml:space="preserve"> </w:t>
            </w:r>
            <w:r w:rsidRPr="1B747398" w:rsidR="00727828">
              <w:rPr>
                <w:rFonts w:ascii="Calibri" w:hAnsi="Calibri" w:eastAsia="Times New Roman" w:cs="Times New Roman"/>
                <w:color w:val="000000" w:themeColor="text1" w:themeTint="FF" w:themeShade="FF"/>
                <w:lang w:eastAsia="sk-SK"/>
              </w:rPr>
              <w:t xml:space="preserve">in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w:t>
            </w:r>
            <w:r w:rsidRPr="1B747398" w:rsidR="00C57D67">
              <w:rPr>
                <w:rFonts w:ascii="Calibri" w:hAnsi="Calibri" w:eastAsia="Times New Roman" w:cs="Times New Roman"/>
                <w:color w:val="000000" w:themeColor="text1" w:themeTint="FF" w:themeShade="FF"/>
                <w:lang w:eastAsia="sk-SK"/>
              </w:rPr>
              <w:t>e</w:t>
            </w:r>
            <w:proofErr w:type="spellEnd"/>
            <w:r w:rsidRPr="1B747398" w:rsidR="00C57D67">
              <w:rPr>
                <w:rFonts w:ascii="Calibri" w:hAnsi="Calibri" w:eastAsia="Times New Roman" w:cs="Times New Roman"/>
                <w:color w:val="000000" w:themeColor="text1" w:themeTint="FF" w:themeShade="FF"/>
                <w:lang w:eastAsia="sk-SK"/>
              </w:rPr>
              <w:t xml:space="preserve"> </w:t>
            </w:r>
            <w:r w:rsidRPr="1B747398" w:rsidR="00727828">
              <w:rPr>
                <w:rFonts w:ascii="Calibri" w:hAnsi="Calibri" w:eastAsia="Times New Roman" w:cs="Times New Roman"/>
                <w:color w:val="000000" w:themeColor="text1" w:themeTint="FF" w:themeShade="FF"/>
                <w:lang w:eastAsia="sk-SK"/>
              </w:rPr>
              <w:t xml:space="preserve">as </w:t>
            </w:r>
            <w:proofErr w:type="spellStart"/>
            <w:r w:rsidRPr="1B747398" w:rsidR="00727828">
              <w:rPr>
                <w:rFonts w:ascii="Calibri" w:hAnsi="Calibri" w:eastAsia="Times New Roman" w:cs="Times New Roman"/>
                <w:color w:val="000000" w:themeColor="text1" w:themeTint="FF" w:themeShade="FF"/>
                <w:lang w:eastAsia="sk-SK"/>
              </w:rPr>
              <w:t>such</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very</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actual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theme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which</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includes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not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only</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problem</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obtaining</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relevant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information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for</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but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also</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realization</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several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constitutional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rights</w:t>
            </w:r>
            <w:proofErr w:type="spellEnd"/>
            <w:r w:rsidRPr="1B747398" w:rsidR="00727828">
              <w:rPr>
                <w:rFonts w:ascii="Calibri" w:hAnsi="Calibri" w:eastAsia="Times New Roman" w:cs="Times New Roman"/>
                <w:color w:val="000000" w:themeColor="text1" w:themeTint="FF" w:themeShade="FF"/>
                <w:lang w:eastAsia="sk-SK"/>
              </w:rPr>
              <w:t xml:space="preserve"> and </w:t>
            </w:r>
            <w:proofErr w:type="spellStart"/>
            <w:r w:rsidRPr="1B747398" w:rsidR="00727828">
              <w:rPr>
                <w:rFonts w:ascii="Calibri" w:hAnsi="Calibri" w:eastAsia="Times New Roman" w:cs="Times New Roman"/>
                <w:color w:val="000000" w:themeColor="text1" w:themeTint="FF" w:themeShade="FF"/>
                <w:lang w:eastAsia="sk-SK"/>
              </w:rPr>
              <w:t>rights</w:t>
            </w:r>
            <w:proofErr w:type="spellEnd"/>
            <w:r w:rsidRPr="1B747398" w:rsidR="00727828">
              <w:rPr>
                <w:rFonts w:ascii="Calibri" w:hAnsi="Calibri" w:eastAsia="Times New Roman" w:cs="Times New Roman"/>
                <w:color w:val="000000" w:themeColor="text1" w:themeTint="FF" w:themeShade="FF"/>
                <w:lang w:eastAsia="sk-SK"/>
              </w:rPr>
              <w:t xml:space="preserve"> in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which</w:t>
            </w:r>
            <w:proofErr w:type="spellEnd"/>
            <w:r w:rsidRPr="1B747398" w:rsidR="00727828">
              <w:rPr>
                <w:rFonts w:ascii="Calibri" w:hAnsi="Calibri" w:eastAsia="Times New Roman" w:cs="Times New Roman"/>
                <w:color w:val="000000" w:themeColor="text1" w:themeTint="FF" w:themeShade="FF"/>
                <w:lang w:eastAsia="sk-SK"/>
              </w:rPr>
              <w:t xml:space="preserve"> has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connection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with</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right</w:t>
            </w:r>
            <w:proofErr w:type="spellEnd"/>
            <w:r w:rsidRPr="1B747398" w:rsidR="00727828">
              <w:rPr>
                <w:rFonts w:ascii="Calibri" w:hAnsi="Calibri" w:eastAsia="Times New Roman" w:cs="Times New Roman"/>
                <w:color w:val="000000" w:themeColor="text1" w:themeTint="FF" w:themeShade="FF"/>
                <w:lang w:eastAsia="sk-SK"/>
              </w:rPr>
              <w:t xml:space="preserve"> to a fair trial. On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one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hand</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meaning</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evidence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obvious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within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investigation</w:t>
            </w:r>
            <w:proofErr w:type="spellEnd"/>
            <w:r w:rsidRPr="1B747398" w:rsidR="00727828">
              <w:rPr>
                <w:rFonts w:ascii="Calibri" w:hAnsi="Calibri" w:eastAsia="Times New Roman" w:cs="Times New Roman"/>
                <w:color w:val="000000" w:themeColor="text1" w:themeTint="FF" w:themeShade="FF"/>
                <w:lang w:eastAsia="sk-SK"/>
              </w:rPr>
              <w:t xml:space="preserve"> of a </w:t>
            </w:r>
            <w:proofErr w:type="spellStart"/>
            <w:r w:rsidRPr="1B747398" w:rsidR="00727828">
              <w:rPr>
                <w:rFonts w:ascii="Calibri" w:hAnsi="Calibri" w:eastAsia="Times New Roman" w:cs="Times New Roman"/>
                <w:color w:val="000000" w:themeColor="text1" w:themeTint="FF" w:themeShade="FF"/>
                <w:lang w:eastAsia="sk-SK"/>
              </w:rPr>
              <w:t>crime</w:t>
            </w:r>
            <w:proofErr w:type="spellEnd"/>
            <w:r w:rsidRPr="1B747398" w:rsidR="00727828">
              <w:rPr>
                <w:rFonts w:ascii="Calibri" w:hAnsi="Calibri" w:eastAsia="Times New Roman" w:cs="Times New Roman"/>
                <w:color w:val="000000" w:themeColor="text1" w:themeTint="FF" w:themeShade="FF"/>
                <w:lang w:eastAsia="sk-SK"/>
              </w:rPr>
              <w:t xml:space="preserve"> and </w:t>
            </w:r>
            <w:proofErr w:type="spellStart"/>
            <w:r w:rsidRPr="1B747398" w:rsidR="00727828">
              <w:rPr>
                <w:rFonts w:ascii="Calibri" w:hAnsi="Calibri" w:eastAsia="Times New Roman" w:cs="Times New Roman"/>
                <w:color w:val="000000" w:themeColor="text1" w:themeTint="FF" w:themeShade="FF"/>
                <w:lang w:eastAsia="sk-SK"/>
              </w:rPr>
              <w:t>proof</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guilty</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its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perpetrator</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but</w:t>
            </w:r>
            <w:proofErr w:type="spellEnd"/>
            <w:r w:rsidRPr="1B747398" w:rsidR="00727828">
              <w:rPr>
                <w:rFonts w:ascii="Calibri" w:hAnsi="Calibri" w:eastAsia="Times New Roman" w:cs="Times New Roman"/>
                <w:color w:val="000000" w:themeColor="text1" w:themeTint="FF" w:themeShade="FF"/>
                <w:lang w:eastAsia="sk-SK"/>
              </w:rPr>
              <w:t xml:space="preserve"> on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other</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hand</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legal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regulation</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particular</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means</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evidence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includes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several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guarantees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which</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protect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subject</w:t>
            </w:r>
            <w:r w:rsidRPr="1B747398" w:rsidR="00357ABE">
              <w:rPr>
                <w:rFonts w:ascii="Calibri" w:hAnsi="Calibri" w:eastAsia="Times New Roman" w:cs="Times New Roman"/>
                <w:color w:val="000000" w:themeColor="text1" w:themeTint="FF" w:themeShade="FF"/>
                <w:lang w:eastAsia="sk-SK"/>
              </w:rPr>
              <w:t>s</w:t>
            </w:r>
            <w:proofErr w:type="spellEnd"/>
            <w:r w:rsidRPr="1B747398" w:rsidR="00357ABE">
              <w:rPr>
                <w:rFonts w:ascii="Calibri" w:hAnsi="Calibri" w:eastAsia="Times New Roman" w:cs="Times New Roman"/>
                <w:color w:val="000000" w:themeColor="text1" w:themeTint="FF" w:themeShade="FF"/>
                <w:lang w:eastAsia="sk-SK"/>
              </w:rPr>
              <w:t xml:space="preserve"> </w:t>
            </w:r>
            <w:r w:rsidRPr="1B747398" w:rsidR="00727828">
              <w:rPr>
                <w:rFonts w:ascii="Calibri" w:hAnsi="Calibri" w:eastAsia="Times New Roman" w:cs="Times New Roman"/>
                <w:color w:val="000000" w:themeColor="text1" w:themeTint="FF" w:themeShade="FF"/>
                <w:lang w:eastAsia="sk-SK"/>
              </w:rPr>
              <w:t xml:space="preserve">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against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arbitrary</w:t>
            </w:r>
            <w:proofErr w:type="spellEnd"/>
            <w:r w:rsidRPr="1B747398" w:rsidR="00727828">
              <w:rPr>
                <w:rFonts w:ascii="Calibri" w:hAnsi="Calibri" w:eastAsia="Times New Roman" w:cs="Times New Roman"/>
                <w:color w:val="000000" w:themeColor="text1" w:themeTint="FF" w:themeShade="FF"/>
                <w:lang w:eastAsia="sk-SK"/>
              </w:rPr>
              <w:t xml:space="preserve"> and </w:t>
            </w:r>
            <w:proofErr w:type="spellStart"/>
            <w:r w:rsidRPr="1B747398" w:rsidR="00727828">
              <w:rPr>
                <w:rFonts w:ascii="Calibri" w:hAnsi="Calibri" w:eastAsia="Times New Roman" w:cs="Times New Roman"/>
                <w:color w:val="000000" w:themeColor="text1" w:themeTint="FF" w:themeShade="FF"/>
                <w:lang w:eastAsia="sk-SK"/>
              </w:rPr>
              <w:t>illegal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process</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prosecution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authorities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within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obtaining</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relevant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information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for</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727828">
              <w:rPr>
                <w:rFonts w:ascii="Calibri" w:hAnsi="Calibri" w:eastAsia="Times New Roman" w:cs="Times New Roman"/>
                <w:color w:val="000000" w:themeColor="text1" w:themeTint="FF" w:themeShade="FF"/>
                <w:lang w:eastAsia="sk-SK"/>
              </w:rPr>
              <w:t>.</w:t>
            </w:r>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It</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means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that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legal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regulation</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evidence</w:t>
            </w:r>
            <w:proofErr w:type="spellEnd"/>
            <w:r w:rsidRPr="1B747398" w:rsidR="00C57D67">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significantly</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contribute</w:t>
            </w:r>
            <w:proofErr w:type="spellEnd"/>
            <w:r w:rsidRPr="1B747398" w:rsidR="00727828">
              <w:rPr>
                <w:rFonts w:ascii="Calibri" w:hAnsi="Calibri" w:eastAsia="Times New Roman" w:cs="Times New Roman"/>
                <w:color w:val="000000" w:themeColor="text1" w:themeTint="FF" w:themeShade="FF"/>
                <w:lang w:eastAsia="sk-SK"/>
              </w:rPr>
              <w:t xml:space="preserve"> to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reaching</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main</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aim</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criminal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procedure</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but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it</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also</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establishes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criterions</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the</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legal</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reaching</w:t>
            </w:r>
            <w:proofErr w:type="spellEnd"/>
            <w:r w:rsidRPr="1B747398" w:rsidR="00727828">
              <w:rPr>
                <w:rFonts w:ascii="Calibri" w:hAnsi="Calibri" w:eastAsia="Times New Roman" w:cs="Times New Roman"/>
                <w:color w:val="000000" w:themeColor="text1" w:themeTint="FF" w:themeShade="FF"/>
                <w:lang w:eastAsia="sk-SK"/>
              </w:rPr>
              <w:t xml:space="preserve"> of </w:t>
            </w:r>
            <w:proofErr w:type="spellStart"/>
            <w:r w:rsidRPr="1B747398" w:rsidR="00727828">
              <w:rPr>
                <w:rFonts w:ascii="Calibri" w:hAnsi="Calibri" w:eastAsia="Times New Roman" w:cs="Times New Roman"/>
                <w:color w:val="000000" w:themeColor="text1" w:themeTint="FF" w:themeShade="FF"/>
                <w:lang w:eastAsia="sk-SK"/>
              </w:rPr>
              <w:t>this</w:t>
            </w:r>
            <w:proofErr w:type="spellEnd"/>
            <w:r w:rsidRPr="1B747398" w:rsidR="00727828">
              <w:rPr>
                <w:rFonts w:ascii="Calibri" w:hAnsi="Calibri" w:eastAsia="Times New Roman" w:cs="Times New Roman"/>
                <w:color w:val="000000" w:themeColor="text1" w:themeTint="FF" w:themeShade="FF"/>
                <w:lang w:eastAsia="sk-SK"/>
              </w:rPr>
              <w:t xml:space="preserve"> </w:t>
            </w:r>
            <w:proofErr w:type="spellStart"/>
            <w:r w:rsidRPr="1B747398" w:rsidR="00727828">
              <w:rPr>
                <w:rFonts w:ascii="Calibri" w:hAnsi="Calibri" w:eastAsia="Times New Roman" w:cs="Times New Roman"/>
                <w:color w:val="000000" w:themeColor="text1" w:themeTint="FF" w:themeShade="FF"/>
                <w:lang w:eastAsia="sk-SK"/>
              </w:rPr>
              <w:t>aim</w:t>
            </w:r>
            <w:proofErr w:type="spellEnd"/>
            <w:r w:rsidRPr="1B747398" w:rsidR="00357ABE">
              <w:rPr>
                <w:rFonts w:ascii="Calibri" w:hAnsi="Calibri" w:eastAsia="Times New Roman" w:cs="Times New Roman"/>
                <w:color w:val="000000" w:themeColor="text1" w:themeTint="FF" w:themeShade="FF"/>
                <w:lang w:eastAsia="sk-SK"/>
              </w:rPr>
              <w:t>.</w:t>
            </w:r>
            <w:r w:rsidRPr="1B747398" w:rsidR="00C57D67">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Such</w:t>
            </w:r>
            <w:proofErr w:type="spellEnd"/>
            <w:r w:rsidRPr="1B747398" w:rsidR="00357ABE">
              <w:rPr>
                <w:rFonts w:ascii="Calibri" w:hAnsi="Calibri" w:eastAsia="Times New Roman" w:cs="Times New Roman"/>
                <w:color w:val="000000" w:themeColor="text1" w:themeTint="FF" w:themeShade="FF"/>
                <w:lang w:eastAsia="sk-SK"/>
              </w:rPr>
              <w:t xml:space="preserve"> a </w:t>
            </w:r>
            <w:proofErr w:type="spellStart"/>
            <w:r w:rsidRPr="1B747398" w:rsidR="00357ABE">
              <w:rPr>
                <w:rFonts w:ascii="Calibri" w:hAnsi="Calibri" w:eastAsia="Times New Roman" w:cs="Times New Roman"/>
                <w:color w:val="000000" w:themeColor="text1" w:themeTint="FF" w:themeShade="FF"/>
                <w:lang w:eastAsia="sk-SK"/>
              </w:rPr>
              <w:t>criterions</w:t>
            </w:r>
            <w:proofErr w:type="spellEnd"/>
            <w:r w:rsidRPr="1B747398" w:rsidR="00357ABE">
              <w:rPr>
                <w:rFonts w:ascii="Calibri" w:hAnsi="Calibri" w:eastAsia="Times New Roman" w:cs="Times New Roman"/>
                <w:color w:val="000000" w:themeColor="text1" w:themeTint="FF" w:themeShade="FF"/>
                <w:lang w:eastAsia="sk-SK"/>
              </w:rPr>
              <w:t xml:space="preserve"> are </w:t>
            </w:r>
            <w:proofErr w:type="spellStart"/>
            <w:r w:rsidRPr="1B747398" w:rsidR="00357ABE">
              <w:rPr>
                <w:rFonts w:ascii="Calibri" w:hAnsi="Calibri" w:eastAsia="Times New Roman" w:cs="Times New Roman"/>
                <w:color w:val="000000" w:themeColor="text1" w:themeTint="FF" w:themeShade="FF"/>
                <w:lang w:eastAsia="sk-SK"/>
              </w:rPr>
              <w:t>also</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applied</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within</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the</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interrogation</w:t>
            </w:r>
            <w:proofErr w:type="spellEnd"/>
            <w:r w:rsidRPr="1B747398" w:rsidR="00357ABE">
              <w:rPr>
                <w:rFonts w:ascii="Calibri" w:hAnsi="Calibri" w:eastAsia="Times New Roman" w:cs="Times New Roman"/>
                <w:color w:val="000000" w:themeColor="text1" w:themeTint="FF" w:themeShade="FF"/>
                <w:lang w:eastAsia="sk-SK"/>
              </w:rPr>
              <w:t xml:space="preserve"> of </w:t>
            </w:r>
            <w:r w:rsidRPr="1B747398" w:rsidR="0624FDC1">
              <w:rPr>
                <w:rFonts w:ascii="Calibri" w:hAnsi="Calibri" w:eastAsia="Times New Roman" w:cs="Times New Roman"/>
                <w:color w:val="000000" w:themeColor="text1" w:themeTint="FF" w:themeShade="FF"/>
                <w:lang w:eastAsia="sk-SK"/>
              </w:rPr>
              <w:t xml:space="preserve">terrorist suspect </w:t>
            </w:r>
            <w:r w:rsidRPr="1B747398" w:rsidR="00F6519F">
              <w:rPr>
                <w:rFonts w:ascii="Calibri" w:hAnsi="Calibri" w:eastAsia="Times New Roman" w:cs="Times New Roman"/>
                <w:color w:val="000000" w:themeColor="text1" w:themeTint="FF" w:themeShade="FF"/>
                <w:lang w:eastAsia="sk-SK"/>
              </w:rPr>
              <w:t xml:space="preserve">in </w:t>
            </w:r>
            <w:proofErr w:type="spellStart"/>
            <w:r w:rsidRPr="1B747398" w:rsidR="00F6519F">
              <w:rPr>
                <w:rFonts w:ascii="Calibri" w:hAnsi="Calibri" w:eastAsia="Times New Roman" w:cs="Times New Roman"/>
                <w:color w:val="000000" w:themeColor="text1" w:themeTint="FF" w:themeShade="FF"/>
                <w:lang w:eastAsia="sk-SK"/>
              </w:rPr>
              <w:t>criminal</w:t>
            </w:r>
            <w:proofErr w:type="spellEnd"/>
            <w:r w:rsidRPr="1B747398" w:rsidR="00F6519F">
              <w:rPr>
                <w:rFonts w:ascii="Calibri" w:hAnsi="Calibri" w:eastAsia="Times New Roman" w:cs="Times New Roman"/>
                <w:color w:val="000000" w:themeColor="text1" w:themeTint="FF" w:themeShade="FF"/>
                <w:lang w:eastAsia="sk-SK"/>
              </w:rPr>
              <w:t xml:space="preserve"> </w:t>
            </w:r>
            <w:proofErr w:type="spellStart"/>
            <w:r w:rsidRPr="1B747398" w:rsidR="00F6519F">
              <w:rPr>
                <w:rFonts w:ascii="Calibri" w:hAnsi="Calibri" w:eastAsia="Times New Roman" w:cs="Times New Roman"/>
                <w:color w:val="000000" w:themeColor="text1" w:themeTint="FF" w:themeShade="FF"/>
                <w:lang w:eastAsia="sk-SK"/>
              </w:rPr>
              <w:t>proceedings</w:t>
            </w:r>
            <w:proofErr w:type="spellEnd"/>
            <w:r w:rsidRPr="1B747398" w:rsidR="00F6519F">
              <w:rPr>
                <w:rFonts w:ascii="Calibri" w:hAnsi="Calibri" w:eastAsia="Times New Roman" w:cs="Times New Roman"/>
                <w:color w:val="000000" w:themeColor="text1" w:themeTint="FF" w:themeShade="FF"/>
                <w:lang w:eastAsia="sk-SK"/>
              </w:rPr>
              <w:t xml:space="preserve"> </w:t>
            </w:r>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The</w:t>
            </w:r>
            <w:proofErr w:type="spellEnd"/>
            <w:r w:rsidRPr="1B747398" w:rsidR="00357ABE">
              <w:rPr>
                <w:rFonts w:ascii="Calibri" w:hAnsi="Calibri" w:eastAsia="Times New Roman" w:cs="Times New Roman"/>
                <w:color w:val="000000" w:themeColor="text1" w:themeTint="FF" w:themeShade="FF"/>
                <w:lang w:eastAsia="sk-SK"/>
              </w:rPr>
              <w:t xml:space="preserve"> output </w:t>
            </w:r>
            <w:proofErr w:type="spellStart"/>
            <w:r w:rsidRPr="1B747398" w:rsidR="00357ABE">
              <w:rPr>
                <w:rFonts w:ascii="Calibri" w:hAnsi="Calibri" w:eastAsia="Times New Roman" w:cs="Times New Roman"/>
                <w:color w:val="000000" w:themeColor="text1" w:themeTint="FF" w:themeShade="FF"/>
                <w:lang w:eastAsia="sk-SK"/>
              </w:rPr>
              <w:t>analyzed</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these</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criterions</w:t>
            </w:r>
            <w:proofErr w:type="spellEnd"/>
            <w:r w:rsidRPr="1B747398" w:rsidR="00357ABE">
              <w:rPr>
                <w:rFonts w:ascii="Calibri" w:hAnsi="Calibri" w:eastAsia="Times New Roman" w:cs="Times New Roman"/>
                <w:color w:val="000000" w:themeColor="text1" w:themeTint="FF" w:themeShade="FF"/>
                <w:lang w:eastAsia="sk-SK"/>
              </w:rPr>
              <w:t xml:space="preserve"> and </w:t>
            </w:r>
            <w:proofErr w:type="spellStart"/>
            <w:r w:rsidRPr="1B747398" w:rsidR="00357ABE">
              <w:rPr>
                <w:rFonts w:ascii="Calibri" w:hAnsi="Calibri" w:eastAsia="Times New Roman" w:cs="Times New Roman"/>
                <w:color w:val="000000" w:themeColor="text1" w:themeTint="FF" w:themeShade="FF"/>
                <w:lang w:eastAsia="sk-SK"/>
              </w:rPr>
              <w:t>requirements</w:t>
            </w:r>
            <w:proofErr w:type="spellEnd"/>
            <w:r w:rsidRPr="1B747398" w:rsidR="00357ABE">
              <w:rPr>
                <w:rFonts w:ascii="Calibri" w:hAnsi="Calibri" w:eastAsia="Times New Roman" w:cs="Times New Roman"/>
                <w:color w:val="000000" w:themeColor="text1" w:themeTint="FF" w:themeShade="FF"/>
                <w:lang w:eastAsia="sk-SK"/>
              </w:rPr>
              <w:t xml:space="preserve"> of </w:t>
            </w:r>
            <w:proofErr w:type="spellStart"/>
            <w:r w:rsidRPr="1B747398" w:rsidR="00357ABE">
              <w:rPr>
                <w:rFonts w:ascii="Calibri" w:hAnsi="Calibri" w:eastAsia="Times New Roman" w:cs="Times New Roman"/>
                <w:color w:val="000000" w:themeColor="text1" w:themeTint="FF" w:themeShade="FF"/>
                <w:lang w:eastAsia="sk-SK"/>
              </w:rPr>
              <w:t>the</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relevant</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legislation</w:t>
            </w:r>
            <w:proofErr w:type="spellEnd"/>
            <w:r w:rsidRPr="1B747398" w:rsidR="00357ABE">
              <w:rPr>
                <w:rFonts w:ascii="Calibri" w:hAnsi="Calibri" w:eastAsia="Times New Roman" w:cs="Times New Roman"/>
                <w:color w:val="000000" w:themeColor="text1" w:themeTint="FF" w:themeShade="FF"/>
                <w:lang w:eastAsia="sk-SK"/>
              </w:rPr>
              <w:t xml:space="preserve"> and </w:t>
            </w:r>
            <w:proofErr w:type="spellStart"/>
            <w:r w:rsidRPr="1B747398" w:rsidR="00357ABE">
              <w:rPr>
                <w:rFonts w:ascii="Calibri" w:hAnsi="Calibri" w:eastAsia="Times New Roman" w:cs="Times New Roman"/>
                <w:color w:val="000000" w:themeColor="text1" w:themeTint="FF" w:themeShade="FF"/>
                <w:lang w:eastAsia="sk-SK"/>
              </w:rPr>
              <w:t>identified</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the</w:t>
            </w:r>
            <w:proofErr w:type="spellEnd"/>
            <w:r w:rsidRPr="1B747398" w:rsidR="00357ABE">
              <w:rPr>
                <w:rFonts w:ascii="Calibri" w:hAnsi="Calibri" w:eastAsia="Times New Roman" w:cs="Times New Roman"/>
                <w:color w:val="000000" w:themeColor="text1" w:themeTint="FF" w:themeShade="FF"/>
                <w:lang w:eastAsia="sk-SK"/>
              </w:rPr>
              <w:t xml:space="preserve"> most </w:t>
            </w:r>
            <w:proofErr w:type="spellStart"/>
            <w:r w:rsidRPr="1B747398" w:rsidR="00357ABE">
              <w:rPr>
                <w:rFonts w:ascii="Calibri" w:hAnsi="Calibri" w:eastAsia="Times New Roman" w:cs="Times New Roman"/>
                <w:color w:val="000000" w:themeColor="text1" w:themeTint="FF" w:themeShade="FF"/>
                <w:lang w:eastAsia="sk-SK"/>
              </w:rPr>
              <w:t>important</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legal</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C57D67">
              <w:rPr>
                <w:rFonts w:ascii="Calibri" w:hAnsi="Calibri" w:eastAsia="Times New Roman" w:cs="Times New Roman"/>
                <w:color w:val="000000" w:themeColor="text1" w:themeTint="FF" w:themeShade="FF"/>
                <w:lang w:eastAsia="sk-SK"/>
              </w:rPr>
              <w:t>loop</w:t>
            </w:r>
            <w:r w:rsidRPr="1B747398" w:rsidR="00357ABE">
              <w:rPr>
                <w:rFonts w:ascii="Calibri" w:hAnsi="Calibri" w:eastAsia="Times New Roman" w:cs="Times New Roman"/>
                <w:color w:val="000000" w:themeColor="text1" w:themeTint="FF" w:themeShade="FF"/>
                <w:lang w:eastAsia="sk-SK"/>
              </w:rPr>
              <w:t>holes</w:t>
            </w:r>
            <w:proofErr w:type="spellEnd"/>
            <w:r w:rsidRPr="1B747398" w:rsidR="00C57D67">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that</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cause</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the</w:t>
            </w:r>
            <w:proofErr w:type="spellEnd"/>
            <w:r w:rsidRPr="1B747398" w:rsidR="00357ABE">
              <w:rPr>
                <w:rFonts w:ascii="Calibri" w:hAnsi="Calibri" w:eastAsia="Times New Roman" w:cs="Times New Roman"/>
                <w:color w:val="000000" w:themeColor="text1" w:themeTint="FF" w:themeShade="FF"/>
                <w:lang w:eastAsia="sk-SK"/>
              </w:rPr>
              <w:t xml:space="preserve"> most </w:t>
            </w:r>
            <w:proofErr w:type="spellStart"/>
            <w:r w:rsidRPr="1B747398" w:rsidR="00357ABE">
              <w:rPr>
                <w:rFonts w:ascii="Calibri" w:hAnsi="Calibri" w:eastAsia="Times New Roman" w:cs="Times New Roman"/>
                <w:color w:val="000000" w:themeColor="text1" w:themeTint="FF" w:themeShade="FF"/>
                <w:lang w:eastAsia="sk-SK"/>
              </w:rPr>
              <w:t>significant</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application</w:t>
            </w:r>
            <w:proofErr w:type="spellEnd"/>
            <w:r w:rsidRPr="1B747398" w:rsidR="00357ABE">
              <w:rPr>
                <w:rFonts w:ascii="Calibri" w:hAnsi="Calibri" w:eastAsia="Times New Roman" w:cs="Times New Roman"/>
                <w:color w:val="000000" w:themeColor="text1" w:themeTint="FF" w:themeShade="FF"/>
                <w:lang w:eastAsia="sk-SK"/>
              </w:rPr>
              <w:t xml:space="preserve"> </w:t>
            </w:r>
            <w:proofErr w:type="spellStart"/>
            <w:r w:rsidRPr="1B747398" w:rsidR="00357ABE">
              <w:rPr>
                <w:rFonts w:ascii="Calibri" w:hAnsi="Calibri" w:eastAsia="Times New Roman" w:cs="Times New Roman"/>
                <w:color w:val="000000" w:themeColor="text1" w:themeTint="FF" w:themeShade="FF"/>
                <w:lang w:eastAsia="sk-SK"/>
              </w:rPr>
              <w:t>problems</w:t>
            </w:r>
            <w:proofErr w:type="spellEnd"/>
            <w:r w:rsidRPr="1B747398" w:rsidR="00F6519F">
              <w:rPr>
                <w:rFonts w:ascii="Calibri" w:hAnsi="Calibri" w:eastAsia="Times New Roman" w:cs="Times New Roman"/>
                <w:color w:val="000000" w:themeColor="text1" w:themeTint="FF" w:themeShade="FF"/>
                <w:lang w:eastAsia="sk-SK"/>
              </w:rPr>
              <w:t>.</w:t>
            </w:r>
          </w:p>
        </w:tc>
      </w:tr>
      <w:tr w:rsidRPr="00FF6B5A" w:rsidR="00FF6B5A" w:rsidTr="7DD5C8C2"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hideMark/>
          </w:tcPr>
          <w:tbl>
            <w:tblPr>
              <w:tblStyle w:val="TableGrid"/>
              <w:tblW w:w="0" w:type="auto"/>
              <w:tblLayout w:type="fixed"/>
              <w:tblLook w:val="06A0" w:firstRow="1" w:lastRow="0" w:firstColumn="1" w:lastColumn="0" w:noHBand="1" w:noVBand="1"/>
            </w:tblPr>
            <w:tblGrid>
              <w:gridCol w:w="597"/>
              <w:gridCol w:w="597"/>
              <w:gridCol w:w="4179"/>
              <w:gridCol w:w="597"/>
              <w:gridCol w:w="1194"/>
            </w:tblGrid>
            <w:tr w:rsidR="1B747398" w:rsidTr="1B747398" w14:paraId="21C3DF87">
              <w:tc>
                <w:tcPr>
                  <w:tcW w:w="597" w:type="dxa"/>
                  <w:tcBorders>
                    <w:top w:val="single" w:color="DDDDDD" w:sz="6"/>
                  </w:tcBorders>
                  <w:tcMar/>
                  <w:vAlign w:val="top"/>
                </w:tcPr>
                <w:p w:rsidR="1B747398" w:rsidP="1B747398" w:rsidRDefault="1B747398" w14:paraId="10C5723E" w14:textId="7212EE58">
                  <w:pPr>
                    <w:jc w:val="center"/>
                  </w:pPr>
                  <w:r w:rsidRPr="1B747398" w:rsidR="1B747398">
                    <w:rPr>
                      <w:b w:val="0"/>
                      <w:bCs w:val="0"/>
                      <w:i w:val="0"/>
                      <w:iCs w:val="0"/>
                      <w:caps w:val="0"/>
                      <w:smallCaps w:val="0"/>
                      <w:color w:val="333333"/>
                      <w:sz w:val="19"/>
                      <w:szCs w:val="19"/>
                    </w:rPr>
                    <w:t>2019</w:t>
                  </w:r>
                </w:p>
              </w:tc>
              <w:tc>
                <w:tcPr>
                  <w:tcW w:w="597" w:type="dxa"/>
                  <w:tcBorders>
                    <w:top w:val="single" w:color="DDDDDD" w:sz="6"/>
                  </w:tcBorders>
                  <w:tcMar/>
                  <w:vAlign w:val="top"/>
                </w:tcPr>
                <w:p w:rsidR="1B747398" w:rsidRDefault="1B747398" w14:paraId="3057FEEC" w14:textId="36BD2C79">
                  <w:r w:rsidRPr="1B747398" w:rsidR="1B747398">
                    <w:rPr>
                      <w:b w:val="0"/>
                      <w:bCs w:val="0"/>
                      <w:i w:val="0"/>
                      <w:iCs w:val="0"/>
                      <w:caps w:val="0"/>
                      <w:smallCaps w:val="0"/>
                      <w:color w:val="333333"/>
                      <w:sz w:val="19"/>
                      <w:szCs w:val="19"/>
                    </w:rPr>
                    <w:t>04</w:t>
                  </w:r>
                </w:p>
              </w:tc>
              <w:tc>
                <w:tcPr>
                  <w:tcW w:w="4179" w:type="dxa"/>
                  <w:tcBorders>
                    <w:top w:val="single" w:color="DDDDDD" w:sz="6"/>
                  </w:tcBorders>
                  <w:tcMar/>
                  <w:vAlign w:val="top"/>
                </w:tcPr>
                <w:p w:rsidR="1B747398" w:rsidRDefault="1B747398" w14:paraId="5F8066C5" w14:textId="388ACA88">
                  <w:r w:rsidRPr="1B747398" w:rsidR="1B747398">
                    <w:rPr>
                      <w:b w:val="0"/>
                      <w:bCs w:val="0"/>
                      <w:i w:val="0"/>
                      <w:iCs w:val="0"/>
                      <w:caps w:val="0"/>
                      <w:smallCaps w:val="0"/>
                      <w:color w:val="333333"/>
                      <w:sz w:val="19"/>
                      <w:szCs w:val="19"/>
                    </w:rPr>
                    <w:t>131172: Nová kriminalizácia v rekodifikovanom trestnom zákone / Vráblová, Miroslava [Autor, 100%] ; Práca je základným právom a pre človeka dobrom [20.04.2019, Trnava, Slovensko]</w:t>
                  </w:r>
                  <w:r>
                    <w:br/>
                  </w:r>
                  <w:r w:rsidRPr="1B747398" w:rsidR="1B747398">
                    <w:rPr>
                      <w:b w:val="0"/>
                      <w:bCs w:val="0"/>
                      <w:i w:val="0"/>
                      <w:iCs w:val="0"/>
                      <w:caps w:val="0"/>
                      <w:smallCaps w:val="0"/>
                      <w:color w:val="333333"/>
                      <w:sz w:val="19"/>
                      <w:szCs w:val="19"/>
                    </w:rPr>
                    <w:t xml:space="preserve">In: </w:t>
                  </w:r>
                  <w:r w:rsidRPr="1B747398" w:rsidR="1B747398">
                    <w:rPr>
                      <w:b w:val="0"/>
                      <w:bCs w:val="0"/>
                      <w:i w:val="1"/>
                      <w:iCs w:val="1"/>
                      <w:caps w:val="0"/>
                      <w:smallCaps w:val="0"/>
                      <w:color w:val="333333"/>
                      <w:sz w:val="19"/>
                      <w:szCs w:val="19"/>
                    </w:rPr>
                    <w:t>Opus laudat artificem</w:t>
                  </w:r>
                  <w:r w:rsidRPr="1B747398" w:rsidR="1B747398">
                    <w:rPr>
                      <w:b w:val="0"/>
                      <w:bCs w:val="0"/>
                      <w:i w:val="0"/>
                      <w:iCs w:val="0"/>
                      <w:caps w:val="0"/>
                      <w:smallCaps w:val="0"/>
                      <w:color w:val="333333"/>
                      <w:sz w:val="19"/>
                      <w:szCs w:val="19"/>
                    </w:rPr>
                    <w:t xml:space="preserve"> [textový dokument (print)] [elektronický dokument] : pocta prof. JUDr. Helene Barancovej, DrSc. / Križan, Viktor [Zostavovateľ, editor] ; Šmid, Marek [Recenzent] ; Moravčíková, Michaela [Recenzent]. – 1. vyd. – Trnava (Slovensko) : Trnavská univerzita v Trnave. Typi Universitatis Tyrnaviensis, spoločné pracovisko Trnavskej univerzity v Trnave a Vedy, vydavateľstva Slovenskej akadémie vied, 2019. – ISBN 978-80-568-0192-5. – ISBN (elektronické) 978-80-568-0353-0, s. 268-284 [tlačená forma] [online]</w:t>
                  </w:r>
                </w:p>
              </w:tc>
              <w:tc>
                <w:tcPr>
                  <w:tcW w:w="597" w:type="dxa"/>
                  <w:tcBorders>
                    <w:top w:val="single" w:color="DDDDDD" w:sz="6"/>
                  </w:tcBorders>
                  <w:tcMar/>
                  <w:vAlign w:val="top"/>
                </w:tcPr>
                <w:p w:rsidR="1B747398" w:rsidP="1B747398" w:rsidRDefault="1B747398" w14:paraId="7BB99EBE" w14:textId="059D3BB7">
                  <w:pPr>
                    <w:rPr>
                      <w:b w:val="0"/>
                      <w:bCs w:val="0"/>
                      <w:i w:val="0"/>
                      <w:iCs w:val="0"/>
                      <w:caps w:val="0"/>
                      <w:smallCaps w:val="0"/>
                      <w:color w:val="333333"/>
                      <w:sz w:val="19"/>
                      <w:szCs w:val="19"/>
                    </w:rPr>
                  </w:pPr>
                </w:p>
              </w:tc>
              <w:tc>
                <w:tcPr>
                  <w:tcW w:w="1194" w:type="dxa"/>
                  <w:tcBorders>
                    <w:top w:val="single" w:color="DDDDDD" w:sz="6"/>
                  </w:tcBorders>
                  <w:tcMar/>
                  <w:vAlign w:val="top"/>
                </w:tcPr>
                <w:p w:rsidR="1B747398" w:rsidP="1B747398" w:rsidRDefault="1B747398" w14:paraId="255BC14E" w14:textId="7D0094B4">
                  <w:pPr>
                    <w:jc w:val="right"/>
                  </w:pPr>
                  <w:r w:rsidRPr="1B747398" w:rsidR="1B747398">
                    <w:rPr>
                      <w:b w:val="0"/>
                      <w:bCs w:val="0"/>
                      <w:i w:val="0"/>
                      <w:iCs w:val="0"/>
                      <w:caps w:val="0"/>
                      <w:smallCaps w:val="0"/>
                      <w:strike w:val="0"/>
                      <w:dstrike w:val="0"/>
                      <w:color w:val="653129"/>
                      <w:sz w:val="30"/>
                      <w:szCs w:val="30"/>
                      <w:u w:val="none"/>
                    </w:rPr>
                    <w:t xml:space="preserve"> </w:t>
                  </w:r>
                </w:p>
              </w:tc>
            </w:tr>
            <w:tr w:rsidR="1B747398" w:rsidTr="1B747398" w14:paraId="256EE0FB">
              <w:tc>
                <w:tcPr>
                  <w:tcW w:w="597" w:type="dxa"/>
                  <w:tcBorders>
                    <w:top w:val="single" w:color="DDDDDD" w:sz="6"/>
                  </w:tcBorders>
                  <w:tcMar/>
                  <w:vAlign w:val="top"/>
                </w:tcPr>
                <w:p w:rsidR="1B747398" w:rsidP="1B747398" w:rsidRDefault="1B747398" w14:paraId="781E2AD5" w14:textId="50561EC7">
                  <w:pPr>
                    <w:jc w:val="center"/>
                  </w:pPr>
                  <w:r w:rsidRPr="1B747398" w:rsidR="1B747398">
                    <w:rPr>
                      <w:b w:val="0"/>
                      <w:bCs w:val="0"/>
                      <w:i w:val="0"/>
                      <w:iCs w:val="0"/>
                      <w:caps w:val="0"/>
                      <w:smallCaps w:val="0"/>
                      <w:color w:val="333333"/>
                      <w:sz w:val="19"/>
                      <w:szCs w:val="19"/>
                    </w:rPr>
                    <w:t>2020</w:t>
                  </w:r>
                </w:p>
              </w:tc>
              <w:tc>
                <w:tcPr>
                  <w:tcW w:w="597" w:type="dxa"/>
                  <w:tcBorders>
                    <w:top w:val="single" w:color="DDDDDD" w:sz="6"/>
                  </w:tcBorders>
                  <w:tcMar/>
                  <w:vAlign w:val="top"/>
                </w:tcPr>
                <w:p w:rsidR="1B747398" w:rsidRDefault="1B747398" w14:paraId="15BFBED5" w14:textId="151F928F">
                  <w:r w:rsidRPr="1B747398" w:rsidR="1B747398">
                    <w:rPr>
                      <w:b w:val="0"/>
                      <w:bCs w:val="0"/>
                      <w:i w:val="0"/>
                      <w:iCs w:val="0"/>
                      <w:caps w:val="0"/>
                      <w:smallCaps w:val="0"/>
                      <w:color w:val="333333"/>
                      <w:sz w:val="19"/>
                      <w:szCs w:val="19"/>
                    </w:rPr>
                    <w:t>03</w:t>
                  </w:r>
                </w:p>
              </w:tc>
              <w:tc>
                <w:tcPr>
                  <w:tcW w:w="4179" w:type="dxa"/>
                  <w:tcBorders>
                    <w:top w:val="single" w:color="DDDDDD" w:sz="6"/>
                  </w:tcBorders>
                  <w:tcMar/>
                  <w:vAlign w:val="top"/>
                </w:tcPr>
                <w:p w:rsidR="1B747398" w:rsidRDefault="1B747398" w14:paraId="04D1E554" w14:textId="3DF71AD3">
                  <w:r w:rsidRPr="1B747398" w:rsidR="1B747398">
                    <w:rPr>
                      <w:b w:val="0"/>
                      <w:bCs w:val="0"/>
                      <w:i w:val="0"/>
                      <w:iCs w:val="0"/>
                      <w:caps w:val="0"/>
                      <w:smallCaps w:val="0"/>
                      <w:color w:val="333333"/>
                      <w:sz w:val="19"/>
                      <w:szCs w:val="19"/>
                    </w:rPr>
                    <w:t>199810: Analýza skutkovej podstaty účasti na bojovej činnosti organizovanej ozbrojenej skupiny na území iného štátu / Vráblová, Lenka [Autor, 100%] ; Legislatíva EÚ a jednotlivých štátov EÚ v oblasti boja proti terorizmu: výzvy pre Slovenskú republiku [29.02.2020, Trnava, Slovensko]</w:t>
                  </w:r>
                  <w:r>
                    <w:br/>
                  </w:r>
                  <w:r w:rsidRPr="1B747398" w:rsidR="1B747398">
                    <w:rPr>
                      <w:b w:val="0"/>
                      <w:bCs w:val="0"/>
                      <w:i w:val="0"/>
                      <w:iCs w:val="0"/>
                      <w:caps w:val="0"/>
                      <w:smallCaps w:val="0"/>
                      <w:color w:val="333333"/>
                      <w:sz w:val="19"/>
                      <w:szCs w:val="19"/>
                    </w:rPr>
                    <w:t xml:space="preserve">In: </w:t>
                  </w:r>
                  <w:r w:rsidRPr="1B747398" w:rsidR="1B747398">
                    <w:rPr>
                      <w:b w:val="0"/>
                      <w:bCs w:val="0"/>
                      <w:i w:val="1"/>
                      <w:iCs w:val="1"/>
                      <w:caps w:val="0"/>
                      <w:smallCaps w:val="0"/>
                      <w:color w:val="333333"/>
                      <w:sz w:val="19"/>
                      <w:szCs w:val="19"/>
                    </w:rPr>
                    <w:t>Legislatíva EÚ a jednotlivých štátov EÚ v oblasti boja proti terorizmu: Výzvy pre Slovenskú republiku</w:t>
                  </w:r>
                  <w:r w:rsidRPr="1B747398" w:rsidR="1B747398">
                    <w:rPr>
                      <w:b w:val="0"/>
                      <w:bCs w:val="0"/>
                      <w:i w:val="0"/>
                      <w:iCs w:val="0"/>
                      <w:caps w:val="0"/>
                      <w:smallCaps w:val="0"/>
                      <w:color w:val="333333"/>
                      <w:sz w:val="19"/>
                      <w:szCs w:val="19"/>
                    </w:rPr>
                    <w:t xml:space="preserve"> [textový dokument (print)] : zborník z medzinárodnej vedeckej konferencie / Jalč, Adrián [Zostavovateľ, editor] ; Vráblová, Miroslava [Recenzent] ; Lacko, Miloš [Recenzent]. – 1. vyd. – Praha (Česko) : Nakladatelství Leges, 2020. – (Teoretik). – ISBN 978-80-7502-448-0, s. 162-172 [tlačená forma]</w:t>
                  </w:r>
                </w:p>
              </w:tc>
              <w:tc>
                <w:tcPr>
                  <w:tcW w:w="597" w:type="dxa"/>
                  <w:tcBorders>
                    <w:top w:val="single" w:color="DDDDDD" w:sz="6"/>
                  </w:tcBorders>
                  <w:tcMar/>
                  <w:vAlign w:val="top"/>
                </w:tcPr>
                <w:p w:rsidR="1B747398" w:rsidP="1B747398" w:rsidRDefault="1B747398" w14:paraId="170979FE" w14:textId="7913E521">
                  <w:pPr>
                    <w:rPr>
                      <w:b w:val="0"/>
                      <w:bCs w:val="0"/>
                      <w:i w:val="0"/>
                      <w:iCs w:val="0"/>
                      <w:caps w:val="0"/>
                      <w:smallCaps w:val="0"/>
                      <w:color w:val="333333"/>
                      <w:sz w:val="19"/>
                      <w:szCs w:val="19"/>
                    </w:rPr>
                  </w:pPr>
                </w:p>
              </w:tc>
              <w:tc>
                <w:tcPr>
                  <w:tcW w:w="1194" w:type="dxa"/>
                  <w:tcBorders>
                    <w:top w:val="single" w:color="DDDDDD" w:sz="6"/>
                  </w:tcBorders>
                  <w:tcMar/>
                  <w:vAlign w:val="top"/>
                </w:tcPr>
                <w:p w:rsidR="1B747398" w:rsidP="1B747398" w:rsidRDefault="1B747398" w14:paraId="16419B31" w14:textId="194A8296">
                  <w:pPr>
                    <w:jc w:val="right"/>
                  </w:pPr>
                  <w:r w:rsidRPr="1B747398" w:rsidR="1B747398">
                    <w:rPr>
                      <w:b w:val="0"/>
                      <w:bCs w:val="0"/>
                      <w:i w:val="0"/>
                      <w:iCs w:val="0"/>
                      <w:caps w:val="0"/>
                      <w:smallCaps w:val="0"/>
                      <w:strike w:val="0"/>
                      <w:dstrike w:val="0"/>
                      <w:color w:val="653129"/>
                      <w:sz w:val="30"/>
                      <w:szCs w:val="30"/>
                      <w:u w:val="none"/>
                    </w:rPr>
                    <w:t xml:space="preserve"> </w:t>
                  </w:r>
                </w:p>
              </w:tc>
            </w:tr>
            <w:tr w:rsidR="1B747398" w:rsidTr="1B747398" w14:paraId="324CF86E">
              <w:tc>
                <w:tcPr>
                  <w:tcW w:w="597" w:type="dxa"/>
                  <w:tcBorders>
                    <w:top w:val="single" w:color="DDDDDD" w:sz="6"/>
                  </w:tcBorders>
                  <w:tcMar/>
                  <w:vAlign w:val="top"/>
                </w:tcPr>
                <w:p w:rsidR="1B747398" w:rsidP="1B747398" w:rsidRDefault="1B747398" w14:paraId="25FAF82C" w14:textId="758A4E50">
                  <w:pPr>
                    <w:jc w:val="center"/>
                  </w:pPr>
                  <w:r w:rsidRPr="1B747398" w:rsidR="1B747398">
                    <w:rPr>
                      <w:b w:val="0"/>
                      <w:bCs w:val="0"/>
                      <w:i w:val="0"/>
                      <w:iCs w:val="0"/>
                      <w:caps w:val="0"/>
                      <w:smallCaps w:val="0"/>
                      <w:color w:val="333333"/>
                      <w:sz w:val="19"/>
                      <w:szCs w:val="19"/>
                    </w:rPr>
                    <w:t>2020</w:t>
                  </w:r>
                </w:p>
              </w:tc>
              <w:tc>
                <w:tcPr>
                  <w:tcW w:w="597" w:type="dxa"/>
                  <w:tcBorders>
                    <w:top w:val="single" w:color="DDDDDD" w:sz="6"/>
                  </w:tcBorders>
                  <w:tcMar/>
                  <w:vAlign w:val="top"/>
                </w:tcPr>
                <w:p w:rsidR="1B747398" w:rsidRDefault="1B747398" w14:paraId="09CFBE52" w14:textId="03F4801A">
                  <w:r w:rsidRPr="1B747398" w:rsidR="1B747398">
                    <w:rPr>
                      <w:b w:val="0"/>
                      <w:bCs w:val="0"/>
                      <w:i w:val="0"/>
                      <w:iCs w:val="0"/>
                      <w:caps w:val="0"/>
                      <w:smallCaps w:val="0"/>
                      <w:color w:val="333333"/>
                      <w:sz w:val="19"/>
                      <w:szCs w:val="19"/>
                    </w:rPr>
                    <w:t>03</w:t>
                  </w:r>
                </w:p>
              </w:tc>
              <w:tc>
                <w:tcPr>
                  <w:tcW w:w="4179" w:type="dxa"/>
                  <w:tcBorders>
                    <w:top w:val="single" w:color="DDDDDD" w:sz="6"/>
                  </w:tcBorders>
                  <w:tcMar/>
                  <w:vAlign w:val="top"/>
                </w:tcPr>
                <w:p w:rsidR="1B747398" w:rsidRDefault="1B747398" w14:paraId="4A18FFAC" w14:textId="0A510A83">
                  <w:r w:rsidRPr="1B747398" w:rsidR="1B747398">
                    <w:rPr>
                      <w:b w:val="0"/>
                      <w:bCs w:val="0"/>
                      <w:i w:val="0"/>
                      <w:iCs w:val="0"/>
                      <w:caps w:val="0"/>
                      <w:smallCaps w:val="0"/>
                      <w:color w:val="333333"/>
                      <w:sz w:val="19"/>
                      <w:szCs w:val="19"/>
                    </w:rPr>
                    <w:t>199829: Aktuálna trestnoprávna úprava boja proti terorizmu / Vrtíková, Karin [Autor, 100%] ; Legislatíva EÚ a jednotlivých štátov EÚ v oblasti boja proti terorizmu: výzvy pre Slovenskú republiku [29.02.2020, Trnava, Slovensko]</w:t>
                  </w:r>
                  <w:r>
                    <w:br/>
                  </w:r>
                  <w:r w:rsidRPr="1B747398" w:rsidR="1B747398">
                    <w:rPr>
                      <w:b w:val="0"/>
                      <w:bCs w:val="0"/>
                      <w:i w:val="0"/>
                      <w:iCs w:val="0"/>
                      <w:caps w:val="0"/>
                      <w:smallCaps w:val="0"/>
                      <w:color w:val="333333"/>
                      <w:sz w:val="19"/>
                      <w:szCs w:val="19"/>
                    </w:rPr>
                    <w:t xml:space="preserve">In: </w:t>
                  </w:r>
                  <w:r w:rsidRPr="1B747398" w:rsidR="1B747398">
                    <w:rPr>
                      <w:b w:val="0"/>
                      <w:bCs w:val="0"/>
                      <w:i w:val="1"/>
                      <w:iCs w:val="1"/>
                      <w:caps w:val="0"/>
                      <w:smallCaps w:val="0"/>
                      <w:color w:val="333333"/>
                      <w:sz w:val="19"/>
                      <w:szCs w:val="19"/>
                    </w:rPr>
                    <w:t>Legislatíva EÚ a jednotlivých štátov EÚ v oblasti boja proti terorizmu: Výzvy pre Slovenskú republiku</w:t>
                  </w:r>
                  <w:r w:rsidRPr="1B747398" w:rsidR="1B747398">
                    <w:rPr>
                      <w:b w:val="0"/>
                      <w:bCs w:val="0"/>
                      <w:i w:val="0"/>
                      <w:iCs w:val="0"/>
                      <w:caps w:val="0"/>
                      <w:smallCaps w:val="0"/>
                      <w:color w:val="333333"/>
                      <w:sz w:val="19"/>
                      <w:szCs w:val="19"/>
                    </w:rPr>
                    <w:t xml:space="preserve"> [textový dokument (print)] : zborník z medzinárodnej vedeckej konferencie / Jalč, Adrián [Zostavovateľ, editor] ; Vráblová, Miroslava [Recenzent] ; Lacko, Miloš [Recenzent]. – 1. vyd. – Praha (Česko) : Nakladatelství Leges, 2020. – (Teoretik). – ISBN 978-80-7502-448-0, s. 173-185 [tlačená forma</w:t>
                  </w:r>
                </w:p>
              </w:tc>
              <w:tc>
                <w:tcPr>
                  <w:tcW w:w="597" w:type="dxa"/>
                  <w:tcBorders>
                    <w:top w:sz="0"/>
                    <w:left w:sz="0"/>
                    <w:bottom w:sz="0"/>
                    <w:right w:sz="0"/>
                  </w:tcBorders>
                  <w:tcMar/>
                  <w:vAlign w:val="center"/>
                </w:tcPr>
                <w:p w:rsidR="1B747398" w:rsidRDefault="1B747398" w14:paraId="681B361A" w14:textId="1DB512EA"/>
              </w:tc>
              <w:tc>
                <w:tcPr>
                  <w:tcW w:w="1194" w:type="dxa"/>
                  <w:tcBorders>
                    <w:top w:sz="0"/>
                    <w:left w:sz="0"/>
                    <w:bottom w:sz="0"/>
                    <w:right w:sz="0"/>
                  </w:tcBorders>
                  <w:tcMar/>
                  <w:vAlign w:val="center"/>
                </w:tcPr>
                <w:p w:rsidR="1B747398" w:rsidRDefault="1B747398" w14:paraId="149D8999" w14:textId="29EC57F2"/>
              </w:tc>
            </w:tr>
          </w:tbl>
          <w:p w:rsidRPr="00FF6B5A" w:rsidR="006B0214" w:rsidP="1B747398" w:rsidRDefault="00C57D67" w14:paraId="346F5BAA" w14:textId="3515F3C5">
            <w:pPr>
              <w:pStyle w:val="Normal"/>
              <w:spacing w:after="0" w:line="240" w:lineRule="auto"/>
              <w:rPr>
                <w:rFonts w:ascii="Calibri" w:hAnsi="Calibri" w:eastAsia="Times New Roman" w:cs="Times New Roman"/>
                <w:color w:val="000000"/>
                <w:lang w:eastAsia="sk-SK"/>
              </w:rPr>
            </w:pPr>
          </w:p>
        </w:tc>
      </w:tr>
      <w:tr w:rsidRPr="00FF6B5A" w:rsidR="00FF6B5A" w:rsidTr="7DD5C8C2"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6154DB" w:rsidP="006B0214" w:rsidRDefault="006154DB" w14:paraId="27E05E33" w14:textId="4F6003EF">
            <w:pPr>
              <w:spacing w:after="0" w:line="240" w:lineRule="auto"/>
              <w:jc w:val="both"/>
              <w:rPr>
                <w:rFonts w:ascii="Calibri" w:hAnsi="Calibri" w:eastAsia="Times New Roman" w:cs="Times New Roman"/>
                <w:color w:val="000000"/>
                <w:lang w:eastAsia="sk-SK"/>
              </w:rPr>
            </w:pPr>
            <w:r w:rsidRPr="1B747398" w:rsidR="006154DB">
              <w:rPr>
                <w:rFonts w:ascii="Calibri" w:hAnsi="Calibri" w:eastAsia="Times New Roman" w:cs="Times New Roman"/>
                <w:color w:val="000000" w:themeColor="text1" w:themeTint="FF" w:themeShade="FF"/>
                <w:lang w:eastAsia="sk-SK"/>
              </w:rPr>
              <w:t xml:space="preserve">Výstup vykonáva komplexnú analýzu </w:t>
            </w:r>
            <w:r w:rsidRPr="1B747398" w:rsidR="64F33E37">
              <w:rPr>
                <w:rFonts w:ascii="Calibri" w:hAnsi="Calibri" w:eastAsia="Times New Roman" w:cs="Times New Roman"/>
                <w:color w:val="000000" w:themeColor="text1" w:themeTint="FF" w:themeShade="FF"/>
                <w:lang w:eastAsia="sk-SK"/>
              </w:rPr>
              <w:t xml:space="preserve">obvineného z </w:t>
            </w:r>
            <w:r w:rsidRPr="1B747398" w:rsidR="5DDF3F51">
              <w:rPr>
                <w:rFonts w:ascii="Calibri" w:hAnsi="Calibri" w:eastAsia="Times New Roman" w:cs="Times New Roman"/>
                <w:color w:val="000000" w:themeColor="text1" w:themeTint="FF" w:themeShade="FF"/>
                <w:lang w:eastAsia="sk-SK"/>
              </w:rPr>
              <w:t xml:space="preserve">terorizmu </w:t>
            </w:r>
            <w:r w:rsidRPr="1B747398" w:rsidR="006154DB">
              <w:rPr>
                <w:rFonts w:ascii="Calibri" w:hAnsi="Calibri" w:eastAsia="Times New Roman" w:cs="Times New Roman"/>
                <w:color w:val="000000" w:themeColor="text1" w:themeTint="FF" w:themeShade="FF"/>
                <w:lang w:eastAsia="sk-SK"/>
              </w:rPr>
              <w:t xml:space="preserve">s dôrazom na jeho práva, povinnosti ako aj jeho ochranu počas trestného konania. V tejto súvislosti sa totiž stretávame s požiadavkou, aby výsluchy </w:t>
            </w:r>
            <w:r w:rsidRPr="1B747398" w:rsidR="1A055E60">
              <w:rPr>
                <w:rFonts w:ascii="Calibri" w:hAnsi="Calibri" w:eastAsia="Times New Roman" w:cs="Times New Roman"/>
                <w:color w:val="000000" w:themeColor="text1" w:themeTint="FF" w:themeShade="FF"/>
                <w:lang w:eastAsia="sk-SK"/>
              </w:rPr>
              <w:t>podozrivých</w:t>
            </w:r>
            <w:r w:rsidRPr="1B747398" w:rsidR="006154DB">
              <w:rPr>
                <w:rFonts w:ascii="Calibri" w:hAnsi="Calibri" w:eastAsia="Times New Roman" w:cs="Times New Roman"/>
                <w:color w:val="000000" w:themeColor="text1" w:themeTint="FF" w:themeShade="FF"/>
                <w:lang w:eastAsia="sk-SK"/>
              </w:rPr>
              <w:t xml:space="preserve"> </w:t>
            </w:r>
            <w:r w:rsidRPr="1B747398" w:rsidR="006154DB">
              <w:rPr>
                <w:rFonts w:ascii="Calibri" w:hAnsi="Calibri" w:eastAsia="Times New Roman" w:cs="Times New Roman"/>
                <w:color w:val="000000" w:themeColor="text1" w:themeTint="FF" w:themeShade="FF"/>
                <w:lang w:eastAsia="sk-SK"/>
              </w:rPr>
              <w:t xml:space="preserve">mali tzv. kontradiktórny charakter, ktorá vyplýva priamo z čl. 6 ods. 3 písm. d) EDĽP. Výstup v tejto súvislosti poukazuje na zostrujúce sa problémy, ktoré spôsobuje nielen predmetné ustanovenie ale v zásadnejšom meradle judikatúra Európskeho súdu pre ľudské práva, ktorý na daný princíp a potrebu jeho rešpektovania nahliada stále striktnejšie. V nadväznosti na tieto identifikované problémy výstup koncipoval aj konkrétne riešenia vo forme návrhov de </w:t>
            </w:r>
            <w:proofErr w:type="spellStart"/>
            <w:r w:rsidRPr="1B747398" w:rsidR="006154DB">
              <w:rPr>
                <w:rFonts w:ascii="Calibri" w:hAnsi="Calibri" w:eastAsia="Times New Roman" w:cs="Times New Roman"/>
                <w:color w:val="000000" w:themeColor="text1" w:themeTint="FF" w:themeShade="FF"/>
                <w:lang w:eastAsia="sk-SK"/>
              </w:rPr>
              <w:t>lege</w:t>
            </w:r>
            <w:proofErr w:type="spellEnd"/>
            <w:r w:rsidRPr="1B747398" w:rsidR="006154DB">
              <w:rPr>
                <w:rFonts w:ascii="Calibri" w:hAnsi="Calibri" w:eastAsia="Times New Roman" w:cs="Times New Roman"/>
                <w:color w:val="000000" w:themeColor="text1" w:themeTint="FF" w:themeShade="FF"/>
                <w:lang w:eastAsia="sk-SK"/>
              </w:rPr>
              <w:t xml:space="preserve"> </w:t>
            </w:r>
            <w:proofErr w:type="spellStart"/>
            <w:r w:rsidRPr="1B747398" w:rsidR="006154DB">
              <w:rPr>
                <w:rFonts w:ascii="Calibri" w:hAnsi="Calibri" w:eastAsia="Times New Roman" w:cs="Times New Roman"/>
                <w:color w:val="000000" w:themeColor="text1" w:themeTint="FF" w:themeShade="FF"/>
                <w:lang w:eastAsia="sk-SK"/>
              </w:rPr>
              <w:t>ferenda</w:t>
            </w:r>
            <w:proofErr w:type="spellEnd"/>
            <w:r w:rsidRPr="1B747398" w:rsidR="006154DB">
              <w:rPr>
                <w:rFonts w:ascii="Calibri" w:hAnsi="Calibri" w:eastAsia="Times New Roman" w:cs="Times New Roman"/>
                <w:color w:val="000000" w:themeColor="text1" w:themeTint="FF" w:themeShade="FF"/>
                <w:lang w:eastAsia="sk-SK"/>
              </w:rPr>
              <w:t>, prostredníctvom ktorých bude možné dosiahnuť súladnosť právnej úpravy Slovenskej republiky s požiadavkami ESĽP</w:t>
            </w:r>
          </w:p>
          <w:p w:rsidR="00E334E0" w:rsidP="006B0214" w:rsidRDefault="00E334E0" w14:paraId="0E94CC94" w14:textId="77777777">
            <w:pPr>
              <w:spacing w:after="0" w:line="240" w:lineRule="auto"/>
              <w:jc w:val="both"/>
              <w:rPr>
                <w:rFonts w:ascii="Calibri" w:hAnsi="Calibri" w:eastAsia="Times New Roman" w:cs="Times New Roman"/>
                <w:color w:val="000000"/>
                <w:lang w:eastAsia="sk-SK"/>
              </w:rPr>
            </w:pPr>
          </w:p>
          <w:p w:rsidRPr="00E334E0" w:rsidR="00E334E0" w:rsidP="006B0214" w:rsidRDefault="00E334E0" w14:paraId="56392FCB" w14:textId="4F9CBAAF">
            <w:pPr>
              <w:spacing w:after="0" w:line="240" w:lineRule="auto"/>
              <w:jc w:val="both"/>
              <w:rPr>
                <w:rFonts w:ascii="Calibri" w:hAnsi="Calibri" w:eastAsia="Times New Roman" w:cs="Times New Roman"/>
                <w:color w:val="000000"/>
                <w:lang w:val="en-GB" w:eastAsia="sk-SK"/>
              </w:rPr>
            </w:pPr>
            <w:r w:rsidRPr="1B747398" w:rsidR="00E334E0">
              <w:rPr>
                <w:rFonts w:ascii="Calibri" w:hAnsi="Calibri" w:eastAsia="Times New Roman" w:cs="Times New Roman"/>
                <w:color w:val="000000" w:themeColor="text1" w:themeTint="FF" w:themeShade="FF"/>
                <w:lang w:val="en-GB" w:eastAsia="sk-SK"/>
              </w:rPr>
              <w:t xml:space="preserve">The output performs a comprehensive analysis of </w:t>
            </w:r>
            <w:r w:rsidRPr="1B747398" w:rsidR="2CB4EF6A">
              <w:rPr>
                <w:rFonts w:ascii="Calibri" w:hAnsi="Calibri" w:eastAsia="Times New Roman" w:cs="Times New Roman"/>
                <w:color w:val="000000" w:themeColor="text1" w:themeTint="FF" w:themeShade="FF"/>
                <w:lang w:val="en-GB" w:eastAsia="sk-SK"/>
              </w:rPr>
              <w:t xml:space="preserve">terrorist suspect </w:t>
            </w:r>
            <w:r w:rsidRPr="1B747398" w:rsidR="00E334E0">
              <w:rPr>
                <w:rFonts w:ascii="Calibri" w:hAnsi="Calibri" w:eastAsia="Times New Roman" w:cs="Times New Roman"/>
                <w:color w:val="000000" w:themeColor="text1" w:themeTint="FF" w:themeShade="FF"/>
                <w:lang w:val="en-GB" w:eastAsia="sk-SK"/>
              </w:rPr>
              <w:t xml:space="preserve">position with emphasis on his rights, obligations as well as his protection during criminal proceedings. </w:t>
            </w:r>
            <w:r w:rsidRPr="1B747398" w:rsidR="00F6519F">
              <w:rPr>
                <w:rFonts w:ascii="Calibri" w:hAnsi="Calibri" w:eastAsia="Times New Roman" w:cs="Times New Roman"/>
                <w:color w:val="000000" w:themeColor="text1" w:themeTint="FF" w:themeShade="FF"/>
                <w:lang w:val="en-GB" w:eastAsia="sk-SK"/>
              </w:rPr>
              <w:t>I</w:t>
            </w:r>
            <w:r w:rsidRPr="1B747398" w:rsidR="00E334E0">
              <w:rPr>
                <w:rFonts w:ascii="Calibri" w:hAnsi="Calibri" w:eastAsia="Times New Roman" w:cs="Times New Roman"/>
                <w:color w:val="000000" w:themeColor="text1" w:themeTint="FF" w:themeShade="FF"/>
                <w:lang w:val="en-GB" w:eastAsia="sk-SK"/>
              </w:rPr>
              <w:t xml:space="preserve">n this context, we encounter the requirement that the examination of </w:t>
            </w:r>
            <w:r w:rsidRPr="1B747398" w:rsidR="69BC293B">
              <w:rPr>
                <w:rFonts w:ascii="Calibri" w:hAnsi="Calibri" w:eastAsia="Times New Roman" w:cs="Times New Roman"/>
                <w:color w:val="000000" w:themeColor="text1" w:themeTint="FF" w:themeShade="FF"/>
                <w:lang w:val="en-GB" w:eastAsia="sk-SK"/>
              </w:rPr>
              <w:t>suspects</w:t>
            </w:r>
            <w:r w:rsidRPr="1B747398" w:rsidR="00E334E0">
              <w:rPr>
                <w:rFonts w:ascii="Calibri" w:hAnsi="Calibri" w:eastAsia="Times New Roman" w:cs="Times New Roman"/>
                <w:color w:val="000000" w:themeColor="text1" w:themeTint="FF" w:themeShade="FF"/>
                <w:lang w:val="en-GB" w:eastAsia="sk-SK"/>
              </w:rPr>
              <w:t xml:space="preserve"> </w:t>
            </w:r>
            <w:r w:rsidRPr="1B747398" w:rsidR="00E334E0">
              <w:rPr>
                <w:rFonts w:ascii="Calibri" w:hAnsi="Calibri" w:eastAsia="Times New Roman" w:cs="Times New Roman"/>
                <w:color w:val="000000" w:themeColor="text1" w:themeTint="FF" w:themeShade="FF"/>
                <w:lang w:val="en-GB" w:eastAsia="sk-SK"/>
              </w:rPr>
              <w:t>have a so-called adversarial character, which follows directly from</w:t>
            </w:r>
            <w:r w:rsidRPr="1B747398" w:rsidR="00E334E0">
              <w:rPr>
                <w:rFonts w:ascii="Calibri" w:hAnsi="Calibri" w:eastAsia="Times New Roman" w:cs="Times New Roman"/>
                <w:color w:val="000000" w:themeColor="text1" w:themeTint="FF" w:themeShade="FF"/>
                <w:lang w:val="en-GB" w:eastAsia="sk-SK"/>
              </w:rPr>
              <w:t xml:space="preserve"> </w:t>
            </w:r>
            <w:r w:rsidRPr="1B747398" w:rsidR="00E334E0">
              <w:rPr>
                <w:rFonts w:ascii="Calibri" w:hAnsi="Calibri" w:eastAsia="Times New Roman" w:cs="Times New Roman"/>
                <w:color w:val="000000" w:themeColor="text1" w:themeTint="FF" w:themeShade="FF"/>
                <w:lang w:val="en-GB" w:eastAsia="sk-SK"/>
              </w:rPr>
              <w:t>ECHR. In this context, the output points to the growing problems caused</w:t>
            </w:r>
            <w:r w:rsidRPr="1B747398" w:rsidR="00E334E0">
              <w:rPr>
                <w:rFonts w:ascii="Calibri" w:hAnsi="Calibri" w:eastAsia="Times New Roman" w:cs="Times New Roman"/>
                <w:color w:val="000000" w:themeColor="text1" w:themeTint="FF" w:themeShade="FF"/>
                <w:lang w:val="en-GB" w:eastAsia="sk-SK"/>
              </w:rPr>
              <w:t xml:space="preserve"> especially </w:t>
            </w:r>
            <w:r w:rsidRPr="1B747398" w:rsidR="00E334E0">
              <w:rPr>
                <w:rFonts w:ascii="Calibri" w:hAnsi="Calibri" w:eastAsia="Times New Roman" w:cs="Times New Roman"/>
                <w:color w:val="000000" w:themeColor="text1" w:themeTint="FF" w:themeShade="FF"/>
                <w:lang w:val="en-GB" w:eastAsia="sk-SK"/>
              </w:rPr>
              <w:t>by the case law of the European Court of Human Rights, which views the principle more and more strictly. In</w:t>
            </w:r>
            <w:r w:rsidRPr="1B747398" w:rsidR="00E334E0">
              <w:rPr>
                <w:rFonts w:ascii="Calibri" w:hAnsi="Calibri" w:eastAsia="Times New Roman" w:cs="Times New Roman"/>
                <w:color w:val="000000" w:themeColor="text1" w:themeTint="FF" w:themeShade="FF"/>
                <w:lang w:val="en-GB" w:eastAsia="sk-SK"/>
              </w:rPr>
              <w:t xml:space="preserve"> this </w:t>
            </w:r>
            <w:r w:rsidRPr="1B747398" w:rsidR="00E334E0">
              <w:rPr>
                <w:rFonts w:ascii="Calibri" w:hAnsi="Calibri" w:eastAsia="Times New Roman" w:cs="Times New Roman"/>
                <w:color w:val="000000" w:themeColor="text1" w:themeTint="FF" w:themeShade="FF"/>
                <w:lang w:val="en-GB" w:eastAsia="sk-SK"/>
              </w:rPr>
              <w:t>connection</w:t>
            </w:r>
            <w:r w:rsidRPr="1B747398" w:rsidR="00E334E0">
              <w:rPr>
                <w:rFonts w:ascii="Calibri" w:hAnsi="Calibri" w:eastAsia="Times New Roman" w:cs="Times New Roman"/>
                <w:color w:val="000000" w:themeColor="text1" w:themeTint="FF" w:themeShade="FF"/>
                <w:lang w:val="en-GB" w:eastAsia="sk-SK"/>
              </w:rPr>
              <w:t xml:space="preserve"> </w:t>
            </w:r>
            <w:r w:rsidRPr="1B747398" w:rsidR="00E334E0">
              <w:rPr>
                <w:rFonts w:ascii="Calibri" w:hAnsi="Calibri" w:eastAsia="Times New Roman" w:cs="Times New Roman"/>
                <w:color w:val="000000" w:themeColor="text1" w:themeTint="FF" w:themeShade="FF"/>
                <w:lang w:val="en-GB" w:eastAsia="sk-SK"/>
              </w:rPr>
              <w:t>the output also conceived specific</w:t>
            </w:r>
            <w:r w:rsidRPr="1B747398" w:rsidR="00E334E0">
              <w:rPr>
                <w:rFonts w:ascii="Calibri" w:hAnsi="Calibri" w:eastAsia="Times New Roman" w:cs="Times New Roman"/>
                <w:color w:val="000000" w:themeColor="text1" w:themeTint="FF" w:themeShade="FF"/>
                <w:lang w:val="en-GB" w:eastAsia="sk-SK"/>
              </w:rPr>
              <w:t xml:space="preserve"> de </w:t>
            </w:r>
            <w:proofErr w:type="spellStart"/>
            <w:r w:rsidRPr="1B747398" w:rsidR="00E334E0">
              <w:rPr>
                <w:rFonts w:ascii="Calibri" w:hAnsi="Calibri" w:eastAsia="Times New Roman" w:cs="Times New Roman"/>
                <w:color w:val="000000" w:themeColor="text1" w:themeTint="FF" w:themeShade="FF"/>
                <w:lang w:val="en-GB" w:eastAsia="sk-SK"/>
              </w:rPr>
              <w:t>lege</w:t>
            </w:r>
            <w:proofErr w:type="spellEnd"/>
            <w:r w:rsidRPr="1B747398" w:rsidR="00E334E0">
              <w:rPr>
                <w:rFonts w:ascii="Calibri" w:hAnsi="Calibri" w:eastAsia="Times New Roman" w:cs="Times New Roman"/>
                <w:color w:val="000000" w:themeColor="text1" w:themeTint="FF" w:themeShade="FF"/>
                <w:lang w:val="en-GB" w:eastAsia="sk-SK"/>
              </w:rPr>
              <w:t xml:space="preserve"> </w:t>
            </w:r>
            <w:proofErr w:type="spellStart"/>
            <w:r w:rsidRPr="1B747398" w:rsidR="00E334E0">
              <w:rPr>
                <w:rFonts w:ascii="Calibri" w:hAnsi="Calibri" w:eastAsia="Times New Roman" w:cs="Times New Roman"/>
                <w:color w:val="000000" w:themeColor="text1" w:themeTint="FF" w:themeShade="FF"/>
                <w:lang w:val="en-GB" w:eastAsia="sk-SK"/>
              </w:rPr>
              <w:t>lata</w:t>
            </w:r>
            <w:proofErr w:type="spellEnd"/>
            <w:r w:rsidRPr="1B747398" w:rsidR="00DB03B0">
              <w:rPr>
                <w:rFonts w:ascii="Calibri" w:hAnsi="Calibri" w:eastAsia="Times New Roman" w:cs="Times New Roman"/>
                <w:color w:val="000000" w:themeColor="text1" w:themeTint="FF" w:themeShade="FF"/>
                <w:lang w:val="en-GB" w:eastAsia="sk-SK"/>
              </w:rPr>
              <w:t xml:space="preserve"> </w:t>
            </w:r>
            <w:r w:rsidRPr="1B747398" w:rsidR="00E334E0">
              <w:rPr>
                <w:rFonts w:ascii="Calibri" w:hAnsi="Calibri" w:eastAsia="Times New Roman" w:cs="Times New Roman"/>
                <w:color w:val="000000" w:themeColor="text1" w:themeTint="FF" w:themeShade="FF"/>
                <w:lang w:val="en-GB" w:eastAsia="sk-SK"/>
              </w:rPr>
              <w:t>proposals</w:t>
            </w:r>
            <w:r w:rsidRPr="1B747398" w:rsidR="00DB03B0">
              <w:rPr>
                <w:rFonts w:ascii="Calibri" w:hAnsi="Calibri" w:eastAsia="Times New Roman" w:cs="Times New Roman"/>
                <w:color w:val="000000" w:themeColor="text1" w:themeTint="FF" w:themeShade="FF"/>
                <w:lang w:val="en-GB" w:eastAsia="sk-SK"/>
              </w:rPr>
              <w:t>.</w:t>
            </w:r>
          </w:p>
        </w:tc>
      </w:tr>
      <w:bookmarkEnd w:id="1"/>
      <w:tr w:rsidRPr="00FF6B5A" w:rsidR="00FF6B5A" w:rsidTr="7DD5C8C2"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006B0214" w:rsidP="006B0214" w:rsidRDefault="006B0214" w14:paraId="52943B75" w14:textId="12F3EE3C">
            <w:pPr>
              <w:spacing w:after="0" w:line="240" w:lineRule="auto"/>
              <w:jc w:val="both"/>
              <w:rPr>
                <w:rFonts w:ascii="Calibri" w:hAnsi="Calibri" w:eastAsia="Times New Roman" w:cs="Times New Roman"/>
                <w:color w:val="000000"/>
                <w:lang w:eastAsia="sk-SK"/>
              </w:rPr>
            </w:pPr>
            <w:r w:rsidRPr="1B747398" w:rsidR="006B0214">
              <w:rPr>
                <w:rFonts w:ascii="Calibri" w:hAnsi="Calibri" w:eastAsia="Times New Roman" w:cs="Times New Roman"/>
                <w:color w:val="000000" w:themeColor="text1" w:themeTint="FF" w:themeShade="FF"/>
                <w:lang w:eastAsia="sk-SK"/>
              </w:rPr>
              <w:t>Výstup je orientovaný na</w:t>
            </w:r>
            <w:r w:rsidRPr="1B747398" w:rsidR="00351347">
              <w:rPr>
                <w:rFonts w:ascii="Calibri" w:hAnsi="Calibri" w:eastAsia="Times New Roman" w:cs="Times New Roman"/>
                <w:color w:val="000000" w:themeColor="text1" w:themeTint="FF" w:themeShade="FF"/>
                <w:lang w:eastAsia="sk-SK"/>
              </w:rPr>
              <w:t xml:space="preserve"> otázky</w:t>
            </w:r>
            <w:r w:rsidRPr="1B747398" w:rsidR="006154DB">
              <w:rPr>
                <w:rFonts w:ascii="Calibri" w:hAnsi="Calibri" w:eastAsia="Times New Roman" w:cs="Times New Roman"/>
                <w:color w:val="000000" w:themeColor="text1" w:themeTint="FF" w:themeShade="FF"/>
                <w:lang w:eastAsia="sk-SK"/>
              </w:rPr>
              <w:t xml:space="preserve"> postavenia </w:t>
            </w:r>
            <w:r w:rsidRPr="1B747398" w:rsidR="108802CF">
              <w:rPr>
                <w:rFonts w:ascii="Calibri" w:hAnsi="Calibri" w:eastAsia="Times New Roman" w:cs="Times New Roman"/>
                <w:color w:val="000000" w:themeColor="text1" w:themeTint="FF" w:themeShade="FF"/>
                <w:lang w:eastAsia="sk-SK"/>
              </w:rPr>
              <w:t>podozrivého, obvineného z terorizmu</w:t>
            </w:r>
            <w:r w:rsidRPr="1B747398" w:rsidR="006154DB">
              <w:rPr>
                <w:rFonts w:ascii="Calibri" w:hAnsi="Calibri" w:eastAsia="Times New Roman" w:cs="Times New Roman"/>
                <w:color w:val="000000" w:themeColor="text1" w:themeTint="FF" w:themeShade="FF"/>
                <w:lang w:eastAsia="sk-SK"/>
              </w:rPr>
              <w:t xml:space="preserve"> </w:t>
            </w:r>
            <w:r w:rsidRPr="1B747398" w:rsidR="006154DB">
              <w:rPr>
                <w:rFonts w:ascii="Calibri" w:hAnsi="Calibri" w:eastAsia="Times New Roman" w:cs="Times New Roman"/>
                <w:color w:val="000000" w:themeColor="text1" w:themeTint="FF" w:themeShade="FF"/>
                <w:lang w:eastAsia="sk-SK"/>
              </w:rPr>
              <w:t xml:space="preserve">v trestnom konaní. Z </w:t>
            </w:r>
            <w:r w:rsidRPr="1B747398" w:rsidR="00377F0C">
              <w:rPr>
                <w:rFonts w:ascii="Calibri" w:hAnsi="Calibri" w:eastAsia="Times New Roman" w:cs="Times New Roman"/>
                <w:color w:val="000000" w:themeColor="text1" w:themeTint="FF" w:themeShade="FF"/>
                <w:lang w:eastAsia="sk-SK"/>
              </w:rPr>
              <w:t>uvedeného dôvodu sa</w:t>
            </w:r>
            <w:r w:rsidRPr="1B747398" w:rsidR="006154DB">
              <w:rPr>
                <w:rFonts w:ascii="Calibri" w:hAnsi="Calibri" w:eastAsia="Times New Roman" w:cs="Times New Roman"/>
                <w:color w:val="000000" w:themeColor="text1" w:themeTint="FF" w:themeShade="FF"/>
                <w:lang w:eastAsia="sk-SK"/>
              </w:rPr>
              <w:t xml:space="preserve"> výstup </w:t>
            </w:r>
            <w:r w:rsidRPr="1B747398" w:rsidR="00377F0C">
              <w:rPr>
                <w:rFonts w:ascii="Calibri" w:hAnsi="Calibri" w:eastAsia="Times New Roman" w:cs="Times New Roman"/>
                <w:color w:val="000000" w:themeColor="text1" w:themeTint="FF" w:themeShade="FF"/>
                <w:lang w:eastAsia="sk-SK"/>
              </w:rPr>
              <w:t>viaže</w:t>
            </w:r>
            <w:r w:rsidRPr="1B747398" w:rsidR="003D55B0">
              <w:rPr>
                <w:rFonts w:ascii="Calibri" w:hAnsi="Calibri" w:eastAsia="Times New Roman" w:cs="Times New Roman"/>
                <w:color w:val="000000" w:themeColor="text1" w:themeTint="FF" w:themeShade="FF"/>
                <w:lang w:eastAsia="sk-SK"/>
              </w:rPr>
              <w:t xml:space="preserve"> </w:t>
            </w:r>
            <w:r w:rsidRPr="1B747398" w:rsidR="00377F0C">
              <w:rPr>
                <w:rFonts w:ascii="Calibri" w:hAnsi="Calibri" w:eastAsia="Times New Roman" w:cs="Times New Roman"/>
                <w:color w:val="000000" w:themeColor="text1" w:themeTint="FF" w:themeShade="FF"/>
                <w:lang w:eastAsia="sk-SK"/>
              </w:rPr>
              <w:t xml:space="preserve">na výučbu predmetu trestné právo </w:t>
            </w:r>
            <w:r w:rsidRPr="1B747398" w:rsidR="006154DB">
              <w:rPr>
                <w:rFonts w:ascii="Calibri" w:hAnsi="Calibri" w:eastAsia="Times New Roman" w:cs="Times New Roman"/>
                <w:color w:val="000000" w:themeColor="text1" w:themeTint="FF" w:themeShade="FF"/>
                <w:lang w:eastAsia="sk-SK"/>
              </w:rPr>
              <w:t>procesné</w:t>
            </w:r>
            <w:r w:rsidRPr="1B747398" w:rsidR="00377F0C">
              <w:rPr>
                <w:rFonts w:ascii="Calibri" w:hAnsi="Calibri" w:eastAsia="Times New Roman" w:cs="Times New Roman"/>
                <w:color w:val="000000" w:themeColor="text1" w:themeTint="FF" w:themeShade="FF"/>
                <w:lang w:eastAsia="sk-SK"/>
              </w:rPr>
              <w:t xml:space="preserve"> ale rovnako tiež predmetu </w:t>
            </w:r>
            <w:r w:rsidRPr="1B747398" w:rsidR="006154DB">
              <w:rPr>
                <w:rFonts w:ascii="Calibri" w:hAnsi="Calibri" w:eastAsia="Times New Roman" w:cs="Times New Roman"/>
                <w:color w:val="000000" w:themeColor="text1" w:themeTint="FF" w:themeShade="FF"/>
                <w:lang w:eastAsia="sk-SK"/>
              </w:rPr>
              <w:t>dokazovanie v trestnom konaní</w:t>
            </w:r>
            <w:r w:rsidRPr="1B747398" w:rsidR="00377F0C">
              <w:rPr>
                <w:rFonts w:ascii="Calibri" w:hAnsi="Calibri" w:eastAsia="Times New Roman" w:cs="Times New Roman"/>
                <w:color w:val="000000" w:themeColor="text1" w:themeTint="FF" w:themeShade="FF"/>
                <w:lang w:eastAsia="sk-SK"/>
              </w:rPr>
              <w:t>.</w:t>
            </w:r>
            <w:r w:rsidRPr="1B747398" w:rsidR="006154DB">
              <w:rPr>
                <w:rFonts w:ascii="Calibri" w:hAnsi="Calibri" w:eastAsia="Times New Roman" w:cs="Times New Roman"/>
                <w:color w:val="000000" w:themeColor="text1" w:themeTint="FF" w:themeShade="FF"/>
                <w:lang w:eastAsia="sk-SK"/>
              </w:rPr>
              <w:t xml:space="preserve"> </w:t>
            </w:r>
            <w:r w:rsidRPr="1B747398" w:rsidR="006154DB">
              <w:rPr>
                <w:rFonts w:ascii="Calibri" w:hAnsi="Calibri" w:eastAsia="Times New Roman" w:cs="Times New Roman"/>
                <w:color w:val="000000" w:themeColor="text1" w:themeTint="FF" w:themeShade="FF"/>
                <w:lang w:eastAsia="sk-SK"/>
              </w:rPr>
              <w:t xml:space="preserve">Poznatky výstupu budú využité v rámci riešenia aktuálnych aplikačných problémov </w:t>
            </w:r>
            <w:r w:rsidRPr="1B747398" w:rsidR="006154DB">
              <w:rPr>
                <w:rFonts w:ascii="Calibri" w:hAnsi="Calibri" w:eastAsia="Times New Roman" w:cs="Times New Roman"/>
                <w:color w:val="000000" w:themeColor="text1" w:themeTint="FF" w:themeShade="FF"/>
                <w:lang w:eastAsia="sk-SK"/>
              </w:rPr>
              <w:t>dokazovania</w:t>
            </w:r>
            <w:r w:rsidRPr="1B747398" w:rsidR="006154DB">
              <w:rPr>
                <w:rFonts w:ascii="Calibri" w:hAnsi="Calibri" w:eastAsia="Times New Roman" w:cs="Times New Roman"/>
                <w:color w:val="000000" w:themeColor="text1" w:themeTint="FF" w:themeShade="FF"/>
                <w:lang w:eastAsia="sk-SK"/>
              </w:rPr>
              <w:t xml:space="preserve"> a rovnako na správne pochopenie relevantných judikátov</w:t>
            </w:r>
            <w:r w:rsidRPr="1B747398" w:rsidR="003D55B0">
              <w:rPr>
                <w:rFonts w:ascii="Calibri" w:hAnsi="Calibri" w:eastAsia="Times New Roman" w:cs="Times New Roman"/>
                <w:color w:val="000000" w:themeColor="text1" w:themeTint="FF" w:themeShade="FF"/>
                <w:lang w:eastAsia="sk-SK"/>
              </w:rPr>
              <w:t xml:space="preserve"> ESĽP a </w:t>
            </w:r>
            <w:r w:rsidRPr="1B747398" w:rsidR="006154DB">
              <w:rPr>
                <w:rFonts w:ascii="Calibri" w:hAnsi="Calibri" w:eastAsia="Times New Roman" w:cs="Times New Roman"/>
                <w:color w:val="000000" w:themeColor="text1" w:themeTint="FF" w:themeShade="FF"/>
                <w:lang w:eastAsia="sk-SK"/>
              </w:rPr>
              <w:t>N</w:t>
            </w:r>
            <w:r w:rsidRPr="1B747398" w:rsidR="006154DB">
              <w:rPr>
                <w:rFonts w:ascii="Calibri" w:hAnsi="Calibri" w:eastAsia="Times New Roman" w:cs="Times New Roman"/>
                <w:color w:val="000000" w:themeColor="text1" w:themeTint="FF" w:themeShade="FF"/>
                <w:lang w:eastAsia="sk-SK"/>
              </w:rPr>
              <w:t>ajvyššieho súdu SR</w:t>
            </w:r>
            <w:r w:rsidRPr="1B747398" w:rsidR="006154DB">
              <w:rPr>
                <w:rFonts w:ascii="Calibri" w:hAnsi="Calibri" w:eastAsia="Times New Roman" w:cs="Times New Roman"/>
                <w:color w:val="000000" w:themeColor="text1" w:themeTint="FF" w:themeShade="FF"/>
                <w:lang w:eastAsia="sk-SK"/>
              </w:rPr>
              <w:t>. Výsledky analýzy</w:t>
            </w:r>
            <w:r w:rsidRPr="1B747398" w:rsidR="003D55B0">
              <w:rPr>
                <w:rFonts w:ascii="Calibri" w:hAnsi="Calibri" w:eastAsia="Times New Roman" w:cs="Times New Roman"/>
                <w:color w:val="000000" w:themeColor="text1" w:themeTint="FF" w:themeShade="FF"/>
                <w:lang w:eastAsia="sk-SK"/>
              </w:rPr>
              <w:t xml:space="preserve"> relevantnej judikatúry </w:t>
            </w:r>
            <w:r w:rsidRPr="1B747398" w:rsidR="006154DB">
              <w:rPr>
                <w:rFonts w:ascii="Calibri" w:hAnsi="Calibri" w:eastAsia="Times New Roman" w:cs="Times New Roman"/>
                <w:color w:val="000000" w:themeColor="text1" w:themeTint="FF" w:themeShade="FF"/>
                <w:lang w:eastAsia="sk-SK"/>
              </w:rPr>
              <w:t xml:space="preserve">vykonanej vo výstupe napomôžu </w:t>
            </w:r>
            <w:r w:rsidRPr="1B747398" w:rsidR="003D55B0">
              <w:rPr>
                <w:rFonts w:ascii="Calibri" w:hAnsi="Calibri" w:eastAsia="Times New Roman" w:cs="Times New Roman"/>
                <w:color w:val="000000" w:themeColor="text1" w:themeTint="FF" w:themeShade="FF"/>
                <w:lang w:eastAsia="sk-SK"/>
              </w:rPr>
              <w:t xml:space="preserve">k správnemu pochopeniu vzájomných súvislostí a previazaností, ktoré existujú medzi európskym dohovorom a ustanoveniami Trestného poriadku na jednej strane a judikatúrou ESĽP a postupmi príslušných slovenských orgánov v rámci vykonávania dokazovania na strane druhej. </w:t>
            </w:r>
            <w:r w:rsidRPr="1B747398" w:rsidR="004C6324">
              <w:rPr>
                <w:rFonts w:ascii="Calibri" w:hAnsi="Calibri" w:eastAsia="Times New Roman" w:cs="Times New Roman"/>
                <w:color w:val="000000" w:themeColor="text1" w:themeTint="FF" w:themeShade="FF"/>
                <w:lang w:eastAsia="sk-SK"/>
              </w:rPr>
              <w:t>Výstup bude vhodnou pomôckou pre dostatočné pochopenie</w:t>
            </w:r>
            <w:r w:rsidRPr="1B747398" w:rsidR="003D55B0">
              <w:rPr>
                <w:rFonts w:ascii="Calibri" w:hAnsi="Calibri" w:eastAsia="Times New Roman" w:cs="Times New Roman"/>
                <w:color w:val="000000" w:themeColor="text1" w:themeTint="FF" w:themeShade="FF"/>
                <w:lang w:eastAsia="sk-SK"/>
              </w:rPr>
              <w:t xml:space="preserve"> dopadov, ktoré má rozhodovacia činnosť ESĽP na spôsob vykonávania procesných úkonov v Slovenskej republike</w:t>
            </w:r>
            <w:r w:rsidRPr="1B747398" w:rsidR="00DB03B0">
              <w:rPr>
                <w:rFonts w:ascii="Calibri" w:hAnsi="Calibri" w:eastAsia="Times New Roman" w:cs="Times New Roman"/>
                <w:color w:val="000000" w:themeColor="text1" w:themeTint="FF" w:themeShade="FF"/>
                <w:lang w:eastAsia="sk-SK"/>
              </w:rPr>
              <w:t>.</w:t>
            </w:r>
          </w:p>
          <w:p w:rsidR="00DB03B0" w:rsidP="006B0214" w:rsidRDefault="00DB03B0" w14:paraId="45E28923" w14:textId="77777777">
            <w:pPr>
              <w:spacing w:after="0" w:line="240" w:lineRule="auto"/>
              <w:jc w:val="both"/>
              <w:rPr>
                <w:rFonts w:ascii="Calibri" w:hAnsi="Calibri" w:eastAsia="Times New Roman" w:cs="Times New Roman"/>
                <w:color w:val="000000"/>
                <w:lang w:eastAsia="sk-SK"/>
              </w:rPr>
            </w:pPr>
          </w:p>
          <w:p w:rsidRPr="00DB03B0" w:rsidR="00DB03B0" w:rsidP="006B0214" w:rsidRDefault="00DB03B0" w14:paraId="44CC040F" w14:textId="551BE90B">
            <w:pPr>
              <w:spacing w:after="0" w:line="240" w:lineRule="auto"/>
              <w:jc w:val="both"/>
              <w:rPr>
                <w:rFonts w:ascii="Calibri" w:hAnsi="Calibri" w:eastAsia="Times New Roman" w:cs="Times New Roman"/>
                <w:color w:val="000000"/>
                <w:lang w:val="en-GB" w:eastAsia="sk-SK"/>
              </w:rPr>
            </w:pPr>
            <w:r w:rsidRPr="1B747398" w:rsidR="00DB03B0">
              <w:rPr>
                <w:rFonts w:ascii="Calibri" w:hAnsi="Calibri" w:eastAsia="Times New Roman" w:cs="Times New Roman"/>
                <w:color w:val="000000" w:themeColor="text1" w:themeTint="FF" w:themeShade="FF"/>
                <w:lang w:val="en-GB" w:eastAsia="sk-SK"/>
              </w:rPr>
              <w:t xml:space="preserve">The output is focused on issues of the position of </w:t>
            </w:r>
            <w:r w:rsidRPr="1B747398" w:rsidR="3D60D3C0">
              <w:rPr>
                <w:rFonts w:ascii="Calibri" w:hAnsi="Calibri" w:eastAsia="Times New Roman" w:cs="Times New Roman"/>
                <w:color w:val="000000" w:themeColor="text1" w:themeTint="FF" w:themeShade="FF"/>
                <w:lang w:val="en-GB" w:eastAsia="sk-SK"/>
              </w:rPr>
              <w:t xml:space="preserve">suspected, accused of terrorism </w:t>
            </w:r>
            <w:r w:rsidRPr="1B747398" w:rsidR="00DB03B0">
              <w:rPr>
                <w:rFonts w:ascii="Calibri" w:hAnsi="Calibri" w:eastAsia="Times New Roman" w:cs="Times New Roman"/>
                <w:color w:val="000000" w:themeColor="text1" w:themeTint="FF" w:themeShade="FF"/>
                <w:lang w:val="en-GB" w:eastAsia="sk-SK"/>
              </w:rPr>
              <w:t xml:space="preserve">in criminal proceedings. For this reason, the output is linked to the teaching of the subject of criminal procedural law but also the subject of evidence in criminal proceedings. The findings of the output will be used in solving current application problems of evidence </w:t>
            </w:r>
            <w:proofErr w:type="gramStart"/>
            <w:r w:rsidRPr="1B747398" w:rsidR="00DB03B0">
              <w:rPr>
                <w:rFonts w:ascii="Calibri" w:hAnsi="Calibri" w:eastAsia="Times New Roman" w:cs="Times New Roman"/>
                <w:color w:val="000000" w:themeColor="text1" w:themeTint="FF" w:themeShade="FF"/>
                <w:lang w:val="en-GB" w:eastAsia="sk-SK"/>
              </w:rPr>
              <w:t>and also</w:t>
            </w:r>
            <w:proofErr w:type="gramEnd"/>
            <w:r w:rsidRPr="1B747398" w:rsidR="00DB03B0">
              <w:rPr>
                <w:rFonts w:ascii="Calibri" w:hAnsi="Calibri" w:eastAsia="Times New Roman" w:cs="Times New Roman"/>
                <w:color w:val="000000" w:themeColor="text1" w:themeTint="FF" w:themeShade="FF"/>
                <w:lang w:val="en-GB" w:eastAsia="sk-SK"/>
              </w:rPr>
              <w:t xml:space="preserve"> for a correct understanding of the relevant case law of the ECtHR and the Supreme Court of the Slovak Republic. The results of the analysis of the relevant case law carried out in the output will help to correctly understand the interrelationships and interrelationships that exist between the European Convention and the provisions of the Criminal Procedure Code on the one hand and the case law of the ECtHR and the procedures of the relevant Slovak authorities</w:t>
            </w:r>
            <w:r w:rsidRPr="1B747398" w:rsidR="00DB03B0">
              <w:rPr>
                <w:rFonts w:ascii="Calibri" w:hAnsi="Calibri" w:eastAsia="Times New Roman" w:cs="Times New Roman"/>
                <w:color w:val="000000" w:themeColor="text1" w:themeTint="FF" w:themeShade="FF"/>
                <w:lang w:val="en-GB" w:eastAsia="sk-SK"/>
              </w:rPr>
              <w:t xml:space="preserve"> on the other hand</w:t>
            </w:r>
            <w:r w:rsidRPr="1B747398" w:rsidR="00DB03B0">
              <w:rPr>
                <w:rFonts w:ascii="Calibri" w:hAnsi="Calibri" w:eastAsia="Times New Roman" w:cs="Times New Roman"/>
                <w:color w:val="000000" w:themeColor="text1" w:themeTint="FF" w:themeShade="FF"/>
                <w:lang w:val="en-GB" w:eastAsia="sk-SK"/>
              </w:rPr>
              <w:t>. The output will be a suitable tool for a sufficient understanding of the impact that the decision-making activity of the ECtHR has on the manner of carrying out procedural acts in the Slovak Republic</w:t>
            </w:r>
          </w:p>
        </w:tc>
      </w:tr>
      <w:tr w:rsidRPr="00FF6B5A" w:rsidR="00FF6B5A" w:rsidTr="7DD5C8C2"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7CCB" w:rsidP="00816E73" w:rsidRDefault="005A7CCB" w14:paraId="0088DD04" w14:textId="77777777">
      <w:pPr>
        <w:spacing w:after="0" w:line="240" w:lineRule="auto"/>
      </w:pPr>
      <w:r>
        <w:separator/>
      </w:r>
    </w:p>
  </w:endnote>
  <w:endnote w:type="continuationSeparator" w:id="0">
    <w:p w:rsidR="005A7CCB" w:rsidP="00816E73" w:rsidRDefault="005A7CCB" w14:paraId="4424C3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41967A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768" w:rsidRDefault="00A23768" w14:paraId="27D49E19" w14:textId="77777777">
    <w:pPr>
      <w:pStyle w:val="Footer"/>
    </w:pPr>
    <w:r w:rsidRPr="00A23768">
      <w:t>T_Z_VTCAj_1/ 2020</w:t>
    </w:r>
  </w:p>
  <w:p w:rsidR="00A23768" w:rsidRDefault="00A23768" w14:paraId="22C1ED5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20AD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7CCB" w:rsidP="00816E73" w:rsidRDefault="005A7CCB" w14:paraId="5A48888C" w14:textId="77777777">
      <w:pPr>
        <w:spacing w:after="0" w:line="240" w:lineRule="auto"/>
      </w:pPr>
      <w:r>
        <w:separator/>
      </w:r>
    </w:p>
  </w:footnote>
  <w:footnote w:type="continuationSeparator" w:id="0">
    <w:p w:rsidR="005A7CCB" w:rsidP="00816E73" w:rsidRDefault="005A7CCB" w14:paraId="62EE3494" w14:textId="77777777">
      <w:pPr>
        <w:spacing w:after="0" w:line="240" w:lineRule="auto"/>
      </w:pPr>
      <w:r>
        <w:continuationSeparator/>
      </w:r>
    </w:p>
  </w:footnote>
  <w:footnote w:id="1">
    <w:p w:rsidRPr="001F26CD" w:rsidR="004E4845" w:rsidP="008E2108" w:rsidRDefault="004E4845" w14:paraId="64F97D2B"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FootnoteText"/>
        <w:ind w:left="-709" w:right="-426"/>
        <w:rPr>
          <w:sz w:val="18"/>
          <w:szCs w:val="18"/>
        </w:rPr>
      </w:pPr>
      <w:r w:rsidRPr="001F26CD">
        <w:rPr>
          <w:rStyle w:val="FootnoteReference"/>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154C65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849EB" w:rsidP="00B15040" w:rsidRDefault="00B15040" w14:paraId="34C14F34" w14:textId="77777777">
    <w:pPr>
      <w:pStyle w:val="Header"/>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5040" w:rsidRDefault="00B15040" w14:paraId="6CCABBDD"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102D82"/>
    <w:rsid w:val="00105F20"/>
    <w:rsid w:val="00112F47"/>
    <w:rsid w:val="00167D39"/>
    <w:rsid w:val="001A42DD"/>
    <w:rsid w:val="001F26CD"/>
    <w:rsid w:val="001F7D88"/>
    <w:rsid w:val="002133AB"/>
    <w:rsid w:val="00222794"/>
    <w:rsid w:val="00224A82"/>
    <w:rsid w:val="00351347"/>
    <w:rsid w:val="00357ABE"/>
    <w:rsid w:val="0036540F"/>
    <w:rsid w:val="00377F0C"/>
    <w:rsid w:val="0038652D"/>
    <w:rsid w:val="003D55B0"/>
    <w:rsid w:val="00422600"/>
    <w:rsid w:val="0043516A"/>
    <w:rsid w:val="004553CB"/>
    <w:rsid w:val="004A03C7"/>
    <w:rsid w:val="004A3192"/>
    <w:rsid w:val="004C6324"/>
    <w:rsid w:val="004D5CBD"/>
    <w:rsid w:val="004E4845"/>
    <w:rsid w:val="004F385D"/>
    <w:rsid w:val="00502F15"/>
    <w:rsid w:val="0052542C"/>
    <w:rsid w:val="00531537"/>
    <w:rsid w:val="00532FE9"/>
    <w:rsid w:val="00572798"/>
    <w:rsid w:val="00580EB1"/>
    <w:rsid w:val="005A7CCB"/>
    <w:rsid w:val="006154DB"/>
    <w:rsid w:val="00675F63"/>
    <w:rsid w:val="006849EB"/>
    <w:rsid w:val="006B0214"/>
    <w:rsid w:val="00727828"/>
    <w:rsid w:val="00816E73"/>
    <w:rsid w:val="00852CC7"/>
    <w:rsid w:val="00873F87"/>
    <w:rsid w:val="0089417D"/>
    <w:rsid w:val="008B78D7"/>
    <w:rsid w:val="008E2108"/>
    <w:rsid w:val="009547F9"/>
    <w:rsid w:val="00975300"/>
    <w:rsid w:val="00980601"/>
    <w:rsid w:val="00A001FD"/>
    <w:rsid w:val="00A23768"/>
    <w:rsid w:val="00A73F77"/>
    <w:rsid w:val="00B15040"/>
    <w:rsid w:val="00B36E5F"/>
    <w:rsid w:val="00BA1526"/>
    <w:rsid w:val="00C40D4D"/>
    <w:rsid w:val="00C57D67"/>
    <w:rsid w:val="00C86832"/>
    <w:rsid w:val="00D64B7C"/>
    <w:rsid w:val="00D733AB"/>
    <w:rsid w:val="00DB03B0"/>
    <w:rsid w:val="00DF77E6"/>
    <w:rsid w:val="00E334E0"/>
    <w:rsid w:val="00EC403D"/>
    <w:rsid w:val="00ED5204"/>
    <w:rsid w:val="00F6519F"/>
    <w:rsid w:val="00FE27EC"/>
    <w:rsid w:val="00FF1B16"/>
    <w:rsid w:val="00FF398C"/>
    <w:rsid w:val="00FF6B5A"/>
    <w:rsid w:val="023ECC5F"/>
    <w:rsid w:val="0624FDC1"/>
    <w:rsid w:val="0B34797A"/>
    <w:rsid w:val="108802CF"/>
    <w:rsid w:val="11997AAE"/>
    <w:rsid w:val="1368F761"/>
    <w:rsid w:val="18001112"/>
    <w:rsid w:val="1985989F"/>
    <w:rsid w:val="1985989F"/>
    <w:rsid w:val="1A055E60"/>
    <w:rsid w:val="1B747398"/>
    <w:rsid w:val="1C91C82B"/>
    <w:rsid w:val="264AF34A"/>
    <w:rsid w:val="2CB4EF6A"/>
    <w:rsid w:val="33AB1203"/>
    <w:rsid w:val="33AB1203"/>
    <w:rsid w:val="360C143E"/>
    <w:rsid w:val="360C143E"/>
    <w:rsid w:val="3ADF22F7"/>
    <w:rsid w:val="3D60D3C0"/>
    <w:rsid w:val="55553D39"/>
    <w:rsid w:val="5DDF3F51"/>
    <w:rsid w:val="5E60C3F9"/>
    <w:rsid w:val="5FFC945A"/>
    <w:rsid w:val="64F33E37"/>
    <w:rsid w:val="69BC293B"/>
    <w:rsid w:val="69FC7585"/>
    <w:rsid w:val="6DE4113B"/>
    <w:rsid w:val="77DEC767"/>
    <w:rsid w:val="7D522797"/>
    <w:rsid w:val="7DD5C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6B5A"/>
    <w:rPr>
      <w:color w:val="0563C1"/>
      <w:u w:val="single"/>
    </w:rPr>
  </w:style>
  <w:style w:type="paragraph" w:styleId="Header">
    <w:name w:val="header"/>
    <w:basedOn w:val="Normal"/>
    <w:link w:val="HeaderChar"/>
    <w:uiPriority w:val="99"/>
    <w:unhideWhenUsed/>
    <w:rsid w:val="00816E7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16E73"/>
  </w:style>
  <w:style w:type="paragraph" w:styleId="Footer">
    <w:name w:val="footer"/>
    <w:basedOn w:val="Normal"/>
    <w:link w:val="FooterChar"/>
    <w:uiPriority w:val="99"/>
    <w:unhideWhenUsed/>
    <w:rsid w:val="00816E7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16E73"/>
  </w:style>
  <w:style w:type="paragraph" w:styleId="FootnoteText">
    <w:name w:val="footnote text"/>
    <w:basedOn w:val="Normal"/>
    <w:link w:val="FootnoteTextChar"/>
    <w:uiPriority w:val="99"/>
    <w:semiHidden/>
    <w:unhideWhenUsed/>
    <w:rsid w:val="00502F1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02F15"/>
    <w:rPr>
      <w:sz w:val="20"/>
      <w:szCs w:val="20"/>
    </w:rPr>
  </w:style>
  <w:style w:type="character" w:styleId="FootnoteReference">
    <w:name w:val="footnote reference"/>
    <w:basedOn w:val="DefaultParagraphFont"/>
    <w:uiPriority w:val="99"/>
    <w:semiHidden/>
    <w:unhideWhenUsed/>
    <w:rsid w:val="00502F15"/>
    <w:rPr>
      <w:vertAlign w:val="superscript"/>
    </w:rPr>
  </w:style>
  <w:style w:type="character" w:styleId="Strong">
    <w:name w:val="Strong"/>
    <w:basedOn w:val="DefaultParagraphFont"/>
    <w:uiPriority w:val="22"/>
    <w:qFormat/>
    <w:rsid w:val="00FE27EC"/>
    <w:rPr>
      <w:b/>
      <w:bCs/>
    </w:rPr>
  </w:style>
  <w:style w:type="character" w:styleId="UnresolvedMention">
    <w:name w:val="Unresolved Mention"/>
    <w:basedOn w:val="DefaultParagraphFont"/>
    <w:uiPriority w:val="99"/>
    <w:semiHidden/>
    <w:unhideWhenUsed/>
    <w:rsid w:val="004553CB"/>
    <w:rPr>
      <w:color w:val="605E5C"/>
      <w:shd w:val="clear" w:color="auto" w:fill="E1DFDD"/>
    </w:rPr>
  </w:style>
  <w:style w:type="character" w:styleId="FollowedHyperlink">
    <w:name w:val="FollowedHyperlink"/>
    <w:basedOn w:val="DefaultParagraphFont"/>
    <w:uiPriority w:val="99"/>
    <w:semiHidden/>
    <w:unhideWhenUsed/>
    <w:rsid w:val="004A03C7"/>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8753?do=filterForm-submit&amp;name=Adri%C3%A1n&amp;surname=" TargetMode="External" Id="rId12"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92876C27-5F57-4E06-84EA-004DDAF60D88}"/>
</file>

<file path=customXml/itemProps3.xml><?xml version="1.0" encoding="utf-8"?>
<ds:datastoreItem xmlns:ds="http://schemas.openxmlformats.org/officeDocument/2006/customXml" ds:itemID="{5F0901BA-A108-4DC1-BC34-58692BA28258}"/>
</file>

<file path=customXml/itemProps4.xml><?xml version="1.0" encoding="utf-8"?>
<ds:datastoreItem xmlns:ds="http://schemas.openxmlformats.org/officeDocument/2006/customXml" ds:itemID="{42A88912-FDC1-43A2-8665-F3F06EEBCA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6</cp:revision>
  <dcterms:created xsi:type="dcterms:W3CDTF">2022-01-06T20:53:00Z</dcterms:created>
  <dcterms:modified xsi:type="dcterms:W3CDTF">2022-01-27T17:09:10Z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