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12"/>
        <w:gridCol w:w="2113"/>
        <w:gridCol w:w="7232"/>
      </w:tblGrid>
      <w:tr w:rsidR="00FF6B5A" w:rsidRPr="00FF6B5A" w14:paraId="4B342E66" w14:textId="77777777" w:rsidTr="007B1BAB">
        <w:trPr>
          <w:trHeight w:val="204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62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63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64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65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69" w14:textId="77777777" w:rsidTr="1F0121C8">
        <w:trPr>
          <w:trHeight w:val="450"/>
        </w:trPr>
        <w:tc>
          <w:tcPr>
            <w:tcW w:w="0" w:type="auto"/>
            <w:shd w:val="clear" w:color="auto" w:fill="auto"/>
            <w:vAlign w:val="center"/>
            <w:hideMark/>
          </w:tcPr>
          <w:p w14:paraId="4B342E67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2F5597"/>
            <w:vAlign w:val="center"/>
            <w:hideMark/>
          </w:tcPr>
          <w:p w14:paraId="4B342E68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Charakteristika predkladaného výstupu tvorivej činnosti / </w:t>
            </w:r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br/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submitted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/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output</w:t>
            </w:r>
          </w:p>
        </w:tc>
      </w:tr>
      <w:tr w:rsidR="00FF6B5A" w:rsidRPr="00FF6B5A" w14:paraId="4B342E6C" w14:textId="77777777" w:rsidTr="1F0121C8">
        <w:trPr>
          <w:trHeight w:val="450"/>
        </w:trPr>
        <w:tc>
          <w:tcPr>
            <w:tcW w:w="0" w:type="auto"/>
            <w:shd w:val="clear" w:color="auto" w:fill="auto"/>
            <w:vAlign w:val="center"/>
            <w:hideMark/>
          </w:tcPr>
          <w:p w14:paraId="4B342E6A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B342E6B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</w:pPr>
          </w:p>
        </w:tc>
      </w:tr>
      <w:tr w:rsidR="00FF6B5A" w:rsidRPr="00FF6B5A" w14:paraId="4B342E71" w14:textId="77777777" w:rsidTr="007B1BAB">
        <w:trPr>
          <w:trHeight w:val="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6D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6E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6F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70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74" w14:textId="77777777" w:rsidTr="1F0121C8">
        <w:trPr>
          <w:trHeight w:val="37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2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  <w:vAlign w:val="bottom"/>
            <w:hideMark/>
          </w:tcPr>
          <w:p w14:paraId="4B342E73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Tlačivo VTC slúži na predkladanie výstupov tvorivej činnosti podľa metodiky hodnotenia tvorivých činností (časť V. Metodiky na vyhodnocovanie štandardov)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form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used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submit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outputs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according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evaluation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methodology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activities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(part V.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Methodology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for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Standards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Evaluation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). </w:t>
            </w:r>
          </w:p>
        </w:tc>
      </w:tr>
      <w:tr w:rsidR="00FF6B5A" w:rsidRPr="00FF6B5A" w14:paraId="4B342E77" w14:textId="77777777" w:rsidTr="1F0121C8">
        <w:trPr>
          <w:trHeight w:val="37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5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B342E76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</w:pPr>
          </w:p>
        </w:tc>
      </w:tr>
      <w:tr w:rsidR="00FF6B5A" w:rsidRPr="00FF6B5A" w14:paraId="4B342E7C" w14:textId="77777777" w:rsidTr="007B1BAB">
        <w:trPr>
          <w:trHeight w:val="9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8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79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7A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7B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81" w14:textId="77777777" w:rsidTr="007B1BAB">
        <w:trPr>
          <w:trHeight w:val="34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D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7E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7F" w14:textId="77777777" w:rsidR="00FF6B5A" w:rsidRPr="00FF6B5A" w:rsidRDefault="00000000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1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ID konania/ID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procedure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: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1"/>
            </w:r>
          </w:p>
        </w:tc>
        <w:tc>
          <w:tcPr>
            <w:tcW w:w="5234" w:type="dxa"/>
            <w:shd w:val="clear" w:color="auto" w:fill="auto"/>
            <w:hideMark/>
          </w:tcPr>
          <w:p w14:paraId="4B342E80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F6B5A" w:rsidRPr="00FF6B5A" w14:paraId="4B342E86" w14:textId="77777777" w:rsidTr="007B1BAB">
        <w:trPr>
          <w:trHeight w:val="34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82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83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bookmarkStart w:id="0" w:name="RANGE!C9"/>
        <w:tc>
          <w:tcPr>
            <w:tcW w:w="4101" w:type="dxa"/>
            <w:shd w:val="clear" w:color="auto" w:fill="D9E1F2"/>
            <w:vAlign w:val="center"/>
            <w:hideMark/>
          </w:tcPr>
          <w:p w14:paraId="4B342E8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lang w:eastAsia="sk-SK"/>
              </w:rPr>
              <w:fldChar w:fldCharType="begin"/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instrText xml:space="preserve"> HYPERLINK "file:///E:\\_Docs%20&amp;amp;%20Rozne\\DOC\\Doc\\Zbornik&amp;amp;Doc\\Nový\\Nový_doc\\__Webstr\\z_POM\\Doc\\Nový\\Hodnot%20sprava\\Intranet\\IMG%20web\\Nový%20priečinok\\T_Z_VTC_SjAj_1-2020.xlsx" \l "'poznamky_explanatory notes'!A1" </w:instrText>
            </w:r>
            <w:r w:rsidRPr="00FF6B5A">
              <w:rPr>
                <w:rFonts w:ascii="Calibri" w:eastAsia="Times New Roman" w:hAnsi="Calibri" w:cs="Times New Roman"/>
                <w:lang w:eastAsia="sk-SK"/>
              </w:rPr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fldChar w:fldCharType="separate"/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t>Kód VTC/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Code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 xml:space="preserve"> output (RAOO):</w:t>
            </w:r>
            <w:r w:rsidRPr="00FF6B5A">
              <w:rPr>
                <w:rFonts w:ascii="Calibri" w:eastAsia="Times New Roman" w:hAnsi="Calibri" w:cs="Times New Roman"/>
                <w:vertAlign w:val="superscript"/>
                <w:lang w:eastAsia="sk-SK"/>
              </w:rPr>
              <w:t>1</w:t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fldChar w:fldCharType="end"/>
            </w:r>
            <w:bookmarkEnd w:id="0"/>
          </w:p>
        </w:tc>
        <w:tc>
          <w:tcPr>
            <w:tcW w:w="5234" w:type="dxa"/>
            <w:shd w:val="clear" w:color="auto" w:fill="auto"/>
            <w:hideMark/>
          </w:tcPr>
          <w:p w14:paraId="4B342E85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F6B5A" w:rsidRPr="00FF6B5A" w14:paraId="4B342E8B" w14:textId="77777777" w:rsidTr="007B1BAB">
        <w:trPr>
          <w:trHeight w:val="40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87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88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89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8A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8F" w14:textId="77777777" w:rsidTr="007B1BAB">
        <w:trPr>
          <w:trHeight w:val="5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8C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8D" w14:textId="77777777" w:rsidR="00FF6B5A" w:rsidRPr="00FF6B5A" w:rsidRDefault="00000000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2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OCA1.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 xml:space="preserve"> Priezvisko hodnotenej osob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y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Surname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awarded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2"/>
            </w:r>
          </w:p>
        </w:tc>
        <w:tc>
          <w:tcPr>
            <w:tcW w:w="5234" w:type="dxa"/>
            <w:shd w:val="clear" w:color="auto" w:fill="auto"/>
            <w:hideMark/>
          </w:tcPr>
          <w:p w14:paraId="4B342E8E" w14:textId="4732482C" w:rsidR="00FF6B5A" w:rsidRPr="00FF6B5A" w:rsidRDefault="00220629" w:rsidP="00220629">
            <w:pPr>
              <w:spacing w:after="0" w:line="240" w:lineRule="auto"/>
              <w:ind w:left="66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Lantajová</w:t>
            </w:r>
          </w:p>
        </w:tc>
      </w:tr>
      <w:tr w:rsidR="00FF6B5A" w:rsidRPr="00FF6B5A" w14:paraId="4B342E93" w14:textId="77777777" w:rsidTr="007B1BAB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0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1" w14:textId="77777777" w:rsidR="00FF6B5A" w:rsidRPr="00FF6B5A" w:rsidRDefault="00000000" w:rsidP="00FF6B5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3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OCA2.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Meno hodnotenej osoby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Name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awarded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</w:t>
              </w:r>
              <w:r w:rsidR="00FF6B5A" w:rsidRPr="00FF6B5A">
                <w:rPr>
                  <w:rFonts w:ascii="Calibri" w:eastAsia="Times New Roman" w:hAnsi="Calibri" w:cs="Times New Roman"/>
                  <w:vertAlign w:val="superscript"/>
                  <w:lang w:eastAsia="sk-SK"/>
                </w:rPr>
                <w:t>2</w:t>
              </w:r>
            </w:hyperlink>
          </w:p>
        </w:tc>
        <w:tc>
          <w:tcPr>
            <w:tcW w:w="5234" w:type="dxa"/>
            <w:shd w:val="clear" w:color="auto" w:fill="auto"/>
            <w:hideMark/>
          </w:tcPr>
          <w:p w14:paraId="4B342E92" w14:textId="0840439A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220629">
              <w:rPr>
                <w:rFonts w:ascii="Calibri" w:eastAsia="Times New Roman" w:hAnsi="Calibri" w:cs="Times New Roman"/>
                <w:color w:val="000000"/>
                <w:lang w:eastAsia="sk-SK"/>
              </w:rPr>
              <w:t>Dagmar</w:t>
            </w:r>
          </w:p>
        </w:tc>
      </w:tr>
      <w:tr w:rsidR="00FF6B5A" w:rsidRPr="00FF6B5A" w14:paraId="4B342E97" w14:textId="77777777" w:rsidTr="007B1BAB">
        <w:trPr>
          <w:trHeight w:val="5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5" w14:textId="77777777" w:rsidR="00FF6B5A" w:rsidRPr="00FF6B5A" w:rsidRDefault="00000000" w:rsidP="00FF6B5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4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OCA3.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Tituly hodnotenej osoby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Degrees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awarded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</w:t>
              </w:r>
              <w:r w:rsidR="00FF6B5A" w:rsidRPr="00FF6B5A">
                <w:rPr>
                  <w:rFonts w:ascii="Calibri" w:eastAsia="Times New Roman" w:hAnsi="Calibri" w:cs="Times New Roman"/>
                  <w:vertAlign w:val="superscript"/>
                  <w:lang w:eastAsia="sk-SK"/>
                </w:rPr>
                <w:t>2</w:t>
              </w:r>
            </w:hyperlink>
          </w:p>
        </w:tc>
        <w:tc>
          <w:tcPr>
            <w:tcW w:w="5234" w:type="dxa"/>
            <w:shd w:val="clear" w:color="auto" w:fill="auto"/>
            <w:hideMark/>
          </w:tcPr>
          <w:p w14:paraId="4B342E96" w14:textId="0DC5DDB6" w:rsidR="00FF6B5A" w:rsidRPr="00FF6B5A" w:rsidRDefault="00220629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doc. JUDr., PhD. </w:t>
            </w:r>
          </w:p>
        </w:tc>
      </w:tr>
      <w:tr w:rsidR="00FF6B5A" w:rsidRPr="00FF6B5A" w14:paraId="4B342E9B" w14:textId="77777777" w:rsidTr="007B1BAB">
        <w:trPr>
          <w:trHeight w:val="6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8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9" w14:textId="77777777" w:rsidR="00FF6B5A" w:rsidRPr="00FF6B5A" w:rsidRDefault="00000000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5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OCA4.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na záznam osoby v Registri zamestnancov vysokých škôl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entry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in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Register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university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staff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3"/>
            </w:r>
          </w:p>
        </w:tc>
        <w:tc>
          <w:tcPr>
            <w:tcW w:w="5234" w:type="dxa"/>
            <w:shd w:val="clear" w:color="auto" w:fill="auto"/>
            <w:hideMark/>
          </w:tcPr>
          <w:p w14:paraId="4B342E9A" w14:textId="1144CCC0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hyperlink r:id="rId16">
              <w:r w:rsidR="00220629" w:rsidRPr="004C549A">
                <w:rPr>
                  <w:rStyle w:val="Hypertextovprepojenie"/>
                  <w:rFonts w:cstheme="minorHAnsi"/>
                </w:rPr>
                <w:t>https://www.portalvs.sk/regzam/detail/8762</w:t>
              </w:r>
            </w:hyperlink>
          </w:p>
        </w:tc>
      </w:tr>
      <w:tr w:rsidR="00FF6B5A" w:rsidRPr="00FF6B5A" w14:paraId="4B342E9F" w14:textId="77777777" w:rsidTr="007B1BAB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C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D" w14:textId="77777777" w:rsidR="00FF6B5A" w:rsidRPr="00FF6B5A" w:rsidRDefault="00000000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7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OCA5.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Oblasť posudzovania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Area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assessment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4"/>
            </w:r>
          </w:p>
        </w:tc>
        <w:tc>
          <w:tcPr>
            <w:tcW w:w="5234" w:type="dxa"/>
            <w:shd w:val="clear" w:color="auto" w:fill="auto"/>
            <w:hideMark/>
          </w:tcPr>
          <w:p w14:paraId="4B342E9E" w14:textId="03158A4F" w:rsidR="00FF6B5A" w:rsidRPr="00FF6B5A" w:rsidRDefault="00224366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24366">
              <w:t>Študijný program „Verejná správa", 1. stupeň / Study program "</w:t>
            </w:r>
            <w:proofErr w:type="spellStart"/>
            <w:r w:rsidRPr="00224366">
              <w:t>Public</w:t>
            </w:r>
            <w:proofErr w:type="spellEnd"/>
            <w:r w:rsidRPr="00224366">
              <w:t xml:space="preserve"> </w:t>
            </w:r>
            <w:proofErr w:type="spellStart"/>
            <w:r w:rsidRPr="00224366">
              <w:t>Administration</w:t>
            </w:r>
            <w:proofErr w:type="spellEnd"/>
            <w:r w:rsidRPr="00224366">
              <w:t xml:space="preserve">", 1st </w:t>
            </w:r>
            <w:proofErr w:type="spellStart"/>
            <w:r w:rsidRPr="00224366">
              <w:t>degree</w:t>
            </w:r>
            <w:proofErr w:type="spellEnd"/>
          </w:p>
        </w:tc>
      </w:tr>
      <w:tr w:rsidR="008E2108" w:rsidRPr="00FF6B5A" w14:paraId="4B342EA3" w14:textId="77777777" w:rsidTr="007B1BAB">
        <w:trPr>
          <w:trHeight w:val="300"/>
        </w:trPr>
        <w:tc>
          <w:tcPr>
            <w:tcW w:w="0" w:type="auto"/>
            <w:shd w:val="clear" w:color="auto" w:fill="auto"/>
            <w:vAlign w:val="bottom"/>
          </w:tcPr>
          <w:p w14:paraId="4B342EA0" w14:textId="77777777" w:rsidR="008E2108" w:rsidRPr="00FF6B5A" w:rsidRDefault="008E2108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auto"/>
            <w:vAlign w:val="center"/>
          </w:tcPr>
          <w:p w14:paraId="4B342EA1" w14:textId="3AC0BB3D" w:rsidR="008E2108" w:rsidRDefault="00540DB4" w:rsidP="004E4845">
            <w:pPr>
              <w:spacing w:after="0" w:line="240" w:lineRule="auto"/>
            </w:pPr>
            <w:r w:rsidRPr="00FE55BD">
              <w:rPr>
                <w:b/>
              </w:rPr>
              <w:t>Zaradenie (PF TU)</w:t>
            </w:r>
          </w:p>
        </w:tc>
        <w:tc>
          <w:tcPr>
            <w:tcW w:w="5234" w:type="dxa"/>
            <w:shd w:val="clear" w:color="auto" w:fill="auto"/>
          </w:tcPr>
          <w:p w14:paraId="4B342EA2" w14:textId="4CA5C00F" w:rsidR="008E2108" w:rsidRPr="00FF6B5A" w:rsidRDefault="00032085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 w:rsidR="00ED0CB3"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</w:p>
        </w:tc>
      </w:tr>
      <w:tr w:rsidR="00FF6B5A" w:rsidRPr="00FF6B5A" w14:paraId="4B342EA8" w14:textId="77777777" w:rsidTr="007B1BAB">
        <w:trPr>
          <w:trHeight w:val="6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A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A5" w14:textId="77777777" w:rsidR="00FF6B5A" w:rsidRDefault="00000000" w:rsidP="008E21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</w:pPr>
            <w:hyperlink r:id="rId18" w:anchor="Expl.OCA6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OCA6. </w:t>
              </w:r>
              <w:r w:rsidR="00FF6B5A" w:rsidRPr="00087B3E">
                <w:rPr>
                  <w:rFonts w:ascii="Calibri" w:eastAsia="Times New Roman" w:hAnsi="Calibri" w:cs="Times New Roman"/>
                  <w:b/>
                  <w:lang w:eastAsia="sk-SK"/>
                </w:rPr>
                <w:t>Kategória výstupu tvorivej činnosti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Category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research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br/>
              </w:r>
              <w:r w:rsidR="008E2108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Výber zo 6 možností </w:t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Choice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from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6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opt</w:t>
              </w:r>
              <w:r w:rsidR="008E2108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ions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. </w:t>
              </w:r>
            </w:hyperlink>
          </w:p>
          <w:p w14:paraId="4B342EA6" w14:textId="77777777" w:rsidR="008E2108" w:rsidRPr="00FF6B5A" w:rsidRDefault="008E2108" w:rsidP="008E210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vedecký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scientific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odborný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professional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pedagogický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pedagogical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,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umelecký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artistic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 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dokument práv duševného vlastníctva a norma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intellectual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property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rights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document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standard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iný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other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</w:p>
        </w:tc>
        <w:tc>
          <w:tcPr>
            <w:tcW w:w="5234" w:type="dxa"/>
            <w:shd w:val="clear" w:color="auto" w:fill="auto"/>
            <w:hideMark/>
          </w:tcPr>
          <w:p w14:paraId="4B342EA7" w14:textId="4207EEE9" w:rsidR="00FF6B5A" w:rsidRPr="00422600" w:rsidRDefault="00FF6B5A" w:rsidP="20C27B2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B0F0"/>
                <w:lang w:eastAsia="sk-SK"/>
              </w:rPr>
            </w:pPr>
            <w:r w:rsidRPr="20C27B24">
              <w:rPr>
                <w:rFonts w:ascii="Calibri" w:eastAsia="Times New Roman" w:hAnsi="Calibri" w:cs="Times New Roman"/>
                <w:i/>
                <w:iCs/>
                <w:lang w:eastAsia="sk-SK"/>
              </w:rPr>
              <w:lastRenderedPageBreak/>
              <w:t> </w:t>
            </w:r>
            <w:r w:rsidR="00454786" w:rsidRPr="20C27B24">
              <w:rPr>
                <w:rFonts w:ascii="Calibri" w:eastAsia="Times New Roman" w:hAnsi="Calibri" w:cs="Times New Roman"/>
                <w:lang w:eastAsia="sk-SK"/>
              </w:rPr>
              <w:t>v</w:t>
            </w:r>
            <w:r w:rsidR="00422600" w:rsidRPr="20C27B24">
              <w:rPr>
                <w:rFonts w:ascii="Calibri" w:eastAsia="Times New Roman" w:hAnsi="Calibri" w:cs="Times New Roman"/>
                <w:lang w:eastAsia="sk-SK"/>
              </w:rPr>
              <w:t>edecký výstup</w:t>
            </w:r>
            <w:r w:rsidR="1D7276F1" w:rsidRPr="20C27B24">
              <w:rPr>
                <w:rFonts w:ascii="Calibri" w:eastAsia="Times New Roman" w:hAnsi="Calibri" w:cs="Times New Roman"/>
                <w:lang w:eastAsia="sk-SK"/>
              </w:rPr>
              <w:t xml:space="preserve"> / </w:t>
            </w:r>
            <w:proofErr w:type="spellStart"/>
            <w:r w:rsidR="1D7276F1" w:rsidRPr="20C27B24">
              <w:rPr>
                <w:rFonts w:ascii="Calibri" w:eastAsia="Times New Roman" w:hAnsi="Calibri" w:cs="Times New Roman"/>
                <w:lang w:eastAsia="sk-SK"/>
              </w:rPr>
              <w:t>scientific</w:t>
            </w:r>
            <w:proofErr w:type="spellEnd"/>
            <w:r w:rsidR="1D7276F1" w:rsidRPr="20C27B24">
              <w:rPr>
                <w:rFonts w:ascii="Calibri" w:eastAsia="Times New Roman" w:hAnsi="Calibri" w:cs="Times New Roman"/>
                <w:lang w:eastAsia="sk-SK"/>
              </w:rPr>
              <w:t xml:space="preserve"> output</w:t>
            </w:r>
          </w:p>
        </w:tc>
      </w:tr>
      <w:tr w:rsidR="00FF6B5A" w:rsidRPr="00FF6B5A" w14:paraId="4B342EAC" w14:textId="77777777" w:rsidTr="007B1BAB">
        <w:trPr>
          <w:trHeight w:val="5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A9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AA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OCA7.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Rok vydania výstupu tvorivej činnosti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Year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publication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</w:t>
            </w:r>
          </w:p>
        </w:tc>
        <w:tc>
          <w:tcPr>
            <w:tcW w:w="5234" w:type="dxa"/>
            <w:shd w:val="clear" w:color="auto" w:fill="auto"/>
          </w:tcPr>
          <w:p w14:paraId="4B342EAB" w14:textId="32083187" w:rsidR="00FF6B5A" w:rsidRPr="00FF6B5A" w:rsidRDefault="00032085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  <w:r w:rsidR="00353BE5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ED0CB3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</w:tr>
      <w:tr w:rsidR="00FF6B5A" w:rsidRPr="00FF6B5A" w14:paraId="4B342EB1" w14:textId="77777777" w:rsidTr="007B1BAB">
        <w:trPr>
          <w:trHeight w:val="6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AD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AE" w14:textId="77777777" w:rsidR="00FF6B5A" w:rsidRPr="00FF6B5A" w:rsidRDefault="00000000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9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OCA8.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ID záznamu v CREPČ alebo CREUČ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lang w:eastAsia="sk-SK"/>
                </w:rPr>
                <w:t>(ak je)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ID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record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Central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Registry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Publication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Activity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(CRPA) or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Central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Registry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Activity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(CRAA)</w:t>
              </w:r>
            </w:hyperlink>
            <w:r w:rsidR="00532FE9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5"/>
            </w:r>
          </w:p>
        </w:tc>
        <w:tc>
          <w:tcPr>
            <w:tcW w:w="5234" w:type="dxa"/>
            <w:shd w:val="clear" w:color="auto" w:fill="auto"/>
          </w:tcPr>
          <w:p w14:paraId="4B342EB0" w14:textId="0ED3C0E9" w:rsidR="00422600" w:rsidRPr="00FF6B5A" w:rsidRDefault="003A1111" w:rsidP="0075619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ID 340993</w:t>
            </w:r>
            <w:r w:rsidR="00756199">
              <w:t xml:space="preserve"> </w:t>
            </w:r>
            <w:r w:rsidR="00ED0CB3">
              <w:t>AEC Vedecké práce v zahraničných recenzovaných vedeckých zborníkoch, monografiách</w:t>
            </w:r>
            <w:r>
              <w:t xml:space="preserve"> </w:t>
            </w:r>
            <w:r w:rsidR="00ED0CB3">
              <w:rPr>
                <w:b/>
                <w:bCs/>
                <w:i/>
                <w:iCs/>
              </w:rPr>
              <w:t>Slovakia</w:t>
            </w:r>
            <w:r w:rsidR="00ED0CB3">
              <w:t xml:space="preserve"> / Dagmar </w:t>
            </w:r>
            <w:proofErr w:type="spellStart"/>
            <w:r w:rsidR="00ED0CB3">
              <w:t>Lantajová</w:t>
            </w:r>
            <w:proofErr w:type="spellEnd"/>
            <w:r w:rsidR="00ED0CB3">
              <w:t xml:space="preserve"> (90%), Juraj </w:t>
            </w:r>
            <w:proofErr w:type="spellStart"/>
            <w:r w:rsidR="00ED0CB3">
              <w:t>Jankuv</w:t>
            </w:r>
            <w:proofErr w:type="spellEnd"/>
            <w:r w:rsidR="00ED0CB3">
              <w:t xml:space="preserve"> (5%), Jozef </w:t>
            </w:r>
            <w:proofErr w:type="spellStart"/>
            <w:r w:rsidR="00ED0CB3">
              <w:t>Kušlita</w:t>
            </w:r>
            <w:proofErr w:type="spellEnd"/>
            <w:r w:rsidR="00ED0CB3">
              <w:t xml:space="preserve"> (5%), 2011.</w:t>
            </w:r>
            <w:r w:rsidR="00ED0CB3">
              <w:br/>
              <w:t xml:space="preserve">In: </w:t>
            </w:r>
            <w:hyperlink r:id="rId20" w:history="1">
              <w:r w:rsidR="00ED0CB3">
                <w:rPr>
                  <w:rStyle w:val="Hypertextovprepojenie"/>
                </w:rPr>
                <w:t>International law and domestic legal systems</w:t>
              </w:r>
            </w:hyperlink>
            <w:r w:rsidR="00ED0CB3">
              <w:t xml:space="preserve"> : </w:t>
            </w:r>
            <w:proofErr w:type="spellStart"/>
            <w:r w:rsidR="00ED0CB3">
              <w:t>incorporation</w:t>
            </w:r>
            <w:proofErr w:type="spellEnd"/>
            <w:r w:rsidR="00ED0CB3">
              <w:t xml:space="preserve">, </w:t>
            </w:r>
            <w:proofErr w:type="spellStart"/>
            <w:r w:rsidR="00ED0CB3">
              <w:t>transformation</w:t>
            </w:r>
            <w:proofErr w:type="spellEnd"/>
            <w:r w:rsidR="00ED0CB3">
              <w:t xml:space="preserve"> and </w:t>
            </w:r>
            <w:proofErr w:type="spellStart"/>
            <w:r w:rsidR="00ED0CB3">
              <w:t>persuasion</w:t>
            </w:r>
            <w:proofErr w:type="spellEnd"/>
            <w:r w:rsidR="00ED0CB3">
              <w:t xml:space="preserve"> / </w:t>
            </w:r>
            <w:proofErr w:type="spellStart"/>
            <w:r w:rsidR="00ED0CB3">
              <w:t>edited</w:t>
            </w:r>
            <w:proofErr w:type="spellEnd"/>
            <w:r w:rsidR="00ED0CB3">
              <w:t xml:space="preserve"> by </w:t>
            </w:r>
            <w:proofErr w:type="spellStart"/>
            <w:r w:rsidR="00ED0CB3">
              <w:t>Dinah</w:t>
            </w:r>
            <w:proofErr w:type="spellEnd"/>
            <w:r w:rsidR="00ED0CB3">
              <w:t xml:space="preserve"> </w:t>
            </w:r>
            <w:proofErr w:type="spellStart"/>
            <w:r w:rsidR="00ED0CB3">
              <w:t>Shelton</w:t>
            </w:r>
            <w:proofErr w:type="spellEnd"/>
            <w:r w:rsidR="00ED0CB3">
              <w:t xml:space="preserve">. - 1st </w:t>
            </w:r>
            <w:proofErr w:type="spellStart"/>
            <w:r w:rsidR="00ED0CB3">
              <w:t>ed</w:t>
            </w:r>
            <w:proofErr w:type="spellEnd"/>
            <w:r w:rsidR="00ED0CB3">
              <w:t xml:space="preserve">. - </w:t>
            </w:r>
            <w:proofErr w:type="spellStart"/>
            <w:r w:rsidR="00ED0CB3">
              <w:t>Oxford</w:t>
            </w:r>
            <w:proofErr w:type="spellEnd"/>
            <w:r w:rsidR="00ED0CB3">
              <w:t xml:space="preserve"> : </w:t>
            </w:r>
            <w:proofErr w:type="spellStart"/>
            <w:r w:rsidR="00ED0CB3">
              <w:t>Oxford</w:t>
            </w:r>
            <w:proofErr w:type="spellEnd"/>
            <w:r w:rsidR="00ED0CB3">
              <w:t xml:space="preserve"> </w:t>
            </w:r>
            <w:proofErr w:type="spellStart"/>
            <w:r w:rsidR="00ED0CB3">
              <w:t>University</w:t>
            </w:r>
            <w:proofErr w:type="spellEnd"/>
            <w:r w:rsidR="00ED0CB3">
              <w:t xml:space="preserve"> Press, 2011. - ISBN 978-0-19-969490-7, </w:t>
            </w:r>
            <w:proofErr w:type="spellStart"/>
            <w:r w:rsidR="00ED0CB3">
              <w:t>Pp</w:t>
            </w:r>
            <w:proofErr w:type="spellEnd"/>
            <w:r w:rsidR="00ED0CB3">
              <w:t xml:space="preserve">. 555-566. - SCOPUS. - Spôsob prístupu: </w:t>
            </w:r>
            <w:hyperlink r:id="rId21" w:tooltip="http://ukftp.truni.sk/epc/15763.pdf" w:history="1">
              <w:r w:rsidR="00ED0CB3">
                <w:rPr>
                  <w:rStyle w:val="Hypertextovprepojenie"/>
                </w:rPr>
                <w:t>https://ukftp.truni.sk/epc/15763.pdf</w:t>
              </w:r>
            </w:hyperlink>
          </w:p>
        </w:tc>
      </w:tr>
      <w:tr w:rsidR="00FF6B5A" w:rsidRPr="00FF6B5A" w14:paraId="4B342EB5" w14:textId="77777777" w:rsidTr="007B1BAB">
        <w:trPr>
          <w:trHeight w:val="52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B2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B3" w14:textId="77777777" w:rsidR="00FF6B5A" w:rsidRPr="00FF6B5A" w:rsidRDefault="00000000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2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OCA9. </w:t>
              </w:r>
              <w:proofErr w:type="spellStart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Hyperlink</w:t>
              </w:r>
              <w:proofErr w:type="spellEnd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 xml:space="preserve"> na záznam v CREPČ alebo CREUČ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record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CRPA or CRAA </w:t>
              </w:r>
            </w:hyperlink>
            <w:r w:rsidR="00532FE9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6"/>
            </w:r>
          </w:p>
        </w:tc>
        <w:tc>
          <w:tcPr>
            <w:tcW w:w="5234" w:type="dxa"/>
            <w:shd w:val="clear" w:color="auto" w:fill="auto"/>
          </w:tcPr>
          <w:p w14:paraId="471C6D2B" w14:textId="7422CFEE" w:rsidR="003A1111" w:rsidRDefault="00000000" w:rsidP="003A1111">
            <w:hyperlink r:id="rId23" w:history="1">
              <w:r w:rsidR="003A1111" w:rsidRPr="005E261D">
                <w:rPr>
                  <w:rStyle w:val="Hypertextovprepojenie"/>
                </w:rPr>
                <w:t>https://repco.truni.sk/?fn=detailBiblioForm&amp;sid=3837B0305351BDA782052F7620</w:t>
              </w:r>
            </w:hyperlink>
          </w:p>
          <w:p w14:paraId="4B342EB4" w14:textId="651A903D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86832" w:rsidRPr="00FF6B5A" w14:paraId="4B342EB9" w14:textId="77777777" w:rsidTr="007B1BAB">
        <w:trPr>
          <w:trHeight w:val="525"/>
        </w:trPr>
        <w:tc>
          <w:tcPr>
            <w:tcW w:w="0" w:type="auto"/>
            <w:shd w:val="clear" w:color="auto" w:fill="auto"/>
            <w:vAlign w:val="bottom"/>
          </w:tcPr>
          <w:p w14:paraId="4B342EB6" w14:textId="77777777" w:rsidR="00C86832" w:rsidRPr="00FF6B5A" w:rsidRDefault="00C86832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</w:tcPr>
          <w:p w14:paraId="4B342EB7" w14:textId="77777777" w:rsidR="00C86832" w:rsidRDefault="00C86832" w:rsidP="00532FE9">
            <w:pPr>
              <w:spacing w:after="0" w:line="240" w:lineRule="auto"/>
            </w:pPr>
          </w:p>
        </w:tc>
        <w:tc>
          <w:tcPr>
            <w:tcW w:w="5234" w:type="dxa"/>
            <w:shd w:val="clear" w:color="auto" w:fill="auto"/>
          </w:tcPr>
          <w:p w14:paraId="4B342EB8" w14:textId="77777777" w:rsidR="00C86832" w:rsidRPr="00FF6B5A" w:rsidRDefault="00C86832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BE" w14:textId="77777777" w:rsidTr="007B1BAB">
        <w:trPr>
          <w:trHeight w:val="106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BA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 w:val="restart"/>
            <w:shd w:val="clear" w:color="auto" w:fill="DAE3F3"/>
            <w:textDirection w:val="btLr"/>
            <w:vAlign w:val="center"/>
            <w:hideMark/>
          </w:tcPr>
          <w:p w14:paraId="4B342EBB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Charakteristika výstupu, ktorý nie je registrovaný v CREPČ alebo CREUČ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that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not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registered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in CRPA or CRAA</w:t>
            </w: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BC" w14:textId="77777777" w:rsidR="00FF6B5A" w:rsidRPr="00FF6B5A" w:rsidRDefault="00000000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4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OCA10. </w:t>
              </w:r>
              <w:proofErr w:type="spellStart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Hyperlink</w:t>
              </w:r>
              <w:proofErr w:type="spellEnd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 xml:space="preserve"> na záznam v inom verejne prístupnom registri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, katalógu výstupov tvorivých činností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record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another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publicly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accessible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register,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catalogue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research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outputs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</w:hyperlink>
            <w:r w:rsidR="00532FE9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7"/>
            </w:r>
          </w:p>
        </w:tc>
        <w:tc>
          <w:tcPr>
            <w:tcW w:w="5234" w:type="dxa"/>
            <w:shd w:val="clear" w:color="auto" w:fill="auto"/>
            <w:hideMark/>
          </w:tcPr>
          <w:p w14:paraId="4B342EBD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F6B5A" w:rsidRPr="00FF6B5A" w14:paraId="4B342EC3" w14:textId="77777777" w:rsidTr="007B1BAB">
        <w:trPr>
          <w:trHeight w:val="151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BF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0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AE3F3"/>
            <w:vAlign w:val="center"/>
            <w:hideMark/>
          </w:tcPr>
          <w:p w14:paraId="4B342EC1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OCA11. Charakteristika výstupu vo formáte bibliografického záznamu CREPČ alebo CREUČ, ak výstup nie je vo verejne prístupnom registri alebo katalógu výstupov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in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format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CRPA or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CRAA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bibliographic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record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if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not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available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in a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publicly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accessible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register or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catalogue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outputs</w:t>
            </w:r>
            <w:proofErr w:type="spellEnd"/>
          </w:p>
        </w:tc>
        <w:tc>
          <w:tcPr>
            <w:tcW w:w="5234" w:type="dxa"/>
            <w:shd w:val="clear" w:color="auto" w:fill="auto"/>
          </w:tcPr>
          <w:p w14:paraId="4B342EC2" w14:textId="4B1C0426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C8" w14:textId="77777777" w:rsidTr="007B1BAB">
        <w:trPr>
          <w:trHeight w:val="129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C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5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C6" w14:textId="77777777" w:rsidR="00FF6B5A" w:rsidRPr="00FF6B5A" w:rsidRDefault="00000000" w:rsidP="00087B3E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5" w:anchor="Expl.OCA12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OCA12. Typ výstupu (ak nie je výstup registrovaný v CREPČ alebo CREUČ) / Type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(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if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is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not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registered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CRPA or CRAA)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br/>
              </w:r>
            </w:hyperlink>
          </w:p>
        </w:tc>
        <w:tc>
          <w:tcPr>
            <w:tcW w:w="5234" w:type="dxa"/>
            <w:shd w:val="clear" w:color="auto" w:fill="auto"/>
          </w:tcPr>
          <w:p w14:paraId="4B342EC7" w14:textId="0CD80A23" w:rsidR="00FF6B5A" w:rsidRPr="00087B3E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Cs/>
                <w:color w:val="000000"/>
                <w:lang w:eastAsia="sk-SK"/>
              </w:rPr>
            </w:pPr>
          </w:p>
        </w:tc>
      </w:tr>
      <w:tr w:rsidR="00FF6B5A" w:rsidRPr="00FF6B5A" w14:paraId="4B342ECD" w14:textId="77777777" w:rsidTr="007B1BAB">
        <w:trPr>
          <w:trHeight w:val="11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C9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A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AE3F3"/>
            <w:vAlign w:val="center"/>
            <w:hideMark/>
          </w:tcPr>
          <w:p w14:paraId="4B342ECB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OCA13. </w:t>
            </w:r>
            <w:proofErr w:type="spellStart"/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Hyperlink</w:t>
            </w:r>
            <w:proofErr w:type="spellEnd"/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na stránku, na ktorej je výstup sprístupnený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(úplný text, iná dokumentácia a podobne)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Hyperlink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webpage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where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available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full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text,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documentation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, etc.)</w:t>
            </w:r>
          </w:p>
        </w:tc>
        <w:tc>
          <w:tcPr>
            <w:tcW w:w="5234" w:type="dxa"/>
            <w:shd w:val="clear" w:color="auto" w:fill="auto"/>
          </w:tcPr>
          <w:p w14:paraId="4B342ECC" w14:textId="17279BAF" w:rsidR="00FF6B5A" w:rsidRPr="00FF6B5A" w:rsidRDefault="00870E91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70E91">
              <w:rPr>
                <w:rFonts w:ascii="Calibri" w:eastAsia="Times New Roman" w:hAnsi="Calibri" w:cs="Times New Roman"/>
                <w:color w:val="000000"/>
                <w:highlight w:val="green"/>
                <w:lang w:eastAsia="sk-SK"/>
              </w:rPr>
              <w:t>https://www.scribd.com/document/903849064/1007958-Ebook-International-Law-and-Domestic-Legal-Systems-Incorporation-Transformation-and-Persuasion-by-Dinah-Shelton-ISBN-9780199694907-019969</w:t>
            </w:r>
          </w:p>
        </w:tc>
      </w:tr>
      <w:tr w:rsidR="00FF6B5A" w:rsidRPr="00FF6B5A" w14:paraId="4B342ED2" w14:textId="77777777" w:rsidTr="007B1BAB">
        <w:trPr>
          <w:trHeight w:val="76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CE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F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AE3F3"/>
            <w:vAlign w:val="center"/>
            <w:hideMark/>
          </w:tcPr>
          <w:p w14:paraId="4B342ED0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OCA14. </w:t>
            </w:r>
            <w:r w:rsidRPr="00422600">
              <w:rPr>
                <w:rFonts w:ascii="Calibri" w:eastAsia="Times New Roman" w:hAnsi="Calibri" w:cs="Times New Roman"/>
                <w:color w:val="000000"/>
                <w:lang w:eastAsia="sk-SK"/>
              </w:rPr>
              <w:t>Charakteristika autorského vkladu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author's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contribution</w:t>
            </w:r>
            <w:proofErr w:type="spellEnd"/>
          </w:p>
        </w:tc>
        <w:tc>
          <w:tcPr>
            <w:tcW w:w="5234" w:type="dxa"/>
            <w:shd w:val="clear" w:color="auto" w:fill="auto"/>
          </w:tcPr>
          <w:p w14:paraId="4B342ED1" w14:textId="26C5FF1F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D8" w14:textId="77777777" w:rsidTr="007B1BAB">
        <w:trPr>
          <w:trHeight w:val="23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D3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D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D5" w14:textId="77777777" w:rsidR="00FF6B5A" w:rsidRPr="00FF6B5A" w:rsidRDefault="00000000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6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OCA15.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Anotácia výstupu s kontextovými informáciami týkajúcimi sa opisu tvorivého procesu a obsahu tvorivej činnosti a pod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.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Annotation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with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contextual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information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concerning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description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creative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process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and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content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research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othe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lastRenderedPageBreak/>
                <w:t>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activity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, etc. </w:t>
              </w:r>
              <w:r w:rsidR="00532FE9">
                <w:rPr>
                  <w:rStyle w:val="Odkaznapoznmkupodiarou"/>
                  <w:rFonts w:ascii="Calibri" w:eastAsia="Times New Roman" w:hAnsi="Calibri" w:cs="Times New Roman"/>
                  <w:lang w:eastAsia="sk-SK"/>
                </w:rPr>
                <w:footnoteReference w:id="8"/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br w:type="page"/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Rozsah do 200 slov v slovenskom jazyku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Range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up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to 200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words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in Slovak</w:t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br w:type="page"/>
                <w:t xml:space="preserve">Rozsah do 200 slov v anglickom jazyku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Range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up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to 200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words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in English </w:t>
              </w:r>
            </w:hyperlink>
          </w:p>
        </w:tc>
        <w:tc>
          <w:tcPr>
            <w:tcW w:w="5234" w:type="dxa"/>
            <w:shd w:val="clear" w:color="auto" w:fill="auto"/>
          </w:tcPr>
          <w:p w14:paraId="4B342ED7" w14:textId="77777777" w:rsidR="00422600" w:rsidRPr="00FF6B5A" w:rsidRDefault="00422600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92B6F" w:rsidRPr="00FF6B5A" w14:paraId="4B342EDC" w14:textId="77777777" w:rsidTr="007B1BAB">
        <w:trPr>
          <w:trHeight w:val="91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D9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DA" w14:textId="77777777" w:rsidR="00292B6F" w:rsidRPr="00FF6B5A" w:rsidRDefault="00000000" w:rsidP="00292B6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7" w:anchor="'poznamky_explanatory notes'!A1" w:history="1"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OCA16. </w:t>
              </w:r>
              <w:r w:rsidR="00292B6F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Anotácia výstupu v anglickom jazyku</w:t>
              </w:r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>Annotation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in English </w:t>
              </w:r>
              <w:r w:rsidR="00292B6F">
                <w:rPr>
                  <w:rStyle w:val="Odkaznapoznmkupodiarou"/>
                  <w:rFonts w:ascii="Calibri" w:eastAsia="Times New Roman" w:hAnsi="Calibri" w:cs="Times New Roman"/>
                  <w:lang w:eastAsia="sk-SK"/>
                </w:rPr>
                <w:footnoteReference w:id="9"/>
              </w:r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br w:type="page"/>
              </w:r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Rozsah do 200 slov /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Range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up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to 200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words</w:t>
              </w:r>
              <w:proofErr w:type="spellEnd"/>
            </w:hyperlink>
          </w:p>
        </w:tc>
        <w:tc>
          <w:tcPr>
            <w:tcW w:w="5234" w:type="dxa"/>
            <w:shd w:val="clear" w:color="auto" w:fill="auto"/>
          </w:tcPr>
          <w:p w14:paraId="4B342EDB" w14:textId="72F5DE60" w:rsidR="00292B6F" w:rsidRPr="00FF6B5A" w:rsidRDefault="00362B80" w:rsidP="000320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Slovakia </w:t>
            </w:r>
            <w:proofErr w:type="spellStart"/>
            <w:r>
              <w:t>uses</w:t>
            </w:r>
            <w:proofErr w:type="spellEnd"/>
            <w:r>
              <w:t xml:space="preserve">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dualistic</w:t>
            </w:r>
            <w:proofErr w:type="spellEnd"/>
            <w:r>
              <w:t xml:space="preserve"> and </w:t>
            </w:r>
            <w:proofErr w:type="spellStart"/>
            <w:r>
              <w:t>monistic</w:t>
            </w:r>
            <w:proofErr w:type="spellEnd"/>
            <w:r>
              <w:t xml:space="preserve"> </w:t>
            </w:r>
            <w:proofErr w:type="spellStart"/>
            <w:r>
              <w:t>approaches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monistic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(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priority)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seen</w:t>
            </w:r>
            <w:proofErr w:type="spellEnd"/>
            <w:r>
              <w:t xml:space="preserve"> in </w:t>
            </w:r>
            <w:proofErr w:type="spellStart"/>
            <w:r>
              <w:t>Article</w:t>
            </w:r>
            <w:proofErr w:type="spellEnd"/>
            <w:r>
              <w:t xml:space="preserve"> 7, </w:t>
            </w:r>
            <w:proofErr w:type="spellStart"/>
            <w:r>
              <w:t>paragraph</w:t>
            </w:r>
            <w:proofErr w:type="spellEnd"/>
            <w:r>
              <w:t xml:space="preserve"> (5)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Constitution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has </w:t>
            </w:r>
            <w:proofErr w:type="spellStart"/>
            <w:r>
              <w:t>an</w:t>
            </w:r>
            <w:proofErr w:type="spellEnd"/>
            <w:r>
              <w:t xml:space="preserve"> ‘ex-</w:t>
            </w:r>
            <w:proofErr w:type="spellStart"/>
            <w:r>
              <w:t>nunc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’ </w:t>
            </w:r>
            <w:proofErr w:type="spellStart"/>
            <w:r>
              <w:t>because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has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applied</w:t>
            </w:r>
            <w:proofErr w:type="spellEnd"/>
            <w:r>
              <w:t xml:space="preserve"> to </w:t>
            </w:r>
            <w:proofErr w:type="spellStart"/>
            <w:r>
              <w:t>self-executing</w:t>
            </w:r>
            <w:proofErr w:type="spellEnd"/>
            <w:r>
              <w:t xml:space="preserve"> </w:t>
            </w:r>
            <w:proofErr w:type="spellStart"/>
            <w:r>
              <w:t>treaties</w:t>
            </w:r>
            <w:proofErr w:type="spellEnd"/>
            <w:r>
              <w:t xml:space="preserve"> </w:t>
            </w:r>
            <w:proofErr w:type="spellStart"/>
            <w:r>
              <w:t>ratified</w:t>
            </w:r>
            <w:proofErr w:type="spell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Constitutional</w:t>
            </w:r>
            <w:proofErr w:type="spellEnd"/>
            <w:r>
              <w:t xml:space="preserve"> </w:t>
            </w:r>
            <w:proofErr w:type="spellStart"/>
            <w:r>
              <w:t>Act</w:t>
            </w:r>
            <w:proofErr w:type="spellEnd"/>
            <w:r>
              <w:t xml:space="preserve"> No 90/2001 </w:t>
            </w:r>
            <w:proofErr w:type="spellStart"/>
            <w:r>
              <w:t>came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,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treaties</w:t>
            </w:r>
            <w:proofErr w:type="spellEnd"/>
            <w:r>
              <w:t xml:space="preserve"> </w:t>
            </w:r>
            <w:proofErr w:type="spellStart"/>
            <w:r>
              <w:t>directly</w:t>
            </w:r>
            <w:proofErr w:type="spellEnd"/>
            <w:r>
              <w:t xml:space="preserve"> </w:t>
            </w:r>
            <w:proofErr w:type="spellStart"/>
            <w:r>
              <w:t>applicable</w:t>
            </w:r>
            <w:proofErr w:type="spellEnd"/>
            <w:r>
              <w:t xml:space="preserve"> in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.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accession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Slovak </w:t>
            </w:r>
            <w:proofErr w:type="spellStart"/>
            <w:r>
              <w:t>Republic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Union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monistic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rPr>
                <w:rStyle w:val="Zvraznenie"/>
              </w:rPr>
              <w:t>acquis</w:t>
            </w:r>
            <w:proofErr w:type="spellEnd"/>
            <w:r>
              <w:rPr>
                <w:rStyle w:val="Zvraznenie"/>
              </w:rPr>
              <w:t xml:space="preserve"> </w:t>
            </w:r>
            <w:proofErr w:type="spellStart"/>
            <w:r>
              <w:rPr>
                <w:rStyle w:val="Zvraznenie"/>
              </w:rPr>
              <w:t>communitaire</w:t>
            </w:r>
            <w:proofErr w:type="spellEnd"/>
            <w:r>
              <w:t xml:space="preserve"> priority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applied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Slovak </w:t>
            </w:r>
            <w:proofErr w:type="spellStart"/>
            <w:r>
              <w:t>municipal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and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in </w:t>
            </w:r>
            <w:proofErr w:type="spellStart"/>
            <w:r>
              <w:t>accordance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Article</w:t>
            </w:r>
            <w:proofErr w:type="spellEnd"/>
            <w:r>
              <w:t xml:space="preserve"> 7, </w:t>
            </w:r>
            <w:proofErr w:type="spellStart"/>
            <w:r>
              <w:t>paragraph</w:t>
            </w:r>
            <w:proofErr w:type="spellEnd"/>
            <w:r>
              <w:t xml:space="preserve"> (2)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Constitution</w:t>
            </w:r>
            <w:proofErr w:type="spellEnd"/>
            <w:r>
              <w:t xml:space="preserve">. </w:t>
            </w:r>
            <w:proofErr w:type="spellStart"/>
            <w:r>
              <w:t>According</w:t>
            </w:r>
            <w:proofErr w:type="spellEnd"/>
            <w:r>
              <w:t xml:space="preserve"> to </w:t>
            </w:r>
            <w:proofErr w:type="spellStart"/>
            <w:r>
              <w:rPr>
                <w:rStyle w:val="Zvraznenie"/>
              </w:rPr>
              <w:t>acquis</w:t>
            </w:r>
            <w:proofErr w:type="spellEnd"/>
            <w:r>
              <w:rPr>
                <w:rStyle w:val="Zvraznenie"/>
              </w:rPr>
              <w:t xml:space="preserve"> </w:t>
            </w:r>
            <w:proofErr w:type="spellStart"/>
            <w:r>
              <w:rPr>
                <w:rStyle w:val="Zvraznenie"/>
              </w:rPr>
              <w:t>communitaire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Union</w:t>
            </w:r>
            <w:proofErr w:type="spellEnd"/>
            <w:r>
              <w:t xml:space="preserve"> </w:t>
            </w:r>
            <w:proofErr w:type="spellStart"/>
            <w:r>
              <w:t>member</w:t>
            </w:r>
            <w:proofErr w:type="spellEnd"/>
            <w:r>
              <w:t xml:space="preserve"> </w:t>
            </w:r>
            <w:proofErr w:type="spellStart"/>
            <w:r>
              <w:t>states</w:t>
            </w:r>
            <w:proofErr w:type="spellEnd"/>
            <w:r>
              <w:t xml:space="preserve"> do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choice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monism</w:t>
            </w:r>
            <w:proofErr w:type="spellEnd"/>
            <w:r>
              <w:t xml:space="preserve"> and </w:t>
            </w:r>
            <w:proofErr w:type="spellStart"/>
            <w:r>
              <w:t>dualism</w:t>
            </w:r>
            <w:proofErr w:type="spellEnd"/>
            <w:r>
              <w:t xml:space="preserve">. </w:t>
            </w:r>
            <w:proofErr w:type="spellStart"/>
            <w:r>
              <w:t>Rather</w:t>
            </w:r>
            <w:proofErr w:type="spellEnd"/>
            <w:r>
              <w:t xml:space="preserve">, </w:t>
            </w:r>
            <w:proofErr w:type="spellStart"/>
            <w:r>
              <w:t>they</w:t>
            </w:r>
            <w:proofErr w:type="spellEnd"/>
            <w:r>
              <w:t xml:space="preserve"> are </w:t>
            </w:r>
            <w:proofErr w:type="spellStart"/>
            <w:r>
              <w:t>obliged</w:t>
            </w:r>
            <w:proofErr w:type="spellEnd"/>
            <w:r>
              <w:t xml:space="preserve"> to </w:t>
            </w:r>
            <w:proofErr w:type="spellStart"/>
            <w:r>
              <w:t>apply</w:t>
            </w:r>
            <w:proofErr w:type="spellEnd"/>
            <w:r>
              <w:t xml:space="preserve"> so-</w:t>
            </w:r>
            <w:proofErr w:type="spellStart"/>
            <w:r>
              <w:t>called</w:t>
            </w:r>
            <w:proofErr w:type="spellEnd"/>
            <w:r>
              <w:t xml:space="preserve"> ‘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monism</w:t>
            </w:r>
            <w:proofErr w:type="spellEnd"/>
            <w:r>
              <w:t xml:space="preserve">’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rPr>
                <w:rStyle w:val="Zvraznenie"/>
              </w:rPr>
              <w:t>acquis</w:t>
            </w:r>
            <w:proofErr w:type="spellEnd"/>
            <w:r>
              <w:rPr>
                <w:rStyle w:val="Zvraznenie"/>
              </w:rPr>
              <w:t xml:space="preserve"> </w:t>
            </w:r>
            <w:proofErr w:type="spellStart"/>
            <w:r>
              <w:rPr>
                <w:rStyle w:val="Zvraznenie"/>
              </w:rPr>
              <w:t>communitaire</w:t>
            </w:r>
            <w:proofErr w:type="spellEnd"/>
            <w:r>
              <w:t xml:space="preserve"> priority. As </w:t>
            </w:r>
            <w:proofErr w:type="spellStart"/>
            <w:r>
              <w:t>far</w:t>
            </w:r>
            <w:proofErr w:type="spellEnd"/>
            <w:r>
              <w:t xml:space="preserve"> as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treaties</w:t>
            </w:r>
            <w:proofErr w:type="spellEnd"/>
            <w:r>
              <w:t xml:space="preserve"> </w:t>
            </w:r>
            <w:proofErr w:type="spellStart"/>
            <w:r>
              <w:t>ratified</w:t>
            </w:r>
            <w:proofErr w:type="spellEnd"/>
            <w:r>
              <w:t xml:space="preserve"> and </w:t>
            </w:r>
            <w:proofErr w:type="spellStart"/>
            <w:r>
              <w:t>promulgated</w:t>
            </w:r>
            <w:proofErr w:type="spellEnd"/>
            <w:r>
              <w:t xml:space="preserve"> prior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Constitutional</w:t>
            </w:r>
            <w:proofErr w:type="spellEnd"/>
            <w:r>
              <w:t xml:space="preserve"> </w:t>
            </w:r>
            <w:proofErr w:type="spellStart"/>
            <w:r>
              <w:t>Act</w:t>
            </w:r>
            <w:proofErr w:type="spellEnd"/>
            <w:r>
              <w:t xml:space="preserve"> No 90/2001 are </w:t>
            </w:r>
            <w:proofErr w:type="spellStart"/>
            <w:r>
              <w:t>concerned</w:t>
            </w:r>
            <w:proofErr w:type="spellEnd"/>
            <w:r>
              <w:t xml:space="preserve">, </w:t>
            </w:r>
            <w:proofErr w:type="spellStart"/>
            <w:r>
              <w:t>however</w:t>
            </w:r>
            <w:proofErr w:type="spellEnd"/>
            <w:r>
              <w:t xml:space="preserve">, a soft </w:t>
            </w:r>
            <w:proofErr w:type="spellStart"/>
            <w:r>
              <w:t>dualist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has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preserved</w:t>
            </w:r>
            <w:proofErr w:type="spellEnd"/>
            <w:r>
              <w:t>.</w:t>
            </w:r>
          </w:p>
        </w:tc>
      </w:tr>
      <w:tr w:rsidR="00292B6F" w:rsidRPr="00FF6B5A" w14:paraId="4B342EE1" w14:textId="77777777" w:rsidTr="007B1BAB">
        <w:trPr>
          <w:trHeight w:val="8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DD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DE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OCA17.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Zoznam najviac 5 najvýznamnejších ohlasov na výstup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/ List of maximum 5 most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significant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citations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corresponding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Rozsah do 200 slov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</w:p>
        </w:tc>
        <w:tc>
          <w:tcPr>
            <w:tcW w:w="5234" w:type="dxa"/>
            <w:shd w:val="clear" w:color="auto" w:fill="auto"/>
          </w:tcPr>
          <w:p w14:paraId="4B342EE0" w14:textId="4B9F54FD" w:rsidR="00292B6F" w:rsidRPr="00FF6B5A" w:rsidRDefault="00EC236F" w:rsidP="00292B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/>
                <w:bCs/>
              </w:rPr>
              <w:t>SCOPUS:</w:t>
            </w:r>
            <w:r>
              <w:rPr>
                <w:rStyle w:val="text-warning"/>
              </w:rPr>
              <w:t>0-85032986950</w:t>
            </w:r>
            <w:r>
              <w:t xml:space="preserve">; </w:t>
            </w:r>
            <w:r>
              <w:rPr>
                <w:b/>
                <w:bCs/>
              </w:rPr>
              <w:t>KIS:</w:t>
            </w:r>
            <w:r>
              <w:rPr>
                <w:rStyle w:val="text-warning"/>
              </w:rPr>
              <w:t>TvU.Trnava.E081056</w:t>
            </w:r>
            <w:r>
              <w:t xml:space="preserve">) 1121005: </w:t>
            </w:r>
            <w:proofErr w:type="spellStart"/>
            <w:r>
              <w:t>Gaar</w:t>
            </w:r>
            <w:proofErr w:type="spellEnd"/>
            <w:r>
              <w:t xml:space="preserve"> As </w:t>
            </w:r>
            <w:proofErr w:type="spellStart"/>
            <w:r>
              <w:t>Tax</w:t>
            </w:r>
            <w:proofErr w:type="spellEnd"/>
            <w:r>
              <w:t xml:space="preserve"> </w:t>
            </w:r>
            <w:proofErr w:type="spellStart"/>
            <w:r>
              <w:t>Treaty</w:t>
            </w:r>
            <w:proofErr w:type="spellEnd"/>
            <w:r>
              <w:t xml:space="preserve"> </w:t>
            </w:r>
            <w:proofErr w:type="spellStart"/>
            <w:r>
              <w:t>Override</w:t>
            </w:r>
            <w:proofErr w:type="spellEnd"/>
            <w:r>
              <w:t xml:space="preserve"> - Slovak </w:t>
            </w:r>
            <w:proofErr w:type="spellStart"/>
            <w:r>
              <w:t>Perspective</w:t>
            </w:r>
            <w:proofErr w:type="spellEnd"/>
            <w:r>
              <w:t xml:space="preserve"> / </w:t>
            </w:r>
            <w:proofErr w:type="spellStart"/>
            <w:r>
              <w:t>Szakács</w:t>
            </w:r>
            <w:proofErr w:type="spellEnd"/>
            <w:r>
              <w:t xml:space="preserve">, Andrea (Autor) (50%) ; </w:t>
            </w:r>
            <w:proofErr w:type="spellStart"/>
            <w:r>
              <w:t>Kačaljak</w:t>
            </w:r>
            <w:proofErr w:type="spellEnd"/>
            <w:r>
              <w:t xml:space="preserve">, Matej (Autor) (50%). – DOI 10.1515/danb-2017-0010. – SCO. </w:t>
            </w:r>
            <w:r>
              <w:br/>
            </w:r>
            <w:r>
              <w:rPr>
                <w:b/>
                <w:bCs/>
              </w:rPr>
              <w:t>In:</w:t>
            </w:r>
            <w:r>
              <w:t xml:space="preserve"> </w:t>
            </w:r>
            <w:r>
              <w:rPr>
                <w:i/>
                <w:iCs/>
              </w:rPr>
              <w:t>Danube</w:t>
            </w:r>
            <w:r>
              <w:t xml:space="preserve"> [textový dokument (</w:t>
            </w:r>
            <w:proofErr w:type="spellStart"/>
            <w:r>
              <w:t>print</w:t>
            </w:r>
            <w:proofErr w:type="spellEnd"/>
            <w:r>
              <w:t xml:space="preserve">)] [elektronický dokument] : </w:t>
            </w:r>
            <w:proofErr w:type="spellStart"/>
            <w:r>
              <w:t>Law</w:t>
            </w:r>
            <w:proofErr w:type="spellEnd"/>
            <w:r>
              <w:t xml:space="preserve">, </w:t>
            </w:r>
            <w:proofErr w:type="spellStart"/>
            <w:r>
              <w:t>Economics</w:t>
            </w:r>
            <w:proofErr w:type="spellEnd"/>
            <w:r>
              <w:t xml:space="preserve"> and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. – Varšava (Poľsko) : De </w:t>
            </w:r>
            <w:proofErr w:type="spellStart"/>
            <w:r>
              <w:t>Gruyter</w:t>
            </w:r>
            <w:proofErr w:type="spellEnd"/>
            <w:r>
              <w:t xml:space="preserve">. De </w:t>
            </w:r>
            <w:proofErr w:type="spellStart"/>
            <w:r>
              <w:t>Gruyter</w:t>
            </w:r>
            <w:proofErr w:type="spellEnd"/>
            <w:r>
              <w:t xml:space="preserve"> </w:t>
            </w:r>
            <w:proofErr w:type="spellStart"/>
            <w:r>
              <w:t>Open</w:t>
            </w:r>
            <w:proofErr w:type="spellEnd"/>
            <w:r>
              <w:t>. – ISSN 1804-6746. – ISSN (online) 1804-8285. – Roč. 8, č. 3 (2017), s. 139-155 [tlačená forma] [online]</w:t>
            </w:r>
          </w:p>
        </w:tc>
      </w:tr>
      <w:tr w:rsidR="00292B6F" w:rsidRPr="00FF6B5A" w14:paraId="4B342EE5" w14:textId="77777777" w:rsidTr="007B1BAB">
        <w:trPr>
          <w:trHeight w:val="117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E2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E3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OCA18.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Charakteristika dopadu výstupu na spoločensko-hospodársku prax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output's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impact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on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socio-economic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practice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Rozsah do 200 slov v slovenskom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Slovak</w:t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br/>
              <w:t xml:space="preserve">Rozsah do 200 slov v </w:t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lastRenderedPageBreak/>
              <w:t xml:space="preserve">anglickom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English</w:t>
            </w:r>
          </w:p>
        </w:tc>
        <w:tc>
          <w:tcPr>
            <w:tcW w:w="5234" w:type="dxa"/>
            <w:shd w:val="clear" w:color="auto" w:fill="auto"/>
          </w:tcPr>
          <w:p w14:paraId="5E020986" w14:textId="739F548A" w:rsidR="00EC236F" w:rsidRDefault="00AF450D" w:rsidP="00EC23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Hlavnou témou XVIII. Kongresu Medzinárodnej akadémie komparatívneho práva bolo postavenie medzinárodného práva vo vnútroštátnych právnych systémo</w:t>
            </w:r>
            <w:r w:rsidR="003D3E1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ch. Výsledkom sa stala štúdia, do ktorej sa zapojilo aj Slovensko a 24 ďalších štátov Európy, Latinskej Ameriky, </w:t>
            </w:r>
            <w:proofErr w:type="spellStart"/>
            <w:r w:rsidR="003D3E13">
              <w:rPr>
                <w:rFonts w:ascii="Calibri" w:eastAsia="Times New Roman" w:hAnsi="Calibri" w:cs="Times New Roman"/>
                <w:color w:val="000000"/>
                <w:lang w:eastAsia="sk-SK"/>
              </w:rPr>
              <w:t>USa</w:t>
            </w:r>
            <w:proofErr w:type="spellEnd"/>
            <w:r w:rsidR="003D3E1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Kanady, Izraela, Austrálie, Japonska a Nového Zélandu.  Keďže príspevky vznikli na základe spracovania dotazníka, publikácia tak môže slúžiť na porovnanie a inšpiráciu v otázkach </w:t>
            </w:r>
            <w:r w:rsidR="00EC236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vzťahu medzinárodného práva a vnútroštátneho práva a jeho úpravy v ústavách a iných právnych aktoch v daných štátoch. </w:t>
            </w:r>
          </w:p>
          <w:p w14:paraId="427B1DCE" w14:textId="0833426E" w:rsidR="00EC236F" w:rsidRDefault="00EC236F" w:rsidP="00EC236F">
            <w:pPr>
              <w:spacing w:after="0" w:line="240" w:lineRule="auto"/>
            </w:pPr>
          </w:p>
          <w:p w14:paraId="31881A3A" w14:textId="08474BF6" w:rsidR="00EC236F" w:rsidRDefault="00EC236F" w:rsidP="00EC236F">
            <w:pPr>
              <w:spacing w:after="0" w:line="240" w:lineRule="auto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topic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XVIII </w:t>
            </w:r>
            <w:proofErr w:type="spellStart"/>
            <w:r>
              <w:t>Congress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International </w:t>
            </w:r>
            <w:proofErr w:type="spellStart"/>
            <w:r>
              <w:t>Academy</w:t>
            </w:r>
            <w:proofErr w:type="spellEnd"/>
            <w:r>
              <w:t xml:space="preserve"> of </w:t>
            </w:r>
            <w:proofErr w:type="spellStart"/>
            <w:r>
              <w:t>Comparative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position</w:t>
            </w:r>
            <w:proofErr w:type="spellEnd"/>
            <w:r>
              <w:t xml:space="preserve"> of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outcome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a study in </w:t>
            </w:r>
            <w:proofErr w:type="spellStart"/>
            <w:r>
              <w:t>which</w:t>
            </w:r>
            <w:proofErr w:type="spellEnd"/>
            <w:r>
              <w:t xml:space="preserve"> Slovakia and 24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countries</w:t>
            </w:r>
            <w:proofErr w:type="spellEnd"/>
            <w:r>
              <w:t xml:space="preserve"> </w:t>
            </w:r>
            <w:proofErr w:type="spellStart"/>
            <w:r>
              <w:lastRenderedPageBreak/>
              <w:t>from</w:t>
            </w:r>
            <w:proofErr w:type="spellEnd"/>
            <w:r>
              <w:t xml:space="preserve"> </w:t>
            </w:r>
            <w:proofErr w:type="spellStart"/>
            <w:r>
              <w:t>Europe</w:t>
            </w:r>
            <w:proofErr w:type="spellEnd"/>
            <w:r>
              <w:t xml:space="preserve">, </w:t>
            </w:r>
            <w:proofErr w:type="spellStart"/>
            <w:r>
              <w:t>Latin</w:t>
            </w:r>
            <w:proofErr w:type="spellEnd"/>
            <w:r>
              <w:t xml:space="preserve"> </w:t>
            </w:r>
            <w:proofErr w:type="spellStart"/>
            <w:r>
              <w:t>America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USA, </w:t>
            </w:r>
            <w:proofErr w:type="spellStart"/>
            <w:r>
              <w:t>Canada</w:t>
            </w:r>
            <w:proofErr w:type="spellEnd"/>
            <w:r>
              <w:t xml:space="preserve">, </w:t>
            </w:r>
            <w:proofErr w:type="spellStart"/>
            <w:r>
              <w:t>Israel</w:t>
            </w:r>
            <w:proofErr w:type="spellEnd"/>
            <w:r>
              <w:t xml:space="preserve">, </w:t>
            </w:r>
            <w:proofErr w:type="spellStart"/>
            <w:r>
              <w:t>Australia</w:t>
            </w:r>
            <w:proofErr w:type="spellEnd"/>
            <w:r>
              <w:t xml:space="preserve">, Japan, and New </w:t>
            </w:r>
            <w:proofErr w:type="spellStart"/>
            <w:r>
              <w:t>Zealand</w:t>
            </w:r>
            <w:proofErr w:type="spellEnd"/>
            <w:r>
              <w:t xml:space="preserve"> </w:t>
            </w:r>
            <w:proofErr w:type="spellStart"/>
            <w:r>
              <w:t>participated</w:t>
            </w:r>
            <w:proofErr w:type="spellEnd"/>
            <w:r>
              <w:t xml:space="preserve">. </w:t>
            </w:r>
            <w:proofErr w:type="spellStart"/>
            <w:r>
              <w:t>Since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papers</w:t>
            </w:r>
            <w:proofErr w:type="spellEnd"/>
            <w:r>
              <w:t xml:space="preserve"> </w:t>
            </w:r>
            <w:proofErr w:type="spellStart"/>
            <w:r>
              <w:t>were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on </w:t>
            </w:r>
            <w:proofErr w:type="spellStart"/>
            <w:r>
              <w:t>responses</w:t>
            </w:r>
            <w:proofErr w:type="spellEnd"/>
            <w:r>
              <w:t xml:space="preserve"> to a </w:t>
            </w:r>
            <w:proofErr w:type="spellStart"/>
            <w:r>
              <w:t>questionnaire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publication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serve as a </w:t>
            </w:r>
            <w:proofErr w:type="spellStart"/>
            <w:r>
              <w:t>source</w:t>
            </w:r>
            <w:proofErr w:type="spellEnd"/>
            <w:r>
              <w:t xml:space="preserve"> of </w:t>
            </w:r>
            <w:proofErr w:type="spellStart"/>
            <w:r>
              <w:t>comparison</w:t>
            </w:r>
            <w:proofErr w:type="spellEnd"/>
            <w:r>
              <w:t xml:space="preserve"> and </w:t>
            </w:r>
            <w:proofErr w:type="spellStart"/>
            <w:r>
              <w:t>inspiration</w:t>
            </w:r>
            <w:proofErr w:type="spellEnd"/>
            <w:r>
              <w:t xml:space="preserve"> </w:t>
            </w:r>
            <w:proofErr w:type="spellStart"/>
            <w:r>
              <w:t>regarding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and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, as </w:t>
            </w:r>
            <w:proofErr w:type="spellStart"/>
            <w:r>
              <w:t>well</w:t>
            </w:r>
            <w:proofErr w:type="spellEnd"/>
            <w:r>
              <w:t xml:space="preserve"> as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regulation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constitutions</w:t>
            </w:r>
            <w:proofErr w:type="spellEnd"/>
            <w:r>
              <w:t xml:space="preserve"> and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acts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respective</w:t>
            </w:r>
            <w:proofErr w:type="spellEnd"/>
            <w:r>
              <w:t xml:space="preserve"> </w:t>
            </w:r>
            <w:proofErr w:type="spellStart"/>
            <w:r>
              <w:t>states</w:t>
            </w:r>
            <w:proofErr w:type="spellEnd"/>
            <w:r>
              <w:t>.</w:t>
            </w:r>
          </w:p>
          <w:p w14:paraId="4B342EE4" w14:textId="630141DC" w:rsidR="00292B6F" w:rsidRPr="00667939" w:rsidRDefault="00292B6F" w:rsidP="00032085">
            <w:pPr>
              <w:pStyle w:val="Normlnywebov"/>
              <w:rPr>
                <w:rFonts w:ascii="Calibri" w:hAnsi="Calibri"/>
                <w:i/>
                <w:color w:val="000000"/>
              </w:rPr>
            </w:pPr>
          </w:p>
        </w:tc>
      </w:tr>
      <w:tr w:rsidR="00292B6F" w:rsidRPr="00FF6B5A" w14:paraId="4B342EE9" w14:textId="77777777" w:rsidTr="007B1BAB">
        <w:trPr>
          <w:trHeight w:val="404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E6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E7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OCA19.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Charakteristika dopadu výstupu a súvisiacich aktivít na vzdelávací proces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and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related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activities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'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impact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on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educational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process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Rozsah do 200 slov v slovenskom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Slovak</w:t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br/>
              <w:t xml:space="preserve">Rozsah do 200 slov v anglickom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English</w:t>
            </w:r>
          </w:p>
        </w:tc>
        <w:tc>
          <w:tcPr>
            <w:tcW w:w="5234" w:type="dxa"/>
            <w:shd w:val="clear" w:color="auto" w:fill="auto"/>
            <w:hideMark/>
          </w:tcPr>
          <w:p w14:paraId="60494E37" w14:textId="781C938E" w:rsidR="00032085" w:rsidRDefault="00032085" w:rsidP="000320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Príspevok je zdrojom informácií pre študentov a pomôže im </w:t>
            </w:r>
            <w:r w:rsidR="00EC236F">
              <w:rPr>
                <w:rFonts w:ascii="Calibri" w:eastAsia="Times New Roman" w:hAnsi="Calibri" w:cs="Times New Roman"/>
                <w:color w:val="000000"/>
                <w:lang w:eastAsia="sk-SK"/>
              </w:rPr>
              <w:t>zorientovať sa v úprave vzťahu medzinárodného a vnútroštátneho práva vo vybraných štátoch.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  <w:p w14:paraId="774A89B1" w14:textId="77777777" w:rsidR="00032085" w:rsidRDefault="00032085" w:rsidP="000320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A58B03C" w14:textId="5A1B2A79" w:rsidR="00032085" w:rsidRDefault="00EC236F" w:rsidP="000320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paper</w:t>
            </w:r>
            <w:proofErr w:type="spellEnd"/>
            <w:r>
              <w:t xml:space="preserve"> </w:t>
            </w:r>
            <w:proofErr w:type="spellStart"/>
            <w:r>
              <w:t>serves</w:t>
            </w:r>
            <w:proofErr w:type="spellEnd"/>
            <w:r>
              <w:t xml:space="preserve"> as a </w:t>
            </w:r>
            <w:proofErr w:type="spellStart"/>
            <w:r>
              <w:t>source</w:t>
            </w:r>
            <w:proofErr w:type="spellEnd"/>
            <w:r>
              <w:t xml:space="preserve"> of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and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help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regulation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and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in </w:t>
            </w:r>
            <w:proofErr w:type="spellStart"/>
            <w:r>
              <w:t>selected</w:t>
            </w:r>
            <w:proofErr w:type="spellEnd"/>
            <w:r>
              <w:t xml:space="preserve"> </w:t>
            </w:r>
            <w:proofErr w:type="spellStart"/>
            <w:r>
              <w:t>countries</w:t>
            </w:r>
            <w:proofErr w:type="spellEnd"/>
            <w:r>
              <w:t>.</w:t>
            </w:r>
          </w:p>
          <w:p w14:paraId="4B342EE8" w14:textId="5F4D15F7" w:rsidR="00292B6F" w:rsidRPr="00667939" w:rsidRDefault="00292B6F" w:rsidP="00C519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color w:val="000000"/>
                <w:lang w:eastAsia="sk-SK"/>
              </w:rPr>
            </w:pPr>
          </w:p>
        </w:tc>
      </w:tr>
    </w:tbl>
    <w:p w14:paraId="4B342EEA" w14:textId="77777777" w:rsidR="00502F15" w:rsidRDefault="00502F15" w:rsidP="00020D32"/>
    <w:sectPr w:rsidR="00502F15" w:rsidSect="008E210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A954" w14:textId="77777777" w:rsidR="00194455" w:rsidRDefault="00194455" w:rsidP="00816E73">
      <w:pPr>
        <w:spacing w:after="0" w:line="240" w:lineRule="auto"/>
      </w:pPr>
      <w:r>
        <w:separator/>
      </w:r>
    </w:p>
  </w:endnote>
  <w:endnote w:type="continuationSeparator" w:id="0">
    <w:p w14:paraId="551A0120" w14:textId="77777777" w:rsidR="00194455" w:rsidRDefault="00194455" w:rsidP="0081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2" w14:textId="77777777" w:rsidR="00B15040" w:rsidRDefault="00B150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3" w14:textId="77777777" w:rsidR="00A23768" w:rsidRDefault="00A23768">
    <w:pPr>
      <w:pStyle w:val="Pta"/>
    </w:pPr>
    <w:r w:rsidRPr="00A23768">
      <w:t>T_Z_VTCAj_1/ 2020</w:t>
    </w:r>
  </w:p>
  <w:p w14:paraId="4B342EF4" w14:textId="77777777" w:rsidR="00A23768" w:rsidRDefault="00A2376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6" w14:textId="77777777" w:rsidR="00B15040" w:rsidRDefault="00B15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7B5B4" w14:textId="77777777" w:rsidR="00194455" w:rsidRDefault="00194455" w:rsidP="00816E73">
      <w:pPr>
        <w:spacing w:after="0" w:line="240" w:lineRule="auto"/>
      </w:pPr>
      <w:r>
        <w:separator/>
      </w:r>
    </w:p>
  </w:footnote>
  <w:footnote w:type="continuationSeparator" w:id="0">
    <w:p w14:paraId="168FE127" w14:textId="77777777" w:rsidR="00194455" w:rsidRDefault="00194455" w:rsidP="00816E73">
      <w:pPr>
        <w:spacing w:after="0" w:line="240" w:lineRule="auto"/>
      </w:pPr>
      <w:r>
        <w:continuationSeparator/>
      </w:r>
    </w:p>
  </w:footnote>
  <w:footnote w:id="1">
    <w:p w14:paraId="4B342EF9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Doplní agentúra /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completed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by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Agency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4B342EFA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Podľa čl. 20 Metodiky na vyhodnocovanie štandardov.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According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Art. 20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Methodology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for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Standards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Evaluation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4B342EFB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Uvedie sa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na záznam osoby v Registri zamestnancov vysokých škôl: https://www.portalvs.sk/regzam.  / 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person's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entry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Register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University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Staff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: https://www.portalvs.sk/regzam.</w:t>
      </w:r>
    </w:p>
  </w:footnote>
  <w:footnote w:id="4">
    <w:p w14:paraId="4B342EFC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Uvádza sa názov a stupeň študijného programu alebo názov odboru habilitačného konania a inauguračného konania podľa typu konania.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br/>
        <w:t xml:space="preserve">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name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degree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study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programme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or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name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field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habilitation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procedure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inaugural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procedure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according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type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procedure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5">
    <w:p w14:paraId="4B342EFD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ID záznamu v registri CREPČ alebo CREUČ.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ID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record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CRPA or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CRAA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4B342EFE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na záznam výstupu v CREPČ alebo CREUČ, ktoré sú umiestnené na adrese: https://cms.crepc.sk.  / 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record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CRPA or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CRAA,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which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are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available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at https://cms.crepc.sk/,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4B342EFF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Napríklad katalóg publikačnej činnosti SAV,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WoS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Scopus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pod.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For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example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catalogue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publication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activities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Slovak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Academy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Sciences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(SAS),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WoS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Scopus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etc.</w:t>
      </w:r>
    </w:p>
  </w:footnote>
  <w:footnote w:id="8">
    <w:p w14:paraId="4B342F00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v prípade netextových výstupov, ak to z povahy výstupu nie je zrejmé. Uvedie sa anotácia výstupu s kontextovými informáciami týkajúcimi sa opisu tvorivého procesu a obsahu tvorivej činnosti a pod.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case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-text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outputs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if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obvious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from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nature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output.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Annotation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provided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with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contextual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information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concerning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description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creative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process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content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research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/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artistic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/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other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activity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etc.</w:t>
      </w:r>
    </w:p>
  </w:footnote>
  <w:footnote w:id="9">
    <w:p w14:paraId="4B342F01" w14:textId="77777777" w:rsidR="00292B6F" w:rsidRPr="001F26CD" w:rsidRDefault="00292B6F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v prípade, ak je výstup uverejnený v inom ako anglickom jazyku. Uvedie sa anotácia výstupu v anglickom jazyku, v ktorej sa stručne charakterizuje povaha, obsah a hlavné výsledky výstupu.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case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published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language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other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than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English.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Annotation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in English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provided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briefly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characterizing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nature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content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main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results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EF" w14:textId="77777777" w:rsidR="00B15040" w:rsidRDefault="00B150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0" w14:textId="77777777" w:rsidR="006849EB" w:rsidRDefault="00B15040" w:rsidP="00B15040">
    <w:pPr>
      <w:pStyle w:val="Hlavika"/>
      <w:jc w:val="center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4B342EF7" wp14:editId="4B342EF8">
          <wp:simplePos x="0" y="0"/>
          <wp:positionH relativeFrom="margin">
            <wp:posOffset>5033645</wp:posOffset>
          </wp:positionH>
          <wp:positionV relativeFrom="paragraph">
            <wp:posOffset>-181610</wp:posOffset>
          </wp:positionV>
          <wp:extent cx="571500" cy="570230"/>
          <wp:effectExtent l="0" t="0" r="0" b="1270"/>
          <wp:wrapTight wrapText="bothSides">
            <wp:wrapPolygon edited="0">
              <wp:start x="0" y="0"/>
              <wp:lineTo x="0" y="20927"/>
              <wp:lineTo x="20880" y="20927"/>
              <wp:lineTo x="20880" y="0"/>
              <wp:lineTo x="0" y="0"/>
            </wp:wrapPolygon>
          </wp:wrapTight>
          <wp:docPr id="2" name="Obrázok 2" descr="F:\Docs\MOJE DOKUMEN na Referat IS (Prf_88)\Loga_&amp;_Popisky\_Logo PF T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ocs\MOJE DOKUMEN na Referat IS (Prf_88)\Loga_&amp;_Popisky\_Logo PF T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601">
      <w:t>Trnavská univerzita v Trnave, Právnická fakulta</w:t>
    </w:r>
  </w:p>
  <w:p w14:paraId="4B342EF1" w14:textId="77777777" w:rsidR="006849EB" w:rsidRDefault="006849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5" w14:textId="77777777" w:rsidR="00B15040" w:rsidRDefault="00B150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864A2"/>
    <w:multiLevelType w:val="hybridMultilevel"/>
    <w:tmpl w:val="E2E87206"/>
    <w:lvl w:ilvl="0" w:tplc="91B206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514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2M7Q0tDAzM7IwtjRV0lEKTi0uzszPAykwqQUAhhUcCiwAAAA="/>
  </w:docVars>
  <w:rsids>
    <w:rsidRoot w:val="004D5CBD"/>
    <w:rsid w:val="00020D32"/>
    <w:rsid w:val="00024F46"/>
    <w:rsid w:val="00032085"/>
    <w:rsid w:val="00032730"/>
    <w:rsid w:val="00067149"/>
    <w:rsid w:val="0008088C"/>
    <w:rsid w:val="00087B3E"/>
    <w:rsid w:val="00102D82"/>
    <w:rsid w:val="00112F47"/>
    <w:rsid w:val="00120987"/>
    <w:rsid w:val="001335DE"/>
    <w:rsid w:val="00153698"/>
    <w:rsid w:val="00180FAF"/>
    <w:rsid w:val="00194455"/>
    <w:rsid w:val="001A42DD"/>
    <w:rsid w:val="001F26CD"/>
    <w:rsid w:val="00220629"/>
    <w:rsid w:val="00222794"/>
    <w:rsid w:val="00224366"/>
    <w:rsid w:val="00280BDB"/>
    <w:rsid w:val="00292B6F"/>
    <w:rsid w:val="002B47CB"/>
    <w:rsid w:val="002B584C"/>
    <w:rsid w:val="0031345D"/>
    <w:rsid w:val="00314887"/>
    <w:rsid w:val="003328D4"/>
    <w:rsid w:val="00353BE5"/>
    <w:rsid w:val="00362B80"/>
    <w:rsid w:val="0036387D"/>
    <w:rsid w:val="003A1111"/>
    <w:rsid w:val="003D3E13"/>
    <w:rsid w:val="00417E56"/>
    <w:rsid w:val="00422600"/>
    <w:rsid w:val="00441439"/>
    <w:rsid w:val="00454786"/>
    <w:rsid w:val="004B56AD"/>
    <w:rsid w:val="004C4436"/>
    <w:rsid w:val="004D5CBD"/>
    <w:rsid w:val="004E4845"/>
    <w:rsid w:val="00502F15"/>
    <w:rsid w:val="00532FE9"/>
    <w:rsid w:val="00540DB4"/>
    <w:rsid w:val="00572798"/>
    <w:rsid w:val="005C1DB8"/>
    <w:rsid w:val="005F4B21"/>
    <w:rsid w:val="00610229"/>
    <w:rsid w:val="006548EC"/>
    <w:rsid w:val="00667939"/>
    <w:rsid w:val="00675F63"/>
    <w:rsid w:val="006849EB"/>
    <w:rsid w:val="006D4A76"/>
    <w:rsid w:val="006E28A1"/>
    <w:rsid w:val="00756199"/>
    <w:rsid w:val="00772D92"/>
    <w:rsid w:val="007B1BAB"/>
    <w:rsid w:val="007C0445"/>
    <w:rsid w:val="007D4200"/>
    <w:rsid w:val="007D6E49"/>
    <w:rsid w:val="007F34CA"/>
    <w:rsid w:val="0081571C"/>
    <w:rsid w:val="00816DC1"/>
    <w:rsid w:val="00816E73"/>
    <w:rsid w:val="00852CC7"/>
    <w:rsid w:val="00870E91"/>
    <w:rsid w:val="00893EDA"/>
    <w:rsid w:val="008B4E99"/>
    <w:rsid w:val="008B78D7"/>
    <w:rsid w:val="008E2108"/>
    <w:rsid w:val="008F44A2"/>
    <w:rsid w:val="00915569"/>
    <w:rsid w:val="009547F9"/>
    <w:rsid w:val="00975300"/>
    <w:rsid w:val="00980601"/>
    <w:rsid w:val="009A742D"/>
    <w:rsid w:val="009B4ADE"/>
    <w:rsid w:val="00A1149C"/>
    <w:rsid w:val="00A23768"/>
    <w:rsid w:val="00AF450D"/>
    <w:rsid w:val="00B15040"/>
    <w:rsid w:val="00B23BDB"/>
    <w:rsid w:val="00B8470B"/>
    <w:rsid w:val="00BA1526"/>
    <w:rsid w:val="00BC0D1C"/>
    <w:rsid w:val="00BC2E66"/>
    <w:rsid w:val="00BE6DB5"/>
    <w:rsid w:val="00BF0993"/>
    <w:rsid w:val="00C40D4D"/>
    <w:rsid w:val="00C5192C"/>
    <w:rsid w:val="00C86832"/>
    <w:rsid w:val="00CD74DB"/>
    <w:rsid w:val="00CE1571"/>
    <w:rsid w:val="00CF2BC0"/>
    <w:rsid w:val="00D42B69"/>
    <w:rsid w:val="00D64B7C"/>
    <w:rsid w:val="00D733AB"/>
    <w:rsid w:val="00DA1A8E"/>
    <w:rsid w:val="00DB012E"/>
    <w:rsid w:val="00DD6427"/>
    <w:rsid w:val="00DF77E6"/>
    <w:rsid w:val="00EC236F"/>
    <w:rsid w:val="00EC403D"/>
    <w:rsid w:val="00ED0CB3"/>
    <w:rsid w:val="00F322A3"/>
    <w:rsid w:val="00F70D72"/>
    <w:rsid w:val="00FA73C8"/>
    <w:rsid w:val="00FE27EC"/>
    <w:rsid w:val="00FF6B5A"/>
    <w:rsid w:val="1D7276F1"/>
    <w:rsid w:val="1F0121C8"/>
    <w:rsid w:val="20C27B24"/>
    <w:rsid w:val="7BE3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42E62"/>
  <w15:docId w15:val="{B9ED4103-3EC2-467E-9C6F-D37FFC3F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F6B5A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16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6E73"/>
  </w:style>
  <w:style w:type="paragraph" w:styleId="Pta">
    <w:name w:val="footer"/>
    <w:basedOn w:val="Normlny"/>
    <w:link w:val="PtaChar"/>
    <w:uiPriority w:val="99"/>
    <w:unhideWhenUsed/>
    <w:rsid w:val="00816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6E7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2F1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2F1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2F15"/>
    <w:rPr>
      <w:vertAlign w:val="superscript"/>
    </w:rPr>
  </w:style>
  <w:style w:type="character" w:styleId="Vrazn">
    <w:name w:val="Strong"/>
    <w:basedOn w:val="Predvolenpsmoodseku"/>
    <w:uiPriority w:val="22"/>
    <w:qFormat/>
    <w:rsid w:val="00FE27EC"/>
    <w:rPr>
      <w:b/>
      <w:bCs/>
    </w:rPr>
  </w:style>
  <w:style w:type="paragraph" w:styleId="Odsekzoznamu">
    <w:name w:val="List Paragraph"/>
    <w:basedOn w:val="Normlny"/>
    <w:uiPriority w:val="34"/>
    <w:qFormat/>
    <w:rsid w:val="00816DC1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20629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03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62B80"/>
    <w:rPr>
      <w:i/>
      <w:iCs/>
    </w:rPr>
  </w:style>
  <w:style w:type="character" w:customStyle="1" w:styleId="text-warning">
    <w:name w:val="text-warning"/>
    <w:basedOn w:val="Predvolenpsmoodseku"/>
    <w:rsid w:val="00EC236F"/>
  </w:style>
  <w:style w:type="character" w:styleId="Nevyrieenzmienka">
    <w:name w:val="Unresolved Mention"/>
    <w:basedOn w:val="Predvolenpsmoodseku"/>
    <w:uiPriority w:val="99"/>
    <w:semiHidden/>
    <w:unhideWhenUsed/>
    <w:rsid w:val="003A1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18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6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kftp.truni.sk/epc/15763.pdf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17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5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ortalvs.sk/regzam/detail/8762" TargetMode="External"/><Relationship Id="rId20" Type="http://schemas.openxmlformats.org/officeDocument/2006/relationships/hyperlink" Target="https://ezp.truni.sk/opac?fn=*recview&amp;uid=97508&amp;pageId=recview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4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3" Type="http://schemas.openxmlformats.org/officeDocument/2006/relationships/hyperlink" Target="https://repco.truni.sk/?fn=detailBiblioForm&amp;sid=3837B0305351BDA782052F7620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2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7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920CDA82E6114A8C54F3791D19DE51" ma:contentTypeVersion="6" ma:contentTypeDescription="Umožňuje vytvoriť nový dokument." ma:contentTypeScope="" ma:versionID="4571a429754d25c254ee5416ff5a4d70">
  <xsd:schema xmlns:xsd="http://www.w3.org/2001/XMLSchema" xmlns:xs="http://www.w3.org/2001/XMLSchema" xmlns:p="http://schemas.microsoft.com/office/2006/metadata/properties" xmlns:ns2="6affee4d-ed5a-4d04-aa12-68005eaf705d" xmlns:ns3="bfdc9e77-4c85-4bd2-8adf-2b0c9f598e6a" targetNamespace="http://schemas.microsoft.com/office/2006/metadata/properties" ma:root="true" ma:fieldsID="84dcae6ac212e1a981c2ca0693a82a50" ns2:_="" ns3:_="">
    <xsd:import namespace="6affee4d-ed5a-4d04-aa12-68005eaf705d"/>
    <xsd:import namespace="bfdc9e77-4c85-4bd2-8adf-2b0c9f598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fee4d-ed5a-4d04-aa12-68005eaf7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c9e77-4c85-4bd2-8adf-2b0c9f598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34EE36-896C-4EF1-9860-620EDDC487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2DBC84-4D94-47B3-8AEA-FF4BC36AD08E}"/>
</file>

<file path=customXml/itemProps3.xml><?xml version="1.0" encoding="utf-8"?>
<ds:datastoreItem xmlns:ds="http://schemas.openxmlformats.org/officeDocument/2006/customXml" ds:itemID="{58F2B6EE-6685-446F-86B2-EEFDD3938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2A4D66-AF09-4765-A275-B7EA50EBF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Trnavska univerzita</Company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Brestovanská Daniela</cp:lastModifiedBy>
  <cp:revision>5</cp:revision>
  <dcterms:created xsi:type="dcterms:W3CDTF">2025-10-27T08:37:00Z</dcterms:created>
  <dcterms:modified xsi:type="dcterms:W3CDTF">2025-10-27T14:07:00Z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0x01010045920CDA82E6114A8C54F3791D19DE51</vt:lpwstr>
  </property>
  <property fmtid="{D5CDD505-2E9C-101B-9397-08002B2CF9AE}" pid="3" name="Order">
    <vt:r8>83900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