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07" w:rsidRPr="002B75A7" w:rsidRDefault="00152D4F" w:rsidP="004E0107">
      <w:pPr>
        <w:jc w:val="center"/>
        <w:rPr>
          <w:b/>
        </w:rPr>
      </w:pPr>
      <w:r>
        <w:rPr>
          <w:b/>
        </w:rPr>
        <w:t>Sylaby, rozvrh sústredení</w:t>
      </w:r>
      <w:r w:rsidR="004E0107" w:rsidRPr="002B75A7">
        <w:rPr>
          <w:b/>
        </w:rPr>
        <w:t xml:space="preserve"> </w:t>
      </w:r>
      <w:r>
        <w:rPr>
          <w:b/>
        </w:rPr>
        <w:t xml:space="preserve">a podmienky hodnotenia </w:t>
      </w:r>
      <w:r w:rsidR="004E0107" w:rsidRPr="002B75A7">
        <w:rPr>
          <w:b/>
        </w:rPr>
        <w:t>z </w:t>
      </w:r>
      <w:r>
        <w:rPr>
          <w:b/>
        </w:rPr>
        <w:t>o</w:t>
      </w:r>
      <w:r w:rsidR="004E0107" w:rsidRPr="002B75A7">
        <w:rPr>
          <w:b/>
        </w:rPr>
        <w:t>bčianskeho práva hmotného</w:t>
      </w:r>
      <w:r w:rsidR="00CF253B" w:rsidRPr="002B75A7">
        <w:rPr>
          <w:b/>
        </w:rPr>
        <w:t xml:space="preserve"> II </w:t>
      </w:r>
    </w:p>
    <w:p w:rsidR="004E0107" w:rsidRPr="002B75A7" w:rsidRDefault="004E0107" w:rsidP="0025360A">
      <w:pPr>
        <w:jc w:val="center"/>
      </w:pPr>
      <w:r w:rsidRPr="002B75A7">
        <w:t xml:space="preserve">letný semester, 1. ročník </w:t>
      </w:r>
      <w:r w:rsidR="00B87923" w:rsidRPr="002B75A7">
        <w:t>M</w:t>
      </w:r>
      <w:r w:rsidRPr="002B75A7">
        <w:t>g</w:t>
      </w:r>
      <w:r w:rsidR="00CF253B" w:rsidRPr="002B75A7">
        <w:t>r</w:t>
      </w:r>
      <w:r w:rsidRPr="002B75A7">
        <w:t xml:space="preserve">. </w:t>
      </w:r>
      <w:r w:rsidR="00CF253B" w:rsidRPr="002B75A7">
        <w:t>š</w:t>
      </w:r>
      <w:r w:rsidRPr="002B75A7">
        <w:t>túdia</w:t>
      </w:r>
      <w:r w:rsidR="00152D4F">
        <w:t xml:space="preserve"> (externé, </w:t>
      </w:r>
      <w:proofErr w:type="spellStart"/>
      <w:r w:rsidR="00152D4F">
        <w:t>op</w:t>
      </w:r>
      <w:proofErr w:type="spellEnd"/>
      <w:r w:rsidR="00152D4F">
        <w:t>. denné)</w:t>
      </w:r>
    </w:p>
    <w:p w:rsidR="00E729E6" w:rsidRPr="002B75A7" w:rsidRDefault="00E729E6" w:rsidP="004E0107">
      <w:pPr>
        <w:jc w:val="center"/>
        <w:rPr>
          <w:b/>
        </w:rPr>
      </w:pPr>
    </w:p>
    <w:p w:rsidR="00E729E6" w:rsidRDefault="00E729E6" w:rsidP="004E0107">
      <w:pPr>
        <w:jc w:val="center"/>
        <w:rPr>
          <w:b/>
        </w:rPr>
      </w:pPr>
    </w:p>
    <w:p w:rsidR="00A61D39" w:rsidRPr="002B75A7" w:rsidRDefault="00A61D39" w:rsidP="004E0107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0"/>
        <w:gridCol w:w="7722"/>
        <w:gridCol w:w="1176"/>
      </w:tblGrid>
      <w:tr w:rsidR="00152D4F" w:rsidTr="00A61D39">
        <w:tc>
          <w:tcPr>
            <w:tcW w:w="390" w:type="dxa"/>
            <w:vAlign w:val="center"/>
          </w:tcPr>
          <w:p w:rsidR="00152D4F" w:rsidRDefault="00152D4F" w:rsidP="00152D4F">
            <w:pPr>
              <w:jc w:val="center"/>
            </w:pPr>
            <w:r>
              <w:t>1</w:t>
            </w:r>
          </w:p>
        </w:tc>
        <w:tc>
          <w:tcPr>
            <w:tcW w:w="7722" w:type="dxa"/>
          </w:tcPr>
          <w:p w:rsidR="00152D4F" w:rsidRDefault="00152D4F" w:rsidP="004E0107">
            <w:pPr>
              <w:rPr>
                <w:b/>
              </w:rPr>
            </w:pPr>
            <w:r w:rsidRPr="002B75A7">
              <w:rPr>
                <w:b/>
              </w:rPr>
              <w:t>Všeobecná časť záväzkového práva</w:t>
            </w:r>
          </w:p>
          <w:p w:rsidR="00152D4F" w:rsidRPr="002B75A7" w:rsidRDefault="00152D4F" w:rsidP="00152D4F">
            <w:r w:rsidRPr="002B75A7">
              <w:t>Pojem a funkcia záväzkového práva, systematika a triedenie</w:t>
            </w:r>
          </w:p>
          <w:p w:rsidR="00152D4F" w:rsidRPr="002B75A7" w:rsidRDefault="00152D4F" w:rsidP="00152D4F">
            <w:r w:rsidRPr="002B75A7">
              <w:t xml:space="preserve">Druhy </w:t>
            </w:r>
            <w:proofErr w:type="spellStart"/>
            <w:r w:rsidRPr="002B75A7">
              <w:t>záväzkovoprávnych</w:t>
            </w:r>
            <w:proofErr w:type="spellEnd"/>
            <w:r w:rsidRPr="002B75A7">
              <w:t xml:space="preserve"> vzťahov</w:t>
            </w:r>
          </w:p>
          <w:p w:rsidR="00152D4F" w:rsidRPr="002B75A7" w:rsidRDefault="00152D4F" w:rsidP="00152D4F">
            <w:r w:rsidRPr="002B75A7">
              <w:t xml:space="preserve">Vznik </w:t>
            </w:r>
            <w:proofErr w:type="spellStart"/>
            <w:r w:rsidRPr="002B75A7">
              <w:t>záväzkovoprávnych</w:t>
            </w:r>
            <w:proofErr w:type="spellEnd"/>
            <w:r w:rsidRPr="002B75A7">
              <w:t xml:space="preserve"> vzťahov, uzatváranie zmlúv</w:t>
            </w:r>
          </w:p>
          <w:p w:rsidR="00152D4F" w:rsidRPr="002B75A7" w:rsidRDefault="00152D4F" w:rsidP="00152D4F">
            <w:r w:rsidRPr="002B75A7">
              <w:t>Autonómia vôle v zmluvnom práve a jej obmedzenia</w:t>
            </w:r>
          </w:p>
          <w:p w:rsidR="00152D4F" w:rsidRPr="002B75A7" w:rsidRDefault="00152D4F" w:rsidP="00152D4F">
            <w:r w:rsidRPr="002B75A7">
              <w:t xml:space="preserve">Následky </w:t>
            </w:r>
            <w:proofErr w:type="spellStart"/>
            <w:r w:rsidRPr="002B75A7">
              <w:t>vadnosti</w:t>
            </w:r>
            <w:proofErr w:type="spellEnd"/>
            <w:r w:rsidRPr="002B75A7">
              <w:t xml:space="preserve"> právnych úkonov v záväzkových právnych vzťahoch </w:t>
            </w:r>
          </w:p>
          <w:p w:rsidR="00152D4F" w:rsidRPr="002B75A7" w:rsidRDefault="00152D4F" w:rsidP="00152D4F">
            <w:proofErr w:type="spellStart"/>
            <w:r w:rsidRPr="002B75A7">
              <w:t>Záväzkovoprávny</w:t>
            </w:r>
            <w:proofErr w:type="spellEnd"/>
            <w:r w:rsidRPr="002B75A7">
              <w:t xml:space="preserve"> vzťah a jeho prvky</w:t>
            </w:r>
          </w:p>
          <w:p w:rsidR="00152D4F" w:rsidRPr="002B75A7" w:rsidRDefault="00152D4F" w:rsidP="00152D4F">
            <w:r w:rsidRPr="002B75A7">
              <w:t xml:space="preserve">Subjekty </w:t>
            </w:r>
            <w:proofErr w:type="spellStart"/>
            <w:r w:rsidRPr="002B75A7">
              <w:t>záväzkovoprávnych</w:t>
            </w:r>
            <w:proofErr w:type="spellEnd"/>
            <w:r w:rsidRPr="002B75A7">
              <w:t xml:space="preserve"> vzťahov</w:t>
            </w:r>
          </w:p>
          <w:p w:rsidR="00152D4F" w:rsidRDefault="00152D4F" w:rsidP="00152D4F">
            <w:r w:rsidRPr="002B75A7">
              <w:t>Spoločné záväzky</w:t>
            </w:r>
          </w:p>
          <w:p w:rsidR="00152D4F" w:rsidRPr="002B75A7" w:rsidRDefault="00152D4F" w:rsidP="00152D4F">
            <w:r w:rsidRPr="002B75A7">
              <w:t xml:space="preserve">Obsah </w:t>
            </w:r>
            <w:proofErr w:type="spellStart"/>
            <w:r w:rsidRPr="002B75A7">
              <w:t>záväzkovoprávnych</w:t>
            </w:r>
            <w:proofErr w:type="spellEnd"/>
            <w:r w:rsidRPr="002B75A7">
              <w:t xml:space="preserve"> vzťahov</w:t>
            </w:r>
          </w:p>
          <w:p w:rsidR="00152D4F" w:rsidRPr="002B75A7" w:rsidRDefault="00152D4F" w:rsidP="00152D4F">
            <w:r w:rsidRPr="002B75A7">
              <w:t xml:space="preserve">Zodpovednosť za </w:t>
            </w:r>
            <w:proofErr w:type="spellStart"/>
            <w:r w:rsidRPr="002B75A7">
              <w:t>vady</w:t>
            </w:r>
            <w:proofErr w:type="spellEnd"/>
            <w:r w:rsidRPr="002B75A7">
              <w:t xml:space="preserve">  </w:t>
            </w:r>
          </w:p>
          <w:p w:rsidR="00152D4F" w:rsidRPr="002B75A7" w:rsidRDefault="00152D4F" w:rsidP="00152D4F">
            <w:r w:rsidRPr="002B75A7">
              <w:t xml:space="preserve">Zmeny v obsahu a subjekte </w:t>
            </w:r>
            <w:proofErr w:type="spellStart"/>
            <w:r w:rsidRPr="002B75A7">
              <w:t>záväzkovoprávnych</w:t>
            </w:r>
            <w:proofErr w:type="spellEnd"/>
            <w:r w:rsidRPr="002B75A7">
              <w:t xml:space="preserve"> vzťahov</w:t>
            </w:r>
          </w:p>
          <w:p w:rsidR="00152D4F" w:rsidRPr="002B75A7" w:rsidRDefault="00152D4F" w:rsidP="00152D4F">
            <w:r w:rsidRPr="002B75A7">
              <w:t>Omeškanie veriteľa a dlžníka</w:t>
            </w:r>
          </w:p>
          <w:p w:rsidR="00152D4F" w:rsidRDefault="00152D4F" w:rsidP="00152D4F">
            <w:r w:rsidRPr="002B75A7">
              <w:t>Postúpenie pohľadávky a prevzatie dlhu</w:t>
            </w:r>
          </w:p>
          <w:p w:rsidR="00152D4F" w:rsidRPr="002B75A7" w:rsidRDefault="00152D4F" w:rsidP="00152D4F">
            <w:r w:rsidRPr="002B75A7">
              <w:t>Zabezpečenie záväzkov: všeobecná charakteristika a jednotlivé  spôsoby zabezpečenia</w:t>
            </w:r>
          </w:p>
          <w:p w:rsidR="00152D4F" w:rsidRPr="002B75A7" w:rsidRDefault="00152D4F" w:rsidP="00152D4F">
            <w:r>
              <w:t>(</w:t>
            </w:r>
            <w:r w:rsidRPr="002B75A7">
              <w:t>Zmluvná pokuta</w:t>
            </w:r>
            <w:r>
              <w:t xml:space="preserve">, </w:t>
            </w:r>
            <w:r w:rsidRPr="002B75A7">
              <w:t>Ručenie</w:t>
            </w:r>
            <w:r>
              <w:t xml:space="preserve">, </w:t>
            </w:r>
            <w:r w:rsidRPr="002B75A7">
              <w:t>Zabezpečovací prevod práva</w:t>
            </w:r>
            <w:r>
              <w:t xml:space="preserve">, </w:t>
            </w:r>
            <w:r w:rsidRPr="002B75A7">
              <w:t>Dohoda o zrážkach zo mzdy</w:t>
            </w:r>
            <w:r>
              <w:t xml:space="preserve">, </w:t>
            </w:r>
            <w:r w:rsidRPr="002B75A7">
              <w:t>Uznanie dlhu</w:t>
            </w:r>
            <w:r>
              <w:t>)</w:t>
            </w:r>
          </w:p>
          <w:p w:rsidR="00152D4F" w:rsidRDefault="00152D4F" w:rsidP="00152D4F">
            <w:r w:rsidRPr="002B75A7">
              <w:t xml:space="preserve">Zánik </w:t>
            </w:r>
            <w:proofErr w:type="spellStart"/>
            <w:r w:rsidRPr="002B75A7">
              <w:t>záväzkovoprávnych</w:t>
            </w:r>
            <w:proofErr w:type="spellEnd"/>
            <w:r w:rsidRPr="002B75A7">
              <w:t xml:space="preserve"> vzťahov:</w:t>
            </w:r>
            <w:r>
              <w:t xml:space="preserve"> </w:t>
            </w:r>
            <w:r w:rsidRPr="002B75A7">
              <w:t>Splnenie dlhu</w:t>
            </w:r>
            <w:r>
              <w:t xml:space="preserve">, </w:t>
            </w:r>
            <w:r w:rsidRPr="002B75A7">
              <w:t>Zánik záväzku na základe udalosti</w:t>
            </w:r>
            <w:r>
              <w:t xml:space="preserve">, </w:t>
            </w:r>
            <w:r w:rsidRPr="002B75A7">
              <w:t>Výpoveď, uloženie do úradnej úschovy a odstúpenie od zmluvy</w:t>
            </w:r>
            <w:r>
              <w:t xml:space="preserve">, </w:t>
            </w:r>
            <w:proofErr w:type="spellStart"/>
            <w:r w:rsidRPr="002B75A7">
              <w:t>Novácia</w:t>
            </w:r>
            <w:proofErr w:type="spellEnd"/>
            <w:r w:rsidRPr="002B75A7">
              <w:t>, odpustenie dlhu, vzdanie sa práva a dohoda o</w:t>
            </w:r>
            <w:r>
              <w:t> </w:t>
            </w:r>
            <w:r w:rsidRPr="002B75A7">
              <w:t>urovnaní</w:t>
            </w:r>
            <w:r>
              <w:t xml:space="preserve">, </w:t>
            </w:r>
            <w:r w:rsidRPr="002B75A7">
              <w:t xml:space="preserve">Nemožnosť plnenia, </w:t>
            </w:r>
            <w:r>
              <w:t>Z</w:t>
            </w:r>
            <w:r w:rsidRPr="002B75A7">
              <w:t>apočítanie</w:t>
            </w:r>
          </w:p>
          <w:p w:rsidR="00152D4F" w:rsidRDefault="00152D4F" w:rsidP="00152D4F"/>
        </w:tc>
        <w:tc>
          <w:tcPr>
            <w:tcW w:w="1176" w:type="dxa"/>
          </w:tcPr>
          <w:p w:rsidR="00152D4F" w:rsidRDefault="00A61D39" w:rsidP="00A61D39">
            <w:pPr>
              <w:jc w:val="center"/>
              <w:rPr>
                <w:b/>
              </w:rPr>
            </w:pPr>
            <w:r w:rsidRPr="00A61D39">
              <w:rPr>
                <w:b/>
              </w:rPr>
              <w:t>25.2.2023</w:t>
            </w:r>
          </w:p>
          <w:p w:rsidR="00A61D39" w:rsidRPr="00A61D39" w:rsidRDefault="00A61D39" w:rsidP="00A61D39">
            <w:pPr>
              <w:jc w:val="center"/>
            </w:pPr>
            <w:r w:rsidRPr="00A61D39">
              <w:t>8:45-12:30</w:t>
            </w:r>
          </w:p>
          <w:p w:rsidR="00A61D39" w:rsidRPr="00A61D39" w:rsidRDefault="00A61D39" w:rsidP="00A61D39">
            <w:pPr>
              <w:jc w:val="center"/>
              <w:rPr>
                <w:b/>
              </w:rPr>
            </w:pPr>
            <w:r w:rsidRPr="00A61D39">
              <w:rPr>
                <w:b/>
              </w:rPr>
              <w:t>(online)</w:t>
            </w:r>
          </w:p>
        </w:tc>
      </w:tr>
      <w:tr w:rsidR="00152D4F" w:rsidTr="00A61D39">
        <w:tc>
          <w:tcPr>
            <w:tcW w:w="390" w:type="dxa"/>
            <w:vAlign w:val="center"/>
          </w:tcPr>
          <w:p w:rsidR="00152D4F" w:rsidRDefault="00152D4F" w:rsidP="00152D4F">
            <w:pPr>
              <w:jc w:val="center"/>
            </w:pPr>
            <w:r>
              <w:t>2</w:t>
            </w:r>
          </w:p>
        </w:tc>
        <w:tc>
          <w:tcPr>
            <w:tcW w:w="7722" w:type="dxa"/>
          </w:tcPr>
          <w:p w:rsidR="00152D4F" w:rsidRDefault="00152D4F" w:rsidP="00152D4F">
            <w:pPr>
              <w:rPr>
                <w:b/>
              </w:rPr>
            </w:pPr>
            <w:r w:rsidRPr="00152D4F">
              <w:rPr>
                <w:b/>
              </w:rPr>
              <w:t>Zodpovednosť za škodu</w:t>
            </w:r>
            <w:r>
              <w:rPr>
                <w:b/>
              </w:rPr>
              <w:t xml:space="preserve"> a</w:t>
            </w:r>
            <w:r w:rsidRPr="00152D4F">
              <w:rPr>
                <w:b/>
              </w:rPr>
              <w:t xml:space="preserve"> bezdôvodné obohatenie</w:t>
            </w:r>
          </w:p>
          <w:p w:rsidR="00152D4F" w:rsidRPr="002B75A7" w:rsidRDefault="00152D4F" w:rsidP="00152D4F">
            <w:pPr>
              <w:pStyle w:val="Odsekzoznamu"/>
              <w:ind w:left="0"/>
            </w:pPr>
            <w:r w:rsidRPr="002B75A7">
              <w:t>Všeobecne o zodpovednosti - prevencia, pojem, funkcie, druhy občianskoprávnej</w:t>
            </w:r>
          </w:p>
          <w:p w:rsidR="00152D4F" w:rsidRPr="002B75A7" w:rsidRDefault="00152D4F" w:rsidP="00152D4F">
            <w:pPr>
              <w:pStyle w:val="Odsekzoznamu"/>
              <w:ind w:left="0"/>
            </w:pPr>
            <w:r w:rsidRPr="002B75A7">
              <w:t>zodpovednosti</w:t>
            </w:r>
          </w:p>
          <w:p w:rsidR="00152D4F" w:rsidRPr="002B75A7" w:rsidRDefault="00152D4F" w:rsidP="00152D4F">
            <w:pPr>
              <w:pStyle w:val="Odsekzoznamu"/>
              <w:ind w:left="0"/>
            </w:pPr>
            <w:r w:rsidRPr="002B75A7">
              <w:t>Predpoklady vzniku zodpovednosti za škodu</w:t>
            </w:r>
          </w:p>
          <w:p w:rsidR="00152D4F" w:rsidRPr="002B75A7" w:rsidRDefault="00152D4F" w:rsidP="00152D4F">
            <w:pPr>
              <w:pStyle w:val="Odsekzoznamu"/>
              <w:ind w:left="0"/>
            </w:pPr>
            <w:r w:rsidRPr="002B75A7">
              <w:t>Subjekty zodpovednosti, a spoluzodpovednosť viacerých subjektov za spôsobenú</w:t>
            </w:r>
          </w:p>
          <w:p w:rsidR="00152D4F" w:rsidRDefault="00152D4F" w:rsidP="00152D4F">
            <w:pPr>
              <w:pStyle w:val="Odsekzoznamu"/>
              <w:ind w:left="0"/>
            </w:pPr>
            <w:r w:rsidRPr="002B75A7">
              <w:t>škodu, zodpovednosť za iného</w:t>
            </w:r>
          </w:p>
          <w:p w:rsidR="00152D4F" w:rsidRPr="002B75A7" w:rsidRDefault="00152D4F" w:rsidP="00152D4F">
            <w:pPr>
              <w:pStyle w:val="Odsekzoznamu"/>
              <w:ind w:left="0"/>
            </w:pPr>
            <w:r w:rsidRPr="002B75A7">
              <w:t>Obsah, rozsah a spôsob náhrady škody</w:t>
            </w:r>
          </w:p>
          <w:p w:rsidR="00152D4F" w:rsidRPr="002B75A7" w:rsidRDefault="00152D4F" w:rsidP="00152D4F">
            <w:pPr>
              <w:pStyle w:val="Odsekzoznamu"/>
              <w:ind w:left="0"/>
            </w:pPr>
            <w:r w:rsidRPr="002B75A7">
              <w:t>Zodpovednosť za škodu spôsobenú zavineným protiprávnym konaním</w:t>
            </w:r>
          </w:p>
          <w:p w:rsidR="00152D4F" w:rsidRPr="002B75A7" w:rsidRDefault="00152D4F" w:rsidP="00152D4F">
            <w:pPr>
              <w:pStyle w:val="Odsekzoznamu"/>
              <w:ind w:left="0"/>
            </w:pPr>
            <w:r w:rsidRPr="002B75A7">
              <w:t>Zodpovednosť za škodu na prevzatej veci, ktorá má byť predmetom záväzku a zodpovednosť za škodu spôsobenú povahou prístroja alebo veci, použitej pri plnení záväzku</w:t>
            </w:r>
          </w:p>
          <w:p w:rsidR="00152D4F" w:rsidRPr="002B75A7" w:rsidRDefault="00152D4F" w:rsidP="00152D4F">
            <w:r w:rsidRPr="002B75A7">
              <w:t>Zodpovednosť za škodu spôsobenú na vnesených a odložených veciach</w:t>
            </w:r>
          </w:p>
          <w:p w:rsidR="00152D4F" w:rsidRPr="002B75A7" w:rsidRDefault="00152D4F" w:rsidP="00152D4F">
            <w:r w:rsidRPr="002B75A7">
              <w:t>Zodpovednosť za škodu spôsobenú prevádzkou dopravných prostriedkov a za škodu</w:t>
            </w:r>
          </w:p>
          <w:p w:rsidR="00152D4F" w:rsidRPr="002B75A7" w:rsidRDefault="00152D4F" w:rsidP="00152D4F">
            <w:r w:rsidRPr="002B75A7">
              <w:t>spôsobenú zvlášť nebezpečnou prevádzkou</w:t>
            </w:r>
          </w:p>
          <w:p w:rsidR="00152D4F" w:rsidRPr="002B75A7" w:rsidRDefault="00152D4F" w:rsidP="00152D4F">
            <w:r w:rsidRPr="002B75A7">
              <w:t xml:space="preserve">Zodpovednosť za škodu spôsobenú </w:t>
            </w:r>
            <w:proofErr w:type="spellStart"/>
            <w:r w:rsidRPr="002B75A7">
              <w:t>vadným</w:t>
            </w:r>
            <w:proofErr w:type="spellEnd"/>
            <w:r w:rsidRPr="002B75A7">
              <w:t xml:space="preserve"> výrobkom</w:t>
            </w:r>
          </w:p>
          <w:p w:rsidR="00152D4F" w:rsidRPr="002B75A7" w:rsidRDefault="00152D4F" w:rsidP="00152D4F">
            <w:r w:rsidRPr="002B75A7">
              <w:t xml:space="preserve">Zodpovednosť za škodu pri výkone verejnej moci </w:t>
            </w:r>
          </w:p>
          <w:p w:rsidR="00152D4F" w:rsidRPr="002B75A7" w:rsidRDefault="00152D4F" w:rsidP="00152D4F">
            <w:r w:rsidRPr="002B75A7">
              <w:t>Bezdôvodné obohatenie - povaha, predpoklady vzniku, rozsah vydania, premlčanie práva na vydanie a jednotlivé prípady bezdôvodného obohatenia</w:t>
            </w:r>
          </w:p>
          <w:p w:rsidR="00152D4F" w:rsidRPr="00152D4F" w:rsidRDefault="00152D4F" w:rsidP="00152D4F"/>
        </w:tc>
        <w:tc>
          <w:tcPr>
            <w:tcW w:w="1176" w:type="dxa"/>
          </w:tcPr>
          <w:p w:rsidR="00152D4F" w:rsidRDefault="00A61D39" w:rsidP="00A61D39">
            <w:pPr>
              <w:jc w:val="center"/>
              <w:rPr>
                <w:b/>
              </w:rPr>
            </w:pPr>
            <w:r>
              <w:rPr>
                <w:b/>
              </w:rPr>
              <w:t>25.3.2023</w:t>
            </w:r>
          </w:p>
          <w:p w:rsidR="00A61D39" w:rsidRPr="00A61D39" w:rsidRDefault="00A61D39" w:rsidP="00A61D39">
            <w:pPr>
              <w:jc w:val="center"/>
            </w:pPr>
            <w:r w:rsidRPr="00A61D39">
              <w:t>13:15-17:00</w:t>
            </w:r>
          </w:p>
          <w:p w:rsidR="00A61D39" w:rsidRPr="00A61D39" w:rsidRDefault="00A61D39" w:rsidP="00A61D39">
            <w:pPr>
              <w:jc w:val="center"/>
              <w:rPr>
                <w:b/>
              </w:rPr>
            </w:pPr>
            <w:r>
              <w:rPr>
                <w:b/>
              </w:rPr>
              <w:t>(PF, P9)</w:t>
            </w:r>
          </w:p>
        </w:tc>
      </w:tr>
      <w:tr w:rsidR="00A61D39" w:rsidTr="00A61D39">
        <w:tc>
          <w:tcPr>
            <w:tcW w:w="390" w:type="dxa"/>
            <w:vAlign w:val="center"/>
          </w:tcPr>
          <w:p w:rsidR="00A61D39" w:rsidRDefault="00A61D39" w:rsidP="00152D4F">
            <w:pPr>
              <w:jc w:val="center"/>
            </w:pPr>
            <w:r>
              <w:lastRenderedPageBreak/>
              <w:t>3</w:t>
            </w:r>
          </w:p>
        </w:tc>
        <w:tc>
          <w:tcPr>
            <w:tcW w:w="7722" w:type="dxa"/>
          </w:tcPr>
          <w:p w:rsidR="00A61D39" w:rsidRDefault="00A61D39" w:rsidP="00152D4F">
            <w:pPr>
              <w:rPr>
                <w:b/>
              </w:rPr>
            </w:pPr>
            <w:r>
              <w:rPr>
                <w:b/>
              </w:rPr>
              <w:t>Osobitná</w:t>
            </w:r>
            <w:r w:rsidRPr="002B75A7">
              <w:rPr>
                <w:b/>
              </w:rPr>
              <w:t xml:space="preserve"> časť záväzkového práva</w:t>
            </w:r>
            <w:r>
              <w:rPr>
                <w:b/>
              </w:rPr>
              <w:t xml:space="preserve"> (Záväzky z typických zmlúv)</w:t>
            </w:r>
          </w:p>
          <w:p w:rsidR="00A61D39" w:rsidRPr="002B75A7" w:rsidRDefault="00A61D39" w:rsidP="00A61D39">
            <w:r w:rsidRPr="002B75A7">
              <w:t>Zmluvy typické a atypické</w:t>
            </w:r>
          </w:p>
          <w:p w:rsidR="00A61D39" w:rsidRPr="002B75A7" w:rsidRDefault="00A61D39" w:rsidP="00A61D39">
            <w:r w:rsidRPr="002B75A7">
              <w:t>Konsenzuálne a reálne zmluvy</w:t>
            </w:r>
          </w:p>
          <w:p w:rsidR="00A61D39" w:rsidRPr="002B75A7" w:rsidRDefault="00A61D39" w:rsidP="00A61D39">
            <w:r w:rsidRPr="002B75A7">
              <w:t>Zmluva o budúcej zmluve, zmluva v prospech tretieho</w:t>
            </w:r>
          </w:p>
          <w:p w:rsidR="00A61D39" w:rsidRPr="002B75A7" w:rsidRDefault="00A61D39" w:rsidP="00A61D39">
            <w:r w:rsidRPr="002B75A7">
              <w:t>Podstatné, pravidelné a náhodné náležitosti v zmluvách</w:t>
            </w:r>
          </w:p>
          <w:p w:rsidR="00A61D39" w:rsidRPr="002B75A7" w:rsidRDefault="00A61D39" w:rsidP="00A61D39">
            <w:r w:rsidRPr="002B75A7">
              <w:t>Kúpna zmluva a vedľajšie dojednania pri kúpnej zmluve</w:t>
            </w:r>
          </w:p>
          <w:p w:rsidR="00A61D39" w:rsidRPr="002B75A7" w:rsidRDefault="00A61D39" w:rsidP="00A61D39">
            <w:r w:rsidRPr="002B75A7">
              <w:t>Spotrebiteľská kúpna zmluva</w:t>
            </w:r>
          </w:p>
          <w:p w:rsidR="00A61D39" w:rsidRDefault="00A61D39" w:rsidP="00A61D39">
            <w:r w:rsidRPr="002B75A7">
              <w:t>Darovacia zmluva</w:t>
            </w:r>
          </w:p>
          <w:p w:rsidR="00A61D39" w:rsidRDefault="00A61D39" w:rsidP="00A61D39">
            <w:r>
              <w:t xml:space="preserve">Zmluva o dielo </w:t>
            </w:r>
          </w:p>
          <w:p w:rsidR="00A61D39" w:rsidRDefault="00A61D39" w:rsidP="00A61D39">
            <w:r>
              <w:t>Poistná zmluva</w:t>
            </w:r>
          </w:p>
          <w:p w:rsidR="00A61D39" w:rsidRDefault="00A61D39" w:rsidP="00A61D39">
            <w:r>
              <w:t>Zmluva o</w:t>
            </w:r>
            <w:r>
              <w:t> </w:t>
            </w:r>
            <w:r>
              <w:t>združení</w:t>
            </w:r>
          </w:p>
          <w:p w:rsidR="00A61D39" w:rsidRDefault="00A61D39" w:rsidP="00A61D39">
            <w:pPr>
              <w:jc w:val="both"/>
            </w:pPr>
            <w:r w:rsidRPr="002B75A7">
              <w:t>Zmluva o pôžičke, zmluva o</w:t>
            </w:r>
            <w:r>
              <w:t> </w:t>
            </w:r>
            <w:r w:rsidRPr="002B75A7">
              <w:t>výpožičke</w:t>
            </w:r>
          </w:p>
          <w:p w:rsidR="00A61D39" w:rsidRPr="002B75A7" w:rsidRDefault="00A61D39" w:rsidP="00A61D39">
            <w:pPr>
              <w:jc w:val="both"/>
            </w:pPr>
            <w:r w:rsidRPr="002B75A7">
              <w:t xml:space="preserve">Nájomná zmluva všeobecne </w:t>
            </w:r>
          </w:p>
          <w:p w:rsidR="00A61D39" w:rsidRPr="002B75A7" w:rsidRDefault="00A61D39" w:rsidP="00A61D39">
            <w:pPr>
              <w:jc w:val="both"/>
            </w:pPr>
            <w:r w:rsidRPr="002B75A7">
              <w:t>Nájom bytu – pojem, právna úprava, vznik, práva a povinnosti zmluvných strán, spoločný nájom bytu viacerými osobami, spoločný nájom bytu manželmi, prechod nájmu bytu, zánik nájmu bytu, výpoveď prenajímateľa a bytové náhrady</w:t>
            </w:r>
          </w:p>
          <w:p w:rsidR="00A61D39" w:rsidRPr="002B75A7" w:rsidRDefault="00A61D39" w:rsidP="00A61D39">
            <w:pPr>
              <w:jc w:val="both"/>
            </w:pPr>
            <w:r w:rsidRPr="002B75A7">
              <w:t>Krátkodobý nájom bytu</w:t>
            </w:r>
          </w:p>
          <w:p w:rsidR="00A61D39" w:rsidRPr="002B75A7" w:rsidRDefault="00A61D39" w:rsidP="00A61D39">
            <w:pPr>
              <w:jc w:val="both"/>
            </w:pPr>
            <w:r w:rsidRPr="002B75A7">
              <w:t>Nájom a podnájom nebytových priestorov</w:t>
            </w:r>
          </w:p>
          <w:p w:rsidR="00A61D39" w:rsidRPr="002B75A7" w:rsidRDefault="00A61D39" w:rsidP="00A61D39">
            <w:r w:rsidRPr="002B75A7">
              <w:t>Zmluva o ubytovaní</w:t>
            </w:r>
          </w:p>
          <w:p w:rsidR="00A61D39" w:rsidRPr="002B75A7" w:rsidRDefault="00A61D39" w:rsidP="00A61D39">
            <w:r w:rsidRPr="002B75A7">
              <w:t xml:space="preserve">Obstarávateľské zmluvy – príkazná zmluva. </w:t>
            </w:r>
          </w:p>
          <w:p w:rsidR="00A61D39" w:rsidRPr="002B75A7" w:rsidRDefault="00A61D39" w:rsidP="00A61D39">
            <w:r w:rsidRPr="002B75A7">
              <w:t xml:space="preserve">Konanie bez príkazu </w:t>
            </w:r>
          </w:p>
          <w:p w:rsidR="00A61D39" w:rsidRPr="002B75A7" w:rsidRDefault="00A61D39" w:rsidP="00A61D39">
            <w:r w:rsidRPr="002B75A7">
              <w:t>Sprostredkovateľská zmluva</w:t>
            </w:r>
          </w:p>
          <w:p w:rsidR="00A61D39" w:rsidRPr="002B75A7" w:rsidRDefault="00A61D39" w:rsidP="00A61D39">
            <w:r w:rsidRPr="002B75A7">
              <w:t>Zmluva o úschove</w:t>
            </w:r>
          </w:p>
          <w:p w:rsidR="00A61D39" w:rsidRPr="002B75A7" w:rsidRDefault="00A61D39" w:rsidP="00A61D39">
            <w:r w:rsidRPr="002B75A7">
              <w:t>Zmluva o preprave</w:t>
            </w:r>
          </w:p>
          <w:p w:rsidR="00A61D39" w:rsidRPr="002B75A7" w:rsidRDefault="00A61D39" w:rsidP="00A61D39">
            <w:r w:rsidRPr="002B75A7">
              <w:t>Zmluva o zájazde</w:t>
            </w:r>
          </w:p>
          <w:p w:rsidR="00A61D39" w:rsidRDefault="00A61D39" w:rsidP="00A61D39"/>
        </w:tc>
        <w:tc>
          <w:tcPr>
            <w:tcW w:w="1176" w:type="dxa"/>
          </w:tcPr>
          <w:p w:rsidR="00A61D39" w:rsidRDefault="00A61D39" w:rsidP="00CE66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61D39">
              <w:rPr>
                <w:b/>
              </w:rPr>
              <w:t>5.</w:t>
            </w:r>
            <w:r>
              <w:rPr>
                <w:b/>
              </w:rPr>
              <w:t>4</w:t>
            </w:r>
            <w:r w:rsidRPr="00A61D39">
              <w:rPr>
                <w:b/>
              </w:rPr>
              <w:t>.2023</w:t>
            </w:r>
          </w:p>
          <w:p w:rsidR="00A61D39" w:rsidRPr="00A61D39" w:rsidRDefault="00A61D39" w:rsidP="00CE66F9">
            <w:pPr>
              <w:jc w:val="center"/>
            </w:pPr>
            <w:r w:rsidRPr="00A61D39">
              <w:t>8:45-12:30</w:t>
            </w:r>
          </w:p>
          <w:p w:rsidR="00A61D39" w:rsidRPr="00A61D39" w:rsidRDefault="00A61D39" w:rsidP="00A61D39">
            <w:pPr>
              <w:jc w:val="center"/>
              <w:rPr>
                <w:b/>
              </w:rPr>
            </w:pPr>
            <w:r w:rsidRPr="00A61D39">
              <w:rPr>
                <w:b/>
              </w:rPr>
              <w:t>(</w:t>
            </w:r>
            <w:r>
              <w:rPr>
                <w:b/>
              </w:rPr>
              <w:t>PF, P9</w:t>
            </w:r>
            <w:r w:rsidRPr="00A61D39">
              <w:rPr>
                <w:b/>
              </w:rPr>
              <w:t>)</w:t>
            </w:r>
          </w:p>
        </w:tc>
      </w:tr>
      <w:tr w:rsidR="00A61D39" w:rsidTr="00A61D39">
        <w:tc>
          <w:tcPr>
            <w:tcW w:w="390" w:type="dxa"/>
            <w:vAlign w:val="center"/>
          </w:tcPr>
          <w:p w:rsidR="00A61D39" w:rsidRDefault="00A61D39" w:rsidP="00152D4F">
            <w:pPr>
              <w:jc w:val="center"/>
            </w:pPr>
            <w:r>
              <w:t>4</w:t>
            </w:r>
          </w:p>
        </w:tc>
        <w:tc>
          <w:tcPr>
            <w:tcW w:w="7722" w:type="dxa"/>
          </w:tcPr>
          <w:p w:rsidR="00A61D39" w:rsidRDefault="00A61D39" w:rsidP="004E0107">
            <w:pPr>
              <w:rPr>
                <w:b/>
              </w:rPr>
            </w:pPr>
            <w:r w:rsidRPr="002B75A7">
              <w:rPr>
                <w:b/>
              </w:rPr>
              <w:t>Spotrebiteľské zmluvy</w:t>
            </w:r>
          </w:p>
          <w:p w:rsidR="00A61D39" w:rsidRPr="002B75A7" w:rsidRDefault="00A61D39" w:rsidP="00A61D39">
            <w:r w:rsidRPr="002B75A7">
              <w:t>Všeobecná charakteristika, náležitosti a výklad</w:t>
            </w:r>
          </w:p>
          <w:p w:rsidR="00A61D39" w:rsidRPr="002B75A7" w:rsidRDefault="00A61D39" w:rsidP="00A61D39">
            <w:r w:rsidRPr="002B75A7">
              <w:t>Neprijateľné zmluvné podmienky</w:t>
            </w:r>
          </w:p>
          <w:p w:rsidR="00A61D39" w:rsidRPr="002B75A7" w:rsidRDefault="00A61D39" w:rsidP="00A61D39">
            <w:r w:rsidRPr="002B75A7">
              <w:t>Nekalé obchodné praktiky</w:t>
            </w:r>
          </w:p>
          <w:p w:rsidR="00A61D39" w:rsidRPr="002B75A7" w:rsidRDefault="00A61D39" w:rsidP="00A61D39">
            <w:pPr>
              <w:pStyle w:val="Odsekzoznamu"/>
              <w:ind w:left="0"/>
            </w:pPr>
            <w:r w:rsidRPr="002B75A7">
              <w:t>Spotrebiteľský úver</w:t>
            </w:r>
          </w:p>
          <w:p w:rsidR="00A61D39" w:rsidRPr="002B75A7" w:rsidRDefault="00A61D39" w:rsidP="00A61D39">
            <w:r w:rsidRPr="002B75A7">
              <w:t>Spotrebiteľská kúpna zmluva- prehľad</w:t>
            </w:r>
          </w:p>
          <w:p w:rsidR="00A61D39" w:rsidRPr="00A61D39" w:rsidRDefault="00A61D39" w:rsidP="004E0107"/>
        </w:tc>
        <w:tc>
          <w:tcPr>
            <w:tcW w:w="1176" w:type="dxa"/>
          </w:tcPr>
          <w:p w:rsidR="00A61D39" w:rsidRDefault="00A61D39" w:rsidP="00A61D39">
            <w:pPr>
              <w:jc w:val="center"/>
              <w:rPr>
                <w:b/>
              </w:rPr>
            </w:pPr>
            <w:r>
              <w:rPr>
                <w:b/>
              </w:rPr>
              <w:t>21.4.2023</w:t>
            </w:r>
          </w:p>
          <w:p w:rsidR="00A61D39" w:rsidRDefault="00A61D39" w:rsidP="00A61D39">
            <w:pPr>
              <w:jc w:val="center"/>
              <w:rPr>
                <w:b/>
              </w:rPr>
            </w:pPr>
            <w:r>
              <w:rPr>
                <w:b/>
              </w:rPr>
              <w:t>28.4.2023</w:t>
            </w:r>
          </w:p>
          <w:p w:rsidR="00A61D39" w:rsidRPr="00A61D39" w:rsidRDefault="00A61D39" w:rsidP="00A61D3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4E0107" w:rsidRDefault="004E0107" w:rsidP="004E0107"/>
    <w:p w:rsidR="00C03022" w:rsidRDefault="00C03022" w:rsidP="004E0107"/>
    <w:p w:rsidR="00C03022" w:rsidRPr="00C03022" w:rsidRDefault="00C03022" w:rsidP="00C03022">
      <w:pPr>
        <w:rPr>
          <w:b/>
          <w:i/>
        </w:rPr>
      </w:pPr>
      <w:r w:rsidRPr="00C03022">
        <w:rPr>
          <w:b/>
          <w:i/>
        </w:rPr>
        <w:t>Povinná literatúra:</w:t>
      </w:r>
    </w:p>
    <w:p w:rsidR="00C03022" w:rsidRPr="00C03022" w:rsidRDefault="00C03022" w:rsidP="00C03022">
      <w:pPr>
        <w:rPr>
          <w:i/>
        </w:rPr>
      </w:pPr>
      <w:r w:rsidRPr="00C03022">
        <w:rPr>
          <w:i/>
        </w:rPr>
        <w:t xml:space="preserve">Lazar, J. a kol. Občianske právo hmotné. 1. </w:t>
      </w:r>
      <w:r>
        <w:rPr>
          <w:i/>
        </w:rPr>
        <w:t xml:space="preserve">a 2. </w:t>
      </w:r>
      <w:r w:rsidRPr="00C03022">
        <w:rPr>
          <w:i/>
        </w:rPr>
        <w:t>zv. Bratislava : IURIS LIBRI, 2018.</w:t>
      </w:r>
    </w:p>
    <w:p w:rsidR="00C03022" w:rsidRPr="00C03022" w:rsidRDefault="00C03022" w:rsidP="00C03022">
      <w:pPr>
        <w:rPr>
          <w:i/>
        </w:rPr>
      </w:pPr>
    </w:p>
    <w:p w:rsidR="00C03022" w:rsidRPr="00C03022" w:rsidRDefault="00C03022" w:rsidP="00C03022">
      <w:pPr>
        <w:rPr>
          <w:b/>
          <w:i/>
        </w:rPr>
      </w:pPr>
      <w:r w:rsidRPr="00C03022">
        <w:rPr>
          <w:b/>
          <w:i/>
        </w:rPr>
        <w:t>Záverečné hodnotenie</w:t>
      </w:r>
      <w:r>
        <w:rPr>
          <w:b/>
          <w:i/>
        </w:rPr>
        <w:t>:</w:t>
      </w:r>
    </w:p>
    <w:p w:rsidR="00C03022" w:rsidRPr="00C03022" w:rsidRDefault="00C03022" w:rsidP="00C03022">
      <w:pPr>
        <w:jc w:val="both"/>
        <w:rPr>
          <w:i/>
        </w:rPr>
      </w:pPr>
      <w:r w:rsidRPr="00C03022">
        <w:rPr>
          <w:i/>
        </w:rPr>
        <w:t xml:space="preserve">Hodnotenie predmetu </w:t>
      </w:r>
      <w:r>
        <w:rPr>
          <w:i/>
        </w:rPr>
        <w:t>sa uskutočňuje ústnou</w:t>
      </w:r>
      <w:r w:rsidRPr="00C03022">
        <w:rPr>
          <w:i/>
        </w:rPr>
        <w:t xml:space="preserve"> skúšk</w:t>
      </w:r>
      <w:r>
        <w:rPr>
          <w:i/>
        </w:rPr>
        <w:t>ou</w:t>
      </w:r>
      <w:r w:rsidRPr="00C03022">
        <w:rPr>
          <w:i/>
        </w:rPr>
        <w:t>, ktor</w:t>
      </w:r>
      <w:r>
        <w:rPr>
          <w:i/>
        </w:rPr>
        <w:t>á</w:t>
      </w:r>
      <w:r w:rsidRPr="00C03022">
        <w:rPr>
          <w:i/>
        </w:rPr>
        <w:t xml:space="preserve"> </w:t>
      </w:r>
      <w:r w:rsidRPr="00C03022">
        <w:rPr>
          <w:i/>
        </w:rPr>
        <w:t>pozostáva z</w:t>
      </w:r>
      <w:r>
        <w:rPr>
          <w:i/>
        </w:rPr>
        <w:t> odpovede na dve náhodne vybrané otázky z vopred zverejneného zoznamu otázok.</w:t>
      </w:r>
      <w:bookmarkStart w:id="0" w:name="_GoBack"/>
      <w:bookmarkEnd w:id="0"/>
    </w:p>
    <w:p w:rsidR="00C03022" w:rsidRPr="00C03022" w:rsidRDefault="00C03022" w:rsidP="00C03022">
      <w:pPr>
        <w:rPr>
          <w:i/>
        </w:rPr>
      </w:pPr>
    </w:p>
    <w:p w:rsidR="00C03022" w:rsidRPr="002B75A7" w:rsidRDefault="00C03022" w:rsidP="004E0107"/>
    <w:sectPr w:rsidR="00C03022" w:rsidRPr="002B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BA" w:rsidRDefault="000F27BA" w:rsidP="00EA01BE">
      <w:r>
        <w:separator/>
      </w:r>
    </w:p>
  </w:endnote>
  <w:endnote w:type="continuationSeparator" w:id="0">
    <w:p w:rsidR="000F27BA" w:rsidRDefault="000F27BA" w:rsidP="00E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BA" w:rsidRDefault="000F27BA" w:rsidP="00EA01BE">
      <w:r>
        <w:separator/>
      </w:r>
    </w:p>
  </w:footnote>
  <w:footnote w:type="continuationSeparator" w:id="0">
    <w:p w:rsidR="000F27BA" w:rsidRDefault="000F27BA" w:rsidP="00E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B17"/>
    <w:multiLevelType w:val="hybridMultilevel"/>
    <w:tmpl w:val="9ABEE718"/>
    <w:lvl w:ilvl="0" w:tplc="BBB470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15668"/>
    <w:multiLevelType w:val="hybridMultilevel"/>
    <w:tmpl w:val="009CB528"/>
    <w:lvl w:ilvl="0" w:tplc="64E06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7"/>
    <w:rsid w:val="00026151"/>
    <w:rsid w:val="0003301C"/>
    <w:rsid w:val="00052E6D"/>
    <w:rsid w:val="00055F58"/>
    <w:rsid w:val="00062DA0"/>
    <w:rsid w:val="00073ABC"/>
    <w:rsid w:val="00074F0C"/>
    <w:rsid w:val="0007568B"/>
    <w:rsid w:val="00084FEC"/>
    <w:rsid w:val="00096E55"/>
    <w:rsid w:val="000A15BD"/>
    <w:rsid w:val="000A3743"/>
    <w:rsid w:val="000A402D"/>
    <w:rsid w:val="000B3478"/>
    <w:rsid w:val="000D0D2F"/>
    <w:rsid w:val="000E664B"/>
    <w:rsid w:val="000F27BA"/>
    <w:rsid w:val="001023D0"/>
    <w:rsid w:val="001311C2"/>
    <w:rsid w:val="001327A7"/>
    <w:rsid w:val="00152D4F"/>
    <w:rsid w:val="001762A3"/>
    <w:rsid w:val="00183C8B"/>
    <w:rsid w:val="001A2BB7"/>
    <w:rsid w:val="001B4D4C"/>
    <w:rsid w:val="001C6F24"/>
    <w:rsid w:val="001F38E6"/>
    <w:rsid w:val="00211982"/>
    <w:rsid w:val="002168B0"/>
    <w:rsid w:val="00224BE2"/>
    <w:rsid w:val="00226B68"/>
    <w:rsid w:val="00235833"/>
    <w:rsid w:val="002432C3"/>
    <w:rsid w:val="0025360A"/>
    <w:rsid w:val="002669FE"/>
    <w:rsid w:val="00292AF0"/>
    <w:rsid w:val="002B75A7"/>
    <w:rsid w:val="00303B94"/>
    <w:rsid w:val="00345427"/>
    <w:rsid w:val="00361B6F"/>
    <w:rsid w:val="00366D56"/>
    <w:rsid w:val="00390453"/>
    <w:rsid w:val="003A0F37"/>
    <w:rsid w:val="003B5DD8"/>
    <w:rsid w:val="003B5ED8"/>
    <w:rsid w:val="003C4648"/>
    <w:rsid w:val="003E2924"/>
    <w:rsid w:val="00400870"/>
    <w:rsid w:val="00411FC3"/>
    <w:rsid w:val="00453B87"/>
    <w:rsid w:val="00487C28"/>
    <w:rsid w:val="00494171"/>
    <w:rsid w:val="00495B0B"/>
    <w:rsid w:val="004B254F"/>
    <w:rsid w:val="004D4EFD"/>
    <w:rsid w:val="004E0107"/>
    <w:rsid w:val="004E128C"/>
    <w:rsid w:val="00505E08"/>
    <w:rsid w:val="005722DC"/>
    <w:rsid w:val="0057319A"/>
    <w:rsid w:val="005C3666"/>
    <w:rsid w:val="005D486A"/>
    <w:rsid w:val="0062796F"/>
    <w:rsid w:val="00674FB1"/>
    <w:rsid w:val="006769A0"/>
    <w:rsid w:val="00754A1A"/>
    <w:rsid w:val="007669C3"/>
    <w:rsid w:val="0078413B"/>
    <w:rsid w:val="00795D02"/>
    <w:rsid w:val="007A5418"/>
    <w:rsid w:val="007B5EB9"/>
    <w:rsid w:val="007C4450"/>
    <w:rsid w:val="00872EC0"/>
    <w:rsid w:val="008B3FFA"/>
    <w:rsid w:val="008C6F3D"/>
    <w:rsid w:val="008F225B"/>
    <w:rsid w:val="009340CA"/>
    <w:rsid w:val="009573A3"/>
    <w:rsid w:val="009662CB"/>
    <w:rsid w:val="009678EB"/>
    <w:rsid w:val="00984E2B"/>
    <w:rsid w:val="009933C9"/>
    <w:rsid w:val="009A006A"/>
    <w:rsid w:val="009B144F"/>
    <w:rsid w:val="009E38B9"/>
    <w:rsid w:val="00A34BFC"/>
    <w:rsid w:val="00A43A76"/>
    <w:rsid w:val="00A61D39"/>
    <w:rsid w:val="00AE6096"/>
    <w:rsid w:val="00AF488E"/>
    <w:rsid w:val="00B111D2"/>
    <w:rsid w:val="00B87923"/>
    <w:rsid w:val="00B90897"/>
    <w:rsid w:val="00BD7F3C"/>
    <w:rsid w:val="00C03022"/>
    <w:rsid w:val="00C5491B"/>
    <w:rsid w:val="00C60834"/>
    <w:rsid w:val="00CD34C9"/>
    <w:rsid w:val="00CD46EB"/>
    <w:rsid w:val="00CE39AA"/>
    <w:rsid w:val="00CF253B"/>
    <w:rsid w:val="00D35E4B"/>
    <w:rsid w:val="00D72067"/>
    <w:rsid w:val="00D87E6B"/>
    <w:rsid w:val="00DC5D25"/>
    <w:rsid w:val="00DF2B05"/>
    <w:rsid w:val="00E02923"/>
    <w:rsid w:val="00E319F6"/>
    <w:rsid w:val="00E729E6"/>
    <w:rsid w:val="00EA01BE"/>
    <w:rsid w:val="00EA39E0"/>
    <w:rsid w:val="00F35345"/>
    <w:rsid w:val="00F36F8C"/>
    <w:rsid w:val="00F6523E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E0107"/>
    <w:rPr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EA01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EA01BE"/>
    <w:rPr>
      <w:sz w:val="24"/>
      <w:szCs w:val="24"/>
    </w:rPr>
  </w:style>
  <w:style w:type="paragraph" w:styleId="Pta">
    <w:name w:val="footer"/>
    <w:basedOn w:val="Normlny"/>
    <w:link w:val="PtaChar"/>
    <w:rsid w:val="00EA01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EA01B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E39AA"/>
    <w:pPr>
      <w:ind w:left="708"/>
    </w:pPr>
  </w:style>
  <w:style w:type="table" w:styleId="Mriekatabuky">
    <w:name w:val="Table Grid"/>
    <w:basedOn w:val="Normlnatabuka"/>
    <w:rsid w:val="0015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E0107"/>
    <w:rPr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EA01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EA01BE"/>
    <w:rPr>
      <w:sz w:val="24"/>
      <w:szCs w:val="24"/>
    </w:rPr>
  </w:style>
  <w:style w:type="paragraph" w:styleId="Pta">
    <w:name w:val="footer"/>
    <w:basedOn w:val="Normlny"/>
    <w:link w:val="PtaChar"/>
    <w:rsid w:val="00EA01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EA01B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E39AA"/>
    <w:pPr>
      <w:ind w:left="708"/>
    </w:pPr>
  </w:style>
  <w:style w:type="table" w:styleId="Mriekatabuky">
    <w:name w:val="Table Grid"/>
    <w:basedOn w:val="Normlnatabuka"/>
    <w:rsid w:val="0015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obcan</dc:creator>
  <cp:lastModifiedBy>koop</cp:lastModifiedBy>
  <cp:revision>2</cp:revision>
  <dcterms:created xsi:type="dcterms:W3CDTF">2023-01-25T16:28:00Z</dcterms:created>
  <dcterms:modified xsi:type="dcterms:W3CDTF">2023-01-25T16:28:00Z</dcterms:modified>
</cp:coreProperties>
</file>